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318" w:type="dxa"/>
        <w:tblBorders>
          <w:top w:val="nil"/>
          <w:left w:val="nil"/>
          <w:bottom w:val="nil"/>
          <w:right w:val="nil"/>
          <w:insideH w:val="nil"/>
          <w:insideV w:val="nil"/>
        </w:tblBorders>
        <w:tblLayout w:type="fixed"/>
        <w:tblLook w:val="0400" w:firstRow="0" w:lastRow="0" w:firstColumn="0" w:lastColumn="0" w:noHBand="0" w:noVBand="1"/>
      </w:tblPr>
      <w:tblGrid>
        <w:gridCol w:w="976"/>
        <w:gridCol w:w="5074"/>
        <w:gridCol w:w="4157"/>
      </w:tblGrid>
      <w:tr w:rsidR="00BA7B6D" w:rsidRPr="008B6943" w14:paraId="6507CC19" w14:textId="77777777" w:rsidTr="2AA7E5AD">
        <w:trPr>
          <w:trHeight w:val="709"/>
        </w:trPr>
        <w:tc>
          <w:tcPr>
            <w:tcW w:w="976" w:type="dxa"/>
            <w:tcBorders>
              <w:bottom w:val="single" w:sz="12" w:space="0" w:color="000000" w:themeColor="text1"/>
            </w:tcBorders>
          </w:tcPr>
          <w:p w14:paraId="00000002" w14:textId="77777777" w:rsidR="00BA7B6D" w:rsidRPr="008B6943" w:rsidRDefault="00B40B61" w:rsidP="00036D0B">
            <w:pPr>
              <w:suppressLineNumbers/>
              <w:suppressAutoHyphens/>
              <w:rPr>
                <w:kern w:val="22"/>
              </w:rPr>
            </w:pPr>
            <w:r w:rsidRPr="008B6943">
              <w:rPr>
                <w:noProof/>
                <w:kern w:val="22"/>
                <w:lang w:val="en-US" w:eastAsia="en-US"/>
              </w:rPr>
              <w:drawing>
                <wp:inline distT="0" distB="0" distL="0" distR="0" wp14:anchorId="7358A82C" wp14:editId="2B38A79B">
                  <wp:extent cx="476494" cy="403200"/>
                  <wp:effectExtent l="0" t="0" r="0" b="0"/>
                  <wp:docPr id="47" name="image5.png" descr="Macintosh HD:Users:bilodeau:Desktop:logos:template 2017:un.emf"/>
                  <wp:cNvGraphicFramePr/>
                  <a:graphic xmlns:a="http://schemas.openxmlformats.org/drawingml/2006/main">
                    <a:graphicData uri="http://schemas.openxmlformats.org/drawingml/2006/picture">
                      <pic:pic xmlns:pic="http://schemas.openxmlformats.org/drawingml/2006/picture">
                        <pic:nvPicPr>
                          <pic:cNvPr id="0" name="image5.png" descr="Macintosh HD:Users:bilodeau:Desktop:logos:template 2017:un.emf"/>
                          <pic:cNvPicPr preferRelativeResize="0"/>
                        </pic:nvPicPr>
                        <pic:blipFill>
                          <a:blip r:embed="rId12"/>
                          <a:srcRect/>
                          <a:stretch>
                            <a:fillRect/>
                          </a:stretch>
                        </pic:blipFill>
                        <pic:spPr>
                          <a:xfrm>
                            <a:off x="0" y="0"/>
                            <a:ext cx="476494" cy="403200"/>
                          </a:xfrm>
                          <a:prstGeom prst="rect">
                            <a:avLst/>
                          </a:prstGeom>
                          <a:ln/>
                        </pic:spPr>
                      </pic:pic>
                    </a:graphicData>
                  </a:graphic>
                </wp:inline>
              </w:drawing>
            </w:r>
          </w:p>
        </w:tc>
        <w:tc>
          <w:tcPr>
            <w:tcW w:w="5074" w:type="dxa"/>
            <w:tcBorders>
              <w:bottom w:val="single" w:sz="12" w:space="0" w:color="000000" w:themeColor="text1"/>
            </w:tcBorders>
          </w:tcPr>
          <w:p w14:paraId="00000003" w14:textId="77777777" w:rsidR="00BA7B6D" w:rsidRPr="008B6943" w:rsidRDefault="00B40B61" w:rsidP="00036D0B">
            <w:pPr>
              <w:suppressLineNumbers/>
              <w:suppressAutoHyphens/>
              <w:rPr>
                <w:kern w:val="22"/>
              </w:rPr>
            </w:pPr>
            <w:r w:rsidRPr="008B6943">
              <w:rPr>
                <w:noProof/>
                <w:kern w:val="22"/>
                <w:lang w:val="en-US" w:eastAsia="en-US"/>
              </w:rPr>
              <w:drawing>
                <wp:inline distT="0" distB="0" distL="0" distR="0" wp14:anchorId="3782B675" wp14:editId="2C9E757B">
                  <wp:extent cx="343700" cy="403200"/>
                  <wp:effectExtent l="0" t="0" r="0" b="0"/>
                  <wp:docPr id="49" name="image4.png" descr="Macintosh HD:Users:bilodeau:Desktop:logos:template 2017:unep-old.emf"/>
                  <wp:cNvGraphicFramePr/>
                  <a:graphic xmlns:a="http://schemas.openxmlformats.org/drawingml/2006/main">
                    <a:graphicData uri="http://schemas.openxmlformats.org/drawingml/2006/picture">
                      <pic:pic xmlns:pic="http://schemas.openxmlformats.org/drawingml/2006/picture">
                        <pic:nvPicPr>
                          <pic:cNvPr id="0" name="image4.png" descr="Macintosh HD:Users:bilodeau:Desktop:logos:template 2017:unep-old.emf"/>
                          <pic:cNvPicPr preferRelativeResize="0"/>
                        </pic:nvPicPr>
                        <pic:blipFill>
                          <a:blip r:embed="rId13"/>
                          <a:srcRect/>
                          <a:stretch>
                            <a:fillRect/>
                          </a:stretch>
                        </pic:blipFill>
                        <pic:spPr>
                          <a:xfrm>
                            <a:off x="0" y="0"/>
                            <a:ext cx="343700" cy="403200"/>
                          </a:xfrm>
                          <a:prstGeom prst="rect">
                            <a:avLst/>
                          </a:prstGeom>
                          <a:ln/>
                        </pic:spPr>
                      </pic:pic>
                    </a:graphicData>
                  </a:graphic>
                </wp:inline>
              </w:drawing>
            </w:r>
          </w:p>
        </w:tc>
        <w:tc>
          <w:tcPr>
            <w:tcW w:w="4157" w:type="dxa"/>
            <w:tcBorders>
              <w:bottom w:val="single" w:sz="12" w:space="0" w:color="000000" w:themeColor="text1"/>
            </w:tcBorders>
          </w:tcPr>
          <w:p w14:paraId="00000004" w14:textId="77777777" w:rsidR="00BA7B6D" w:rsidRPr="008B6943" w:rsidRDefault="00B40B61" w:rsidP="00036D0B">
            <w:pPr>
              <w:suppressLineNumbers/>
              <w:suppressAutoHyphens/>
              <w:jc w:val="right"/>
              <w:rPr>
                <w:rFonts w:ascii="Arial" w:eastAsia="Arial" w:hAnsi="Arial" w:cs="Arial"/>
                <w:b/>
                <w:kern w:val="22"/>
                <w:sz w:val="32"/>
                <w:szCs w:val="32"/>
              </w:rPr>
            </w:pPr>
            <w:r w:rsidRPr="008B6943">
              <w:rPr>
                <w:rFonts w:ascii="Arial" w:eastAsia="Arial" w:hAnsi="Arial" w:cs="Arial"/>
                <w:b/>
                <w:kern w:val="22"/>
                <w:sz w:val="32"/>
                <w:szCs w:val="32"/>
              </w:rPr>
              <w:t>CBD</w:t>
            </w:r>
          </w:p>
        </w:tc>
      </w:tr>
      <w:tr w:rsidR="00BA7B6D" w:rsidRPr="008B6943" w14:paraId="772DD596" w14:textId="77777777" w:rsidTr="2AA7E5AD">
        <w:tc>
          <w:tcPr>
            <w:tcW w:w="6050" w:type="dxa"/>
            <w:gridSpan w:val="2"/>
            <w:tcBorders>
              <w:top w:val="single" w:sz="12" w:space="0" w:color="000000" w:themeColor="text1"/>
              <w:bottom w:val="single" w:sz="36" w:space="0" w:color="000000" w:themeColor="text1"/>
            </w:tcBorders>
            <w:vAlign w:val="center"/>
          </w:tcPr>
          <w:p w14:paraId="00000005" w14:textId="77777777" w:rsidR="00BA7B6D" w:rsidRPr="008B6943" w:rsidRDefault="00B40B61" w:rsidP="00036D0B">
            <w:pPr>
              <w:suppressLineNumbers/>
              <w:suppressAutoHyphens/>
              <w:rPr>
                <w:kern w:val="22"/>
              </w:rPr>
            </w:pPr>
            <w:r w:rsidRPr="008B6943">
              <w:rPr>
                <w:noProof/>
                <w:kern w:val="22"/>
                <w:lang w:val="en-US" w:eastAsia="en-US"/>
              </w:rPr>
              <w:drawing>
                <wp:inline distT="0" distB="0" distL="0" distR="0" wp14:anchorId="560DB464" wp14:editId="66CE4FD2">
                  <wp:extent cx="2887853" cy="1080000"/>
                  <wp:effectExtent l="0" t="0" r="0" b="0"/>
                  <wp:docPr id="48" name="image3.png" descr="Macintosh HD:Users:bilodeau:Desktop:logos:template 2017:cbd.emf"/>
                  <wp:cNvGraphicFramePr/>
                  <a:graphic xmlns:a="http://schemas.openxmlformats.org/drawingml/2006/main">
                    <a:graphicData uri="http://schemas.openxmlformats.org/drawingml/2006/picture">
                      <pic:pic xmlns:pic="http://schemas.openxmlformats.org/drawingml/2006/picture">
                        <pic:nvPicPr>
                          <pic:cNvPr id="0" name="image3.png" descr="Macintosh HD:Users:bilodeau:Desktop:logos:template 2017:cbd.emf"/>
                          <pic:cNvPicPr preferRelativeResize="0"/>
                        </pic:nvPicPr>
                        <pic:blipFill>
                          <a:blip r:embed="rId14"/>
                          <a:srcRect/>
                          <a:stretch>
                            <a:fillRect/>
                          </a:stretch>
                        </pic:blipFill>
                        <pic:spPr>
                          <a:xfrm>
                            <a:off x="0" y="0"/>
                            <a:ext cx="2887853" cy="1080000"/>
                          </a:xfrm>
                          <a:prstGeom prst="rect">
                            <a:avLst/>
                          </a:prstGeom>
                          <a:ln/>
                        </pic:spPr>
                      </pic:pic>
                    </a:graphicData>
                  </a:graphic>
                </wp:inline>
              </w:drawing>
            </w:r>
          </w:p>
        </w:tc>
        <w:tc>
          <w:tcPr>
            <w:tcW w:w="4157" w:type="dxa"/>
            <w:tcBorders>
              <w:top w:val="single" w:sz="12" w:space="0" w:color="000000" w:themeColor="text1"/>
              <w:bottom w:val="single" w:sz="36" w:space="0" w:color="000000" w:themeColor="text1"/>
            </w:tcBorders>
          </w:tcPr>
          <w:p w14:paraId="00000007" w14:textId="77777777" w:rsidR="00BA7B6D" w:rsidRPr="008B6943" w:rsidRDefault="00B40B61" w:rsidP="00036D0B">
            <w:pPr>
              <w:suppressLineNumbers/>
              <w:suppressAutoHyphens/>
              <w:ind w:left="1215"/>
              <w:jc w:val="left"/>
              <w:rPr>
                <w:kern w:val="22"/>
              </w:rPr>
            </w:pPr>
            <w:r w:rsidRPr="008B6943">
              <w:rPr>
                <w:kern w:val="22"/>
              </w:rPr>
              <w:t>Distr.</w:t>
            </w:r>
          </w:p>
          <w:p w14:paraId="00000008" w14:textId="77777777" w:rsidR="00BA7B6D" w:rsidRPr="008B6943" w:rsidRDefault="00B40B61" w:rsidP="00036D0B">
            <w:pPr>
              <w:suppressLineNumbers/>
              <w:suppressAutoHyphens/>
              <w:ind w:left="1215"/>
              <w:jc w:val="left"/>
              <w:rPr>
                <w:kern w:val="22"/>
              </w:rPr>
            </w:pPr>
            <w:r w:rsidRPr="008B6943">
              <w:rPr>
                <w:kern w:val="22"/>
              </w:rPr>
              <w:t>GENERAL</w:t>
            </w:r>
          </w:p>
          <w:p w14:paraId="00000009" w14:textId="77777777" w:rsidR="00BA7B6D" w:rsidRPr="008B6943" w:rsidRDefault="00BA7B6D" w:rsidP="00036D0B">
            <w:pPr>
              <w:suppressLineNumbers/>
              <w:suppressAutoHyphens/>
              <w:ind w:left="1215"/>
              <w:jc w:val="left"/>
              <w:rPr>
                <w:kern w:val="22"/>
              </w:rPr>
            </w:pPr>
          </w:p>
          <w:p w14:paraId="0000000A" w14:textId="214F49F2" w:rsidR="00BA7B6D" w:rsidRPr="008B6943" w:rsidRDefault="00B40B61" w:rsidP="00036D0B">
            <w:pPr>
              <w:suppressLineNumbers/>
              <w:suppressAutoHyphens/>
              <w:ind w:left="1215"/>
              <w:jc w:val="left"/>
              <w:rPr>
                <w:kern w:val="22"/>
              </w:rPr>
            </w:pPr>
            <w:r w:rsidRPr="008B6943">
              <w:rPr>
                <w:kern w:val="22"/>
              </w:rPr>
              <w:t>CBD/POST2020/WS/2020/2/</w:t>
            </w:r>
            <w:r w:rsidR="003562FB" w:rsidRPr="008B6943">
              <w:rPr>
                <w:kern w:val="22"/>
              </w:rPr>
              <w:t>3</w:t>
            </w:r>
          </w:p>
          <w:p w14:paraId="0000000B" w14:textId="2FD31322" w:rsidR="00BA7B6D" w:rsidRPr="008B6943" w:rsidRDefault="007C17C9" w:rsidP="00036D0B">
            <w:pPr>
              <w:suppressLineNumbers/>
              <w:suppressAutoHyphens/>
              <w:ind w:left="1215"/>
              <w:jc w:val="left"/>
              <w:rPr>
                <w:kern w:val="22"/>
              </w:rPr>
            </w:pPr>
            <w:r w:rsidRPr="008B6943">
              <w:rPr>
                <w:kern w:val="22"/>
              </w:rPr>
              <w:t>2</w:t>
            </w:r>
            <w:r w:rsidR="00510A31" w:rsidRPr="008B6943">
              <w:rPr>
                <w:kern w:val="22"/>
              </w:rPr>
              <w:t>0</w:t>
            </w:r>
            <w:r w:rsidR="00B40B61" w:rsidRPr="008B6943">
              <w:rPr>
                <w:kern w:val="22"/>
              </w:rPr>
              <w:t xml:space="preserve"> February 2020</w:t>
            </w:r>
          </w:p>
          <w:p w14:paraId="0000000C" w14:textId="77777777" w:rsidR="00BA7B6D" w:rsidRPr="008B6943" w:rsidRDefault="00BA7B6D" w:rsidP="00036D0B">
            <w:pPr>
              <w:suppressLineNumbers/>
              <w:suppressAutoHyphens/>
              <w:ind w:left="1215"/>
              <w:jc w:val="left"/>
              <w:rPr>
                <w:kern w:val="22"/>
              </w:rPr>
            </w:pPr>
          </w:p>
          <w:p w14:paraId="0000000D" w14:textId="77777777" w:rsidR="00BA7B6D" w:rsidRPr="008B6943" w:rsidRDefault="00B40B61" w:rsidP="00036D0B">
            <w:pPr>
              <w:suppressLineNumbers/>
              <w:suppressAutoHyphens/>
              <w:ind w:left="1215"/>
              <w:jc w:val="left"/>
              <w:rPr>
                <w:kern w:val="22"/>
              </w:rPr>
            </w:pPr>
            <w:r w:rsidRPr="008B6943">
              <w:rPr>
                <w:kern w:val="22"/>
              </w:rPr>
              <w:t>ENGLISH ONLY</w:t>
            </w:r>
          </w:p>
        </w:tc>
      </w:tr>
    </w:tbl>
    <w:p w14:paraId="0000000E" w14:textId="3AEBD737" w:rsidR="00BA7B6D" w:rsidRPr="008B6943" w:rsidRDefault="00B40B61" w:rsidP="00036D0B">
      <w:pPr>
        <w:suppressLineNumbers/>
        <w:pBdr>
          <w:top w:val="nil"/>
          <w:left w:val="nil"/>
          <w:bottom w:val="nil"/>
          <w:right w:val="nil"/>
          <w:between w:val="nil"/>
        </w:pBdr>
        <w:suppressAutoHyphens/>
        <w:ind w:left="227" w:right="3650" w:hanging="227"/>
        <w:jc w:val="left"/>
        <w:rPr>
          <w:smallCaps/>
          <w:color w:val="000000"/>
          <w:kern w:val="22"/>
        </w:rPr>
      </w:pPr>
      <w:bookmarkStart w:id="0" w:name="_heading=h.gjdgxs" w:colFirst="0" w:colLast="0"/>
      <w:bookmarkEnd w:id="0"/>
      <w:r w:rsidRPr="008B6943">
        <w:rPr>
          <w:smallCaps/>
          <w:color w:val="000000"/>
          <w:kern w:val="22"/>
        </w:rPr>
        <w:t>THEMATIC CONSULT</w:t>
      </w:r>
      <w:r w:rsidRPr="008B6943">
        <w:rPr>
          <w:smallCaps/>
          <w:kern w:val="22"/>
        </w:rPr>
        <w:t>AT</w:t>
      </w:r>
      <w:r w:rsidRPr="008B6943">
        <w:rPr>
          <w:smallCaps/>
          <w:color w:val="000000"/>
          <w:kern w:val="22"/>
        </w:rPr>
        <w:t xml:space="preserve">ION ON </w:t>
      </w:r>
      <w:r w:rsidR="001F5CB3" w:rsidRPr="008B6943">
        <w:rPr>
          <w:smallCaps/>
          <w:color w:val="000000"/>
          <w:kern w:val="22"/>
        </w:rPr>
        <w:t>CAPACITY</w:t>
      </w:r>
      <w:r w:rsidR="008A26E6" w:rsidRPr="008B6943">
        <w:rPr>
          <w:smallCaps/>
          <w:color w:val="000000"/>
          <w:kern w:val="22"/>
        </w:rPr>
        <w:noBreakHyphen/>
      </w:r>
      <w:r w:rsidR="001F5CB3" w:rsidRPr="008B6943">
        <w:rPr>
          <w:smallCaps/>
          <w:color w:val="000000"/>
          <w:kern w:val="22"/>
        </w:rPr>
        <w:t>BUILDING</w:t>
      </w:r>
      <w:r w:rsidRPr="008B6943">
        <w:rPr>
          <w:smallCaps/>
          <w:color w:val="000000"/>
          <w:kern w:val="22"/>
        </w:rPr>
        <w:t xml:space="preserve"> AND TECHNICAL AND SCIENTIFIC COOPERATION FOR THE POST-2020 GLOBAL BIODIVERSITY FRAMEWORK</w:t>
      </w:r>
    </w:p>
    <w:p w14:paraId="0000000F" w14:textId="77777777" w:rsidR="00BA7B6D" w:rsidRPr="008B6943" w:rsidRDefault="00B40B61" w:rsidP="00036D0B">
      <w:pPr>
        <w:suppressLineNumbers/>
        <w:pBdr>
          <w:top w:val="nil"/>
          <w:left w:val="nil"/>
          <w:bottom w:val="nil"/>
          <w:right w:val="nil"/>
          <w:between w:val="nil"/>
        </w:pBdr>
        <w:suppressAutoHyphens/>
        <w:ind w:left="227" w:right="3650" w:hanging="227"/>
        <w:jc w:val="left"/>
        <w:rPr>
          <w:color w:val="000000"/>
          <w:kern w:val="22"/>
        </w:rPr>
      </w:pPr>
      <w:r w:rsidRPr="008B6943">
        <w:rPr>
          <w:color w:val="000000"/>
          <w:kern w:val="22"/>
        </w:rPr>
        <w:t>Rome, 1-2 March 2020</w:t>
      </w:r>
    </w:p>
    <w:p w14:paraId="00000010" w14:textId="04AC25DC" w:rsidR="00BA7B6D" w:rsidRPr="008B6943" w:rsidRDefault="00C170E8" w:rsidP="00036D0B">
      <w:pPr>
        <w:suppressLineNumbers/>
        <w:suppressAutoHyphens/>
        <w:spacing w:before="240" w:after="120"/>
        <w:jc w:val="center"/>
        <w:rPr>
          <w:rFonts w:ascii="Times New Roman Bold" w:hAnsi="Times New Roman Bold"/>
          <w:b/>
          <w:caps/>
          <w:kern w:val="22"/>
        </w:rPr>
      </w:pPr>
      <w:r w:rsidRPr="008B6943">
        <w:rPr>
          <w:rFonts w:ascii="Times New Roman Bold" w:hAnsi="Times New Roman Bold"/>
          <w:b/>
          <w:caps/>
          <w:kern w:val="22"/>
        </w:rPr>
        <w:t>Background document to facilitate discussions on the long-term strategic framework for capacity-building beyond 2020</w:t>
      </w:r>
    </w:p>
    <w:p w14:paraId="00000015" w14:textId="5987898D" w:rsidR="00BA7B6D" w:rsidRPr="008B6943" w:rsidRDefault="00B40B61" w:rsidP="00036D0B">
      <w:pPr>
        <w:pStyle w:val="Heading1"/>
        <w:keepNext w:val="0"/>
        <w:suppressLineNumbers/>
        <w:suppressAutoHyphens/>
        <w:spacing w:before="120"/>
        <w:rPr>
          <w:kern w:val="22"/>
        </w:rPr>
      </w:pPr>
      <w:r w:rsidRPr="008B6943">
        <w:rPr>
          <w:kern w:val="22"/>
        </w:rPr>
        <w:t>INTRODUCTION</w:t>
      </w:r>
    </w:p>
    <w:p w14:paraId="00000017" w14:textId="75C2169F" w:rsidR="00BA7B6D" w:rsidRPr="008B6943" w:rsidRDefault="00B40B61" w:rsidP="00036D0B">
      <w:pPr>
        <w:numPr>
          <w:ilvl w:val="0"/>
          <w:numId w:val="9"/>
        </w:numPr>
        <w:suppressLineNumbers/>
        <w:pBdr>
          <w:top w:val="nil"/>
          <w:left w:val="nil"/>
          <w:bottom w:val="nil"/>
          <w:right w:val="nil"/>
          <w:between w:val="nil"/>
        </w:pBdr>
        <w:suppressAutoHyphens/>
        <w:spacing w:before="120" w:after="120"/>
        <w:rPr>
          <w:kern w:val="22"/>
        </w:rPr>
      </w:pPr>
      <w:r w:rsidRPr="008B6943">
        <w:rPr>
          <w:color w:val="000000"/>
          <w:kern w:val="22"/>
        </w:rPr>
        <w:t xml:space="preserve">In its decision </w:t>
      </w:r>
      <w:hyperlink r:id="rId15">
        <w:r w:rsidRPr="008B6943">
          <w:rPr>
            <w:color w:val="0000FF"/>
            <w:kern w:val="22"/>
            <w:u w:val="single"/>
          </w:rPr>
          <w:t>XIII/23</w:t>
        </w:r>
      </w:hyperlink>
      <w:r w:rsidRPr="008B6943">
        <w:rPr>
          <w:color w:val="000000"/>
          <w:kern w:val="22"/>
        </w:rPr>
        <w:t xml:space="preserve">, the Conference of the Parties to the Convention on Biological Diversity, requested the Executive Secretary to initiate a process for preparing a long-term strategic framework for </w:t>
      </w:r>
      <w:r w:rsidR="00591394" w:rsidRPr="008B6943">
        <w:rPr>
          <w:color w:val="000000"/>
          <w:kern w:val="22"/>
        </w:rPr>
        <w:t>capacity-building</w:t>
      </w:r>
      <w:r w:rsidRPr="008B6943">
        <w:rPr>
          <w:color w:val="000000"/>
          <w:kern w:val="22"/>
        </w:rPr>
        <w:t xml:space="preserve"> beyond 2020, ensuring its alignment with the follow-up to the Strategic Plan for Biodiversity 2011-2020 and the </w:t>
      </w:r>
      <w:r w:rsidR="00591394" w:rsidRPr="008B6943">
        <w:rPr>
          <w:color w:val="000000"/>
          <w:kern w:val="22"/>
        </w:rPr>
        <w:t>capacity-building</w:t>
      </w:r>
      <w:r w:rsidRPr="008B6943">
        <w:rPr>
          <w:color w:val="000000"/>
          <w:kern w:val="22"/>
        </w:rPr>
        <w:t xml:space="preserve"> work of the Cartagena and the Nagoya Protocols, and ensuring its coordination with the timetable for the development of the post-2020 global biodiversity framework, with a view to the timely identification of priority </w:t>
      </w:r>
      <w:r w:rsidR="00591394" w:rsidRPr="008B6943">
        <w:rPr>
          <w:color w:val="000000"/>
          <w:kern w:val="22"/>
        </w:rPr>
        <w:t>capacity-building</w:t>
      </w:r>
      <w:r w:rsidRPr="008B6943">
        <w:rPr>
          <w:color w:val="000000"/>
          <w:kern w:val="22"/>
        </w:rPr>
        <w:t xml:space="preserve"> actions. As part of the process, the Conference of the Parties in its decision </w:t>
      </w:r>
      <w:hyperlink r:id="rId16">
        <w:r w:rsidRPr="008B6943">
          <w:rPr>
            <w:color w:val="0000FF"/>
            <w:kern w:val="22"/>
            <w:u w:val="single"/>
          </w:rPr>
          <w:t>14/24</w:t>
        </w:r>
      </w:hyperlink>
      <w:r w:rsidRPr="008B6943">
        <w:rPr>
          <w:color w:val="000000"/>
          <w:kern w:val="22"/>
        </w:rPr>
        <w:t xml:space="preserve"> requested the Executiv</w:t>
      </w:r>
      <w:bookmarkStart w:id="1" w:name="_GoBack"/>
      <w:bookmarkEnd w:id="1"/>
      <w:r w:rsidRPr="008B6943">
        <w:rPr>
          <w:color w:val="000000"/>
          <w:kern w:val="22"/>
        </w:rPr>
        <w:t>e Secretary to, among other activities, commission a study to provide the knowledge base for the preparation of the long-term strategic framework, develop draft elements of the framework, organize consultative workshops and online discussion forums to discuss the draft elements and submit the draft long-term strategic framework for consideration by the Subsidiary Body on Implementation at its third meeting and the Conference of the Parties at its fifteenth meeting.</w:t>
      </w:r>
    </w:p>
    <w:p w14:paraId="00000018" w14:textId="26E486F8" w:rsidR="00BA7B6D" w:rsidRPr="008B6943" w:rsidRDefault="00B40B61" w:rsidP="00036D0B">
      <w:pPr>
        <w:numPr>
          <w:ilvl w:val="0"/>
          <w:numId w:val="9"/>
        </w:numPr>
        <w:suppressLineNumbers/>
        <w:pBdr>
          <w:top w:val="nil"/>
          <w:left w:val="nil"/>
          <w:bottom w:val="nil"/>
          <w:right w:val="nil"/>
          <w:between w:val="nil"/>
        </w:pBdr>
        <w:suppressAutoHyphens/>
        <w:spacing w:before="120" w:after="120"/>
        <w:rPr>
          <w:kern w:val="22"/>
        </w:rPr>
      </w:pPr>
      <w:r w:rsidRPr="008B6943">
        <w:rPr>
          <w:color w:val="000000"/>
          <w:kern w:val="22"/>
        </w:rPr>
        <w:t xml:space="preserve">Pursuant to the above decisions, the Executive Secretary has, in consultation with the Co-Chairs of the Open-ended Working Group on the Post-2020 Global Biodiversity Framework and with support of a consultant, prepared the present </w:t>
      </w:r>
      <w:r w:rsidR="00133EB8" w:rsidRPr="008B6943">
        <w:rPr>
          <w:color w:val="000000"/>
          <w:kern w:val="22"/>
        </w:rPr>
        <w:t xml:space="preserve">background document with preliminary </w:t>
      </w:r>
      <w:r w:rsidR="0015696C" w:rsidRPr="008B6943">
        <w:rPr>
          <w:color w:val="000000"/>
          <w:kern w:val="22"/>
        </w:rPr>
        <w:t>draft elements</w:t>
      </w:r>
      <w:r w:rsidR="00133EB8" w:rsidRPr="008B6943">
        <w:rPr>
          <w:color w:val="000000"/>
          <w:kern w:val="22"/>
        </w:rPr>
        <w:t xml:space="preserve"> to be considered for inclusion in the</w:t>
      </w:r>
      <w:r w:rsidRPr="008B6943">
        <w:rPr>
          <w:color w:val="000000"/>
          <w:kern w:val="22"/>
        </w:rPr>
        <w:t xml:space="preserve"> long-term strategic framework for </w:t>
      </w:r>
      <w:r w:rsidR="00591394" w:rsidRPr="008B6943">
        <w:rPr>
          <w:color w:val="000000"/>
          <w:kern w:val="22"/>
        </w:rPr>
        <w:t>capacity-building</w:t>
      </w:r>
      <w:r w:rsidRPr="008B6943">
        <w:rPr>
          <w:color w:val="000000"/>
          <w:kern w:val="22"/>
        </w:rPr>
        <w:t xml:space="preserve"> beyond 2020. The draft elements take into account the findings of the study commissioned to provide an information base for the preparation of the long-term strategic framework, the views expressed during the regional consultations on the </w:t>
      </w:r>
      <w:r w:rsidR="005A2F05" w:rsidRPr="008B6943">
        <w:rPr>
          <w:color w:val="000000"/>
          <w:kern w:val="22"/>
        </w:rPr>
        <w:t>p</w:t>
      </w:r>
      <w:r w:rsidRPr="008B6943">
        <w:rPr>
          <w:color w:val="000000"/>
          <w:kern w:val="22"/>
        </w:rPr>
        <w:t xml:space="preserve">ost-2020 </w:t>
      </w:r>
      <w:r w:rsidR="005A2F05" w:rsidRPr="008B6943">
        <w:rPr>
          <w:color w:val="000000"/>
          <w:kern w:val="22"/>
        </w:rPr>
        <w:t>g</w:t>
      </w:r>
      <w:r w:rsidRPr="008B6943">
        <w:rPr>
          <w:color w:val="000000"/>
          <w:kern w:val="22"/>
        </w:rPr>
        <w:t xml:space="preserve">lobal </w:t>
      </w:r>
      <w:r w:rsidR="005A2F05" w:rsidRPr="008B6943">
        <w:rPr>
          <w:color w:val="000000"/>
          <w:kern w:val="22"/>
        </w:rPr>
        <w:t>b</w:t>
      </w:r>
      <w:r w:rsidRPr="008B6943">
        <w:rPr>
          <w:color w:val="000000"/>
          <w:kern w:val="22"/>
        </w:rPr>
        <w:t xml:space="preserve">iodiversity </w:t>
      </w:r>
      <w:r w:rsidR="005A2F05" w:rsidRPr="008B6943">
        <w:rPr>
          <w:color w:val="000000"/>
          <w:kern w:val="22"/>
        </w:rPr>
        <w:t>f</w:t>
      </w:r>
      <w:r w:rsidRPr="008B6943">
        <w:rPr>
          <w:color w:val="000000"/>
          <w:kern w:val="22"/>
        </w:rPr>
        <w:t>ramework held in 2019, the submissions from Parties, other Governments and relevant organizations</w:t>
      </w:r>
      <w:r w:rsidR="00314A2D" w:rsidRPr="008B6943">
        <w:rPr>
          <w:color w:val="000000"/>
          <w:kern w:val="22"/>
        </w:rPr>
        <w:t>,</w:t>
      </w:r>
      <w:r w:rsidRPr="008B6943">
        <w:rPr>
          <w:color w:val="000000"/>
          <w:kern w:val="22"/>
        </w:rPr>
        <w:t xml:space="preserve"> and experience and lessons learned from relevant processes and initiatives</w:t>
      </w:r>
      <w:r w:rsidR="003A2F46" w:rsidRPr="008B6943">
        <w:rPr>
          <w:color w:val="000000"/>
          <w:kern w:val="22"/>
        </w:rPr>
        <w:t xml:space="preserve">, including </w:t>
      </w:r>
      <w:r w:rsidR="0096517F" w:rsidRPr="008B6943">
        <w:rPr>
          <w:color w:val="000000"/>
          <w:kern w:val="22"/>
        </w:rPr>
        <w:t>biodiversity-related convention</w:t>
      </w:r>
      <w:r w:rsidR="00A80E9A" w:rsidRPr="008B6943">
        <w:rPr>
          <w:color w:val="000000"/>
          <w:kern w:val="22"/>
        </w:rPr>
        <w:t>s</w:t>
      </w:r>
      <w:r w:rsidR="008A26E6" w:rsidRPr="008B6943">
        <w:rPr>
          <w:color w:val="000000"/>
          <w:kern w:val="22"/>
        </w:rPr>
        <w:t>,</w:t>
      </w:r>
      <w:r w:rsidR="00A80E9A" w:rsidRPr="008B6943">
        <w:rPr>
          <w:color w:val="000000"/>
          <w:kern w:val="22"/>
          <w:vertAlign w:val="superscript"/>
        </w:rPr>
        <w:footnoteReference w:id="2"/>
      </w:r>
      <w:r w:rsidR="0096517F" w:rsidRPr="008B6943">
        <w:rPr>
          <w:color w:val="000000"/>
          <w:kern w:val="22"/>
        </w:rPr>
        <w:t xml:space="preserve"> the 2030 Agenda for Sustainable Development, the United Nations Framework Convention on Climate Change (UNFCCC), and </w:t>
      </w:r>
      <w:r w:rsidR="00314A2D" w:rsidRPr="008B6943">
        <w:rPr>
          <w:color w:val="000000"/>
          <w:kern w:val="22"/>
        </w:rPr>
        <w:t xml:space="preserve">the </w:t>
      </w:r>
      <w:r w:rsidR="0096517F" w:rsidRPr="008B6943">
        <w:rPr>
          <w:color w:val="000000"/>
          <w:kern w:val="22"/>
        </w:rPr>
        <w:t>United Nations Convention to Combat Desertification (UNCCD)</w:t>
      </w:r>
      <w:r w:rsidR="0043233D" w:rsidRPr="008B6943">
        <w:rPr>
          <w:color w:val="000000"/>
          <w:kern w:val="22"/>
        </w:rPr>
        <w:t>.</w:t>
      </w:r>
      <w:r w:rsidR="008809F2" w:rsidRPr="008B6943">
        <w:rPr>
          <w:color w:val="000000"/>
          <w:kern w:val="22"/>
          <w:vertAlign w:val="superscript"/>
        </w:rPr>
        <w:footnoteReference w:id="3"/>
      </w:r>
    </w:p>
    <w:p w14:paraId="6A08096D" w14:textId="1F071F17" w:rsidR="00536AF3" w:rsidRPr="008B6943" w:rsidRDefault="00D125F0" w:rsidP="00036D0B">
      <w:pPr>
        <w:numPr>
          <w:ilvl w:val="0"/>
          <w:numId w:val="9"/>
        </w:numPr>
        <w:suppressLineNumbers/>
        <w:pBdr>
          <w:top w:val="nil"/>
          <w:left w:val="nil"/>
          <w:bottom w:val="nil"/>
          <w:right w:val="nil"/>
          <w:between w:val="nil"/>
        </w:pBdr>
        <w:suppressAutoHyphens/>
        <w:spacing w:before="120" w:after="120"/>
        <w:rPr>
          <w:kern w:val="22"/>
        </w:rPr>
      </w:pPr>
      <w:r w:rsidRPr="008B6943">
        <w:rPr>
          <w:color w:val="000000"/>
          <w:kern w:val="22"/>
        </w:rPr>
        <w:t xml:space="preserve">The draft elements </w:t>
      </w:r>
      <w:r w:rsidR="00533194" w:rsidRPr="008B6943">
        <w:rPr>
          <w:color w:val="000000"/>
          <w:kern w:val="22"/>
        </w:rPr>
        <w:t xml:space="preserve">also </w:t>
      </w:r>
      <w:r w:rsidRPr="008B6943">
        <w:rPr>
          <w:color w:val="000000"/>
          <w:kern w:val="22"/>
        </w:rPr>
        <w:t>take into account the findings of</w:t>
      </w:r>
      <w:r w:rsidR="005F0588" w:rsidRPr="008B6943">
        <w:rPr>
          <w:color w:val="000000"/>
          <w:kern w:val="22"/>
        </w:rPr>
        <w:t xml:space="preserve"> the</w:t>
      </w:r>
      <w:r w:rsidRPr="008B6943">
        <w:rPr>
          <w:kern w:val="22"/>
        </w:rPr>
        <w:t xml:space="preserve"> survey on </w:t>
      </w:r>
      <w:r w:rsidR="00591394" w:rsidRPr="008B6943">
        <w:rPr>
          <w:kern w:val="22"/>
        </w:rPr>
        <w:t>capacity-building</w:t>
      </w:r>
      <w:r w:rsidRPr="008B6943">
        <w:rPr>
          <w:kern w:val="22"/>
        </w:rPr>
        <w:t xml:space="preserve"> for coherent implementation of the biodiversity-related convention</w:t>
      </w:r>
      <w:r w:rsidR="00DE46ED" w:rsidRPr="008B6943">
        <w:rPr>
          <w:kern w:val="22"/>
        </w:rPr>
        <w:t>s</w:t>
      </w:r>
      <w:r w:rsidRPr="008B6943">
        <w:rPr>
          <w:kern w:val="22"/>
        </w:rPr>
        <w:t xml:space="preserve"> conducted by the </w:t>
      </w:r>
      <w:r w:rsidR="00DE46ED" w:rsidRPr="008B6943">
        <w:rPr>
          <w:kern w:val="22"/>
        </w:rPr>
        <w:t xml:space="preserve">International </w:t>
      </w:r>
      <w:r w:rsidRPr="008B6943">
        <w:rPr>
          <w:kern w:val="22"/>
        </w:rPr>
        <w:t>Union for Conservation of Nature (IUCN) in the context of a U</w:t>
      </w:r>
      <w:r w:rsidR="00DE46ED" w:rsidRPr="008B6943">
        <w:rPr>
          <w:kern w:val="22"/>
        </w:rPr>
        <w:t xml:space="preserve">nited </w:t>
      </w:r>
      <w:r w:rsidRPr="008B6943">
        <w:rPr>
          <w:kern w:val="22"/>
        </w:rPr>
        <w:t>N</w:t>
      </w:r>
      <w:r w:rsidR="00DE46ED" w:rsidRPr="008B6943">
        <w:rPr>
          <w:kern w:val="22"/>
        </w:rPr>
        <w:t>ations</w:t>
      </w:r>
      <w:r w:rsidRPr="008B6943">
        <w:rPr>
          <w:kern w:val="22"/>
        </w:rPr>
        <w:t xml:space="preserve"> Environment </w:t>
      </w:r>
      <w:r w:rsidR="00DE46ED" w:rsidRPr="008B6943">
        <w:rPr>
          <w:kern w:val="22"/>
        </w:rPr>
        <w:t xml:space="preserve">Programme </w:t>
      </w:r>
      <w:r w:rsidRPr="008B6943">
        <w:rPr>
          <w:kern w:val="22"/>
        </w:rPr>
        <w:t xml:space="preserve">project entitled </w:t>
      </w:r>
      <w:r w:rsidRPr="008B6943">
        <w:rPr>
          <w:kern w:val="22"/>
        </w:rPr>
        <w:lastRenderedPageBreak/>
        <w:t>“Environmental Treaties Programme: Realizing Synergies for Biodiversity”, supported by the European Union and the Government of Switzerland,</w:t>
      </w:r>
      <w:r w:rsidRPr="008B6943">
        <w:rPr>
          <w:rStyle w:val="FootnoteReference"/>
          <w:kern w:val="22"/>
        </w:rPr>
        <w:footnoteReference w:id="4"/>
      </w:r>
      <w:r w:rsidRPr="008B6943">
        <w:rPr>
          <w:kern w:val="22"/>
        </w:rPr>
        <w:t xml:space="preserve"> and an analysis of capacity development for biodiversity and ecosystem services carried out by the Intergovernmental Science-Policy Platform on Biodiversity and Ecosystem Services (IPBES).</w:t>
      </w:r>
      <w:r w:rsidRPr="008B6943">
        <w:rPr>
          <w:rStyle w:val="FootnoteReference"/>
          <w:kern w:val="22"/>
        </w:rPr>
        <w:footnoteReference w:id="5"/>
      </w:r>
    </w:p>
    <w:p w14:paraId="00000019" w14:textId="253005B3" w:rsidR="00BA7B6D" w:rsidRPr="008B6943" w:rsidRDefault="00B40B61" w:rsidP="00036D0B">
      <w:pPr>
        <w:numPr>
          <w:ilvl w:val="0"/>
          <w:numId w:val="9"/>
        </w:numPr>
        <w:suppressLineNumbers/>
        <w:pBdr>
          <w:top w:val="nil"/>
          <w:left w:val="nil"/>
          <w:bottom w:val="nil"/>
          <w:right w:val="nil"/>
          <w:between w:val="nil"/>
        </w:pBdr>
        <w:suppressAutoHyphens/>
        <w:spacing w:before="120" w:after="120"/>
        <w:rPr>
          <w:kern w:val="22"/>
        </w:rPr>
      </w:pPr>
      <w:r w:rsidRPr="008B6943">
        <w:rPr>
          <w:color w:val="000000"/>
          <w:kern w:val="22"/>
        </w:rPr>
        <w:t xml:space="preserve">Following the discussions at the present thematic consultation, a draft long-term strategic framework will be prepared and circulated for comments to Parties and relevant organizations and also made available for review during online consultations in March 2020. Subsequently, a revised draft incorporating the comments received will be prepared </w:t>
      </w:r>
      <w:r w:rsidR="00981891" w:rsidRPr="008B6943">
        <w:rPr>
          <w:color w:val="000000"/>
          <w:kern w:val="22"/>
        </w:rPr>
        <w:t xml:space="preserve">and </w:t>
      </w:r>
      <w:r w:rsidRPr="008B6943">
        <w:rPr>
          <w:color w:val="000000"/>
          <w:kern w:val="22"/>
        </w:rPr>
        <w:t>submitted for consideration by the Subsidiary Body on Implementation at its third meeting</w:t>
      </w:r>
      <w:r w:rsidR="00AD2E3F" w:rsidRPr="008B6943">
        <w:rPr>
          <w:color w:val="000000"/>
          <w:kern w:val="22"/>
        </w:rPr>
        <w:t>,</w:t>
      </w:r>
      <w:r w:rsidRPr="008B6943">
        <w:rPr>
          <w:color w:val="000000"/>
          <w:kern w:val="22"/>
        </w:rPr>
        <w:t xml:space="preserve"> in May 2020, the Open-ended Working Group o</w:t>
      </w:r>
      <w:r w:rsidR="009C5E59" w:rsidRPr="008B6943">
        <w:rPr>
          <w:color w:val="000000"/>
          <w:kern w:val="22"/>
        </w:rPr>
        <w:t>n</w:t>
      </w:r>
      <w:r w:rsidRPr="008B6943">
        <w:rPr>
          <w:color w:val="000000"/>
          <w:kern w:val="22"/>
        </w:rPr>
        <w:t xml:space="preserve"> the Post-2020 Global Biodiversity Framework at its third meeting</w:t>
      </w:r>
      <w:r w:rsidR="009C5E59" w:rsidRPr="008B6943">
        <w:rPr>
          <w:color w:val="000000"/>
          <w:kern w:val="22"/>
        </w:rPr>
        <w:t>,</w:t>
      </w:r>
      <w:r w:rsidRPr="008B6943">
        <w:rPr>
          <w:color w:val="000000"/>
          <w:kern w:val="22"/>
        </w:rPr>
        <w:t xml:space="preserve"> in July 2020, and ultimately by the Conference of the Parties at its fifteenth meeting</w:t>
      </w:r>
      <w:r w:rsidR="009C5E59" w:rsidRPr="008B6943">
        <w:rPr>
          <w:color w:val="000000"/>
          <w:kern w:val="22"/>
        </w:rPr>
        <w:t>,</w:t>
      </w:r>
      <w:r w:rsidRPr="008B6943">
        <w:rPr>
          <w:color w:val="000000"/>
          <w:kern w:val="22"/>
        </w:rPr>
        <w:t xml:space="preserve"> in October 2020.</w:t>
      </w:r>
    </w:p>
    <w:p w14:paraId="0000001A" w14:textId="3E575FBF" w:rsidR="00BA7B6D" w:rsidRPr="008B6943" w:rsidRDefault="00B40B61" w:rsidP="00036D0B">
      <w:pPr>
        <w:pStyle w:val="ListParagraph"/>
        <w:numPr>
          <w:ilvl w:val="0"/>
          <w:numId w:val="33"/>
        </w:numPr>
        <w:suppressLineNumbers/>
        <w:pBdr>
          <w:top w:val="nil"/>
          <w:left w:val="nil"/>
          <w:bottom w:val="nil"/>
          <w:right w:val="nil"/>
          <w:between w:val="nil"/>
        </w:pBdr>
        <w:suppressAutoHyphens/>
        <w:contextualSpacing w:val="0"/>
        <w:jc w:val="center"/>
        <w:rPr>
          <w:b/>
          <w:iCs/>
          <w:color w:val="000000"/>
          <w:kern w:val="22"/>
        </w:rPr>
      </w:pPr>
      <w:r w:rsidRPr="008B6943">
        <w:rPr>
          <w:b/>
          <w:iCs/>
          <w:color w:val="000000"/>
          <w:kern w:val="22"/>
        </w:rPr>
        <w:t xml:space="preserve">Purpose of the </w:t>
      </w:r>
      <w:r w:rsidR="006D1616" w:rsidRPr="008B6943">
        <w:rPr>
          <w:b/>
          <w:iCs/>
          <w:color w:val="000000"/>
          <w:kern w:val="22"/>
        </w:rPr>
        <w:t>f</w:t>
      </w:r>
      <w:r w:rsidRPr="008B6943">
        <w:rPr>
          <w:b/>
          <w:iCs/>
          <w:color w:val="000000"/>
          <w:kern w:val="22"/>
        </w:rPr>
        <w:t>ramework</w:t>
      </w:r>
    </w:p>
    <w:p w14:paraId="0000001B" w14:textId="3AEFC89E" w:rsidR="00BA7B6D" w:rsidRPr="008B6943" w:rsidRDefault="00B40B61" w:rsidP="00036D0B">
      <w:pPr>
        <w:numPr>
          <w:ilvl w:val="0"/>
          <w:numId w:val="9"/>
        </w:numPr>
        <w:suppressLineNumbers/>
        <w:pBdr>
          <w:top w:val="nil"/>
          <w:left w:val="nil"/>
          <w:bottom w:val="nil"/>
          <w:right w:val="nil"/>
          <w:between w:val="nil"/>
        </w:pBdr>
        <w:suppressAutoHyphens/>
        <w:spacing w:before="120" w:after="120"/>
        <w:rPr>
          <w:color w:val="000000"/>
          <w:kern w:val="22"/>
        </w:rPr>
      </w:pPr>
      <w:r w:rsidRPr="008B6943">
        <w:rPr>
          <w:color w:val="000000"/>
          <w:kern w:val="22"/>
        </w:rPr>
        <w:t>The elaboration of th</w:t>
      </w:r>
      <w:r w:rsidR="006A103D" w:rsidRPr="008B6943">
        <w:rPr>
          <w:color w:val="000000"/>
          <w:kern w:val="22"/>
        </w:rPr>
        <w:t>e</w:t>
      </w:r>
      <w:r w:rsidRPr="008B6943">
        <w:rPr>
          <w:color w:val="000000"/>
          <w:kern w:val="22"/>
        </w:rPr>
        <w:t xml:space="preserve"> framework </w:t>
      </w:r>
      <w:r w:rsidR="003558FB" w:rsidRPr="008B6943">
        <w:rPr>
          <w:color w:val="000000"/>
          <w:kern w:val="22"/>
        </w:rPr>
        <w:t>i</w:t>
      </w:r>
      <w:r w:rsidRPr="008B6943">
        <w:rPr>
          <w:color w:val="000000"/>
          <w:kern w:val="22"/>
        </w:rPr>
        <w:t xml:space="preserve">s born out of the recognition that there is a need to galvanize urgent and transformative action by </w:t>
      </w:r>
      <w:r w:rsidR="008637A6" w:rsidRPr="008B6943">
        <w:rPr>
          <w:color w:val="000000"/>
          <w:kern w:val="22"/>
        </w:rPr>
        <w:t>G</w:t>
      </w:r>
      <w:r w:rsidRPr="008B6943">
        <w:rPr>
          <w:color w:val="000000"/>
          <w:kern w:val="22"/>
        </w:rPr>
        <w:t>overnments and society to halt and</w:t>
      </w:r>
      <w:r w:rsidR="008637A6" w:rsidRPr="008B6943">
        <w:rPr>
          <w:color w:val="000000"/>
          <w:kern w:val="22"/>
        </w:rPr>
        <w:t>,</w:t>
      </w:r>
      <w:r w:rsidRPr="008B6943">
        <w:rPr>
          <w:color w:val="000000"/>
          <w:kern w:val="22"/>
        </w:rPr>
        <w:t xml:space="preserve"> where</w:t>
      </w:r>
      <w:r w:rsidR="008637A6" w:rsidRPr="008B6943">
        <w:rPr>
          <w:color w:val="000000"/>
          <w:kern w:val="22"/>
        </w:rPr>
        <w:t>ver</w:t>
      </w:r>
      <w:r w:rsidRPr="008B6943">
        <w:rPr>
          <w:color w:val="000000"/>
          <w:kern w:val="22"/>
        </w:rPr>
        <w:t xml:space="preserve"> possible</w:t>
      </w:r>
      <w:r w:rsidR="008637A6" w:rsidRPr="008B6943">
        <w:rPr>
          <w:color w:val="000000"/>
          <w:kern w:val="22"/>
        </w:rPr>
        <w:t>,</w:t>
      </w:r>
      <w:r w:rsidRPr="008B6943">
        <w:rPr>
          <w:color w:val="000000"/>
          <w:kern w:val="22"/>
        </w:rPr>
        <w:t xml:space="preserve"> reverse the deterioration of biodiversity worldwide. Moreover, while </w:t>
      </w:r>
      <w:r w:rsidR="00591394" w:rsidRPr="008B6943">
        <w:rPr>
          <w:color w:val="000000"/>
          <w:kern w:val="22"/>
        </w:rPr>
        <w:t>capacity-building</w:t>
      </w:r>
      <w:r w:rsidRPr="008B6943">
        <w:rPr>
          <w:color w:val="000000"/>
          <w:kern w:val="22"/>
        </w:rPr>
        <w:t xml:space="preserve"> and development as a field is advancing,</w:t>
      </w:r>
      <w:r w:rsidR="00440AA4" w:rsidRPr="008B6943">
        <w:rPr>
          <w:color w:val="000000"/>
          <w:kern w:val="22"/>
        </w:rPr>
        <w:t xml:space="preserve"> w</w:t>
      </w:r>
      <w:r w:rsidRPr="008B6943">
        <w:rPr>
          <w:color w:val="000000"/>
          <w:kern w:val="22"/>
        </w:rPr>
        <w:t>hat is needed is a more strategic, comprehensive and sustained approach, one that builds permanent capacities to manage sectors and deliver results.</w:t>
      </w:r>
    </w:p>
    <w:p w14:paraId="0C45D5A4" w14:textId="0F8EB243" w:rsidR="00EC2779" w:rsidRPr="008B6943" w:rsidRDefault="00B40B61" w:rsidP="00036D0B">
      <w:pPr>
        <w:numPr>
          <w:ilvl w:val="0"/>
          <w:numId w:val="9"/>
        </w:numPr>
        <w:suppressLineNumbers/>
        <w:pBdr>
          <w:top w:val="nil"/>
          <w:left w:val="nil"/>
          <w:bottom w:val="nil"/>
          <w:right w:val="nil"/>
          <w:between w:val="nil"/>
        </w:pBdr>
        <w:suppressAutoHyphens/>
        <w:spacing w:before="120" w:after="120"/>
        <w:rPr>
          <w:color w:val="000000"/>
          <w:kern w:val="22"/>
        </w:rPr>
      </w:pPr>
      <w:r w:rsidRPr="008B6943">
        <w:rPr>
          <w:color w:val="000000"/>
          <w:kern w:val="22"/>
        </w:rPr>
        <w:t>The purpose of th</w:t>
      </w:r>
      <w:r w:rsidR="006A103D" w:rsidRPr="008B6943">
        <w:rPr>
          <w:color w:val="000000"/>
          <w:kern w:val="22"/>
        </w:rPr>
        <w:t>e</w:t>
      </w:r>
      <w:r w:rsidRPr="008B6943">
        <w:rPr>
          <w:color w:val="000000"/>
          <w:kern w:val="22"/>
        </w:rPr>
        <w:t xml:space="preserve"> </w:t>
      </w:r>
      <w:r w:rsidR="00FC02AF" w:rsidRPr="008B6943">
        <w:rPr>
          <w:color w:val="000000"/>
          <w:kern w:val="22"/>
        </w:rPr>
        <w:t>s</w:t>
      </w:r>
      <w:r w:rsidRPr="008B6943">
        <w:rPr>
          <w:color w:val="000000"/>
          <w:kern w:val="22"/>
        </w:rPr>
        <w:t xml:space="preserve">trategic </w:t>
      </w:r>
      <w:r w:rsidR="00FC02AF" w:rsidRPr="008B6943">
        <w:rPr>
          <w:color w:val="000000"/>
          <w:kern w:val="22"/>
        </w:rPr>
        <w:t>f</w:t>
      </w:r>
      <w:r w:rsidRPr="008B6943">
        <w:rPr>
          <w:color w:val="000000"/>
          <w:kern w:val="22"/>
        </w:rPr>
        <w:t>ramework is to provide Parties and relevant stakeholders</w:t>
      </w:r>
      <w:r w:rsidR="00FC02AF" w:rsidRPr="008B6943">
        <w:rPr>
          <w:color w:val="000000"/>
          <w:kern w:val="22"/>
        </w:rPr>
        <w:t>,</w:t>
      </w:r>
      <w:r w:rsidRPr="008B6943">
        <w:rPr>
          <w:color w:val="000000"/>
          <w:kern w:val="22"/>
        </w:rPr>
        <w:t xml:space="preserve"> including civil society, academia and the business community</w:t>
      </w:r>
      <w:r w:rsidR="00FC02AF" w:rsidRPr="008B6943">
        <w:rPr>
          <w:color w:val="000000"/>
          <w:kern w:val="22"/>
        </w:rPr>
        <w:t>,</w:t>
      </w:r>
      <w:r w:rsidRPr="008B6943">
        <w:rPr>
          <w:color w:val="000000"/>
          <w:kern w:val="22"/>
        </w:rPr>
        <w:t xml:space="preserve"> with high-level strategic guidance and direction for </w:t>
      </w:r>
      <w:r w:rsidR="00591394" w:rsidRPr="008B6943">
        <w:rPr>
          <w:color w:val="000000"/>
          <w:kern w:val="22"/>
        </w:rPr>
        <w:t>capacity-building</w:t>
      </w:r>
      <w:r w:rsidRPr="008B6943">
        <w:rPr>
          <w:color w:val="000000"/>
          <w:kern w:val="22"/>
        </w:rPr>
        <w:t xml:space="preserve"> in support of the </w:t>
      </w:r>
      <w:r w:rsidR="00B5406B" w:rsidRPr="008B6943">
        <w:rPr>
          <w:color w:val="000000"/>
          <w:kern w:val="22"/>
        </w:rPr>
        <w:t>p</w:t>
      </w:r>
      <w:r w:rsidRPr="008B6943">
        <w:rPr>
          <w:color w:val="000000"/>
          <w:kern w:val="22"/>
        </w:rPr>
        <w:t xml:space="preserve">ost-2020 </w:t>
      </w:r>
      <w:r w:rsidR="00B5406B" w:rsidRPr="008B6943">
        <w:rPr>
          <w:color w:val="000000"/>
          <w:kern w:val="22"/>
        </w:rPr>
        <w:t>g</w:t>
      </w:r>
      <w:r w:rsidRPr="008B6943">
        <w:rPr>
          <w:color w:val="000000"/>
          <w:kern w:val="22"/>
        </w:rPr>
        <w:t xml:space="preserve">lobal </w:t>
      </w:r>
      <w:r w:rsidR="00B5406B" w:rsidRPr="008B6943">
        <w:rPr>
          <w:color w:val="000000"/>
          <w:kern w:val="22"/>
        </w:rPr>
        <w:t>b</w:t>
      </w:r>
      <w:r w:rsidRPr="008B6943">
        <w:rPr>
          <w:color w:val="000000"/>
          <w:kern w:val="22"/>
        </w:rPr>
        <w:t xml:space="preserve">iodiversity </w:t>
      </w:r>
      <w:r w:rsidR="00B5406B" w:rsidRPr="008B6943">
        <w:rPr>
          <w:color w:val="000000"/>
          <w:kern w:val="22"/>
        </w:rPr>
        <w:t>f</w:t>
      </w:r>
      <w:r w:rsidRPr="008B6943">
        <w:rPr>
          <w:color w:val="000000"/>
          <w:kern w:val="22"/>
        </w:rPr>
        <w:t>ramework. It is not a plan of action but</w:t>
      </w:r>
      <w:r w:rsidR="00B07769" w:rsidRPr="008B6943">
        <w:rPr>
          <w:color w:val="000000"/>
          <w:kern w:val="22"/>
        </w:rPr>
        <w:t>,</w:t>
      </w:r>
      <w:r w:rsidRPr="008B6943">
        <w:rPr>
          <w:color w:val="000000"/>
          <w:kern w:val="22"/>
        </w:rPr>
        <w:t xml:space="preserve"> rather</w:t>
      </w:r>
      <w:r w:rsidR="00B07769" w:rsidRPr="008B6943">
        <w:rPr>
          <w:color w:val="000000"/>
          <w:kern w:val="22"/>
        </w:rPr>
        <w:t>,</w:t>
      </w:r>
      <w:r w:rsidRPr="008B6943">
        <w:rPr>
          <w:color w:val="000000"/>
          <w:kern w:val="22"/>
        </w:rPr>
        <w:t xml:space="preserve"> an overarching framework providing a menu of core guiding principles, strategies and approaches, based on good practices and lessons learned over time, which Parties and stakeholders are encouraged to adapt and apply, as appropriate, to foster systematic, coherent and effective </w:t>
      </w:r>
      <w:r w:rsidR="00591394" w:rsidRPr="008B6943">
        <w:rPr>
          <w:color w:val="000000"/>
          <w:kern w:val="22"/>
        </w:rPr>
        <w:t>capacity-building</w:t>
      </w:r>
      <w:r w:rsidRPr="008B6943">
        <w:rPr>
          <w:color w:val="000000"/>
          <w:kern w:val="22"/>
        </w:rPr>
        <w:t xml:space="preserve"> action. The framework would help ensure that </w:t>
      </w:r>
      <w:r w:rsidR="00591394" w:rsidRPr="008B6943">
        <w:rPr>
          <w:color w:val="000000"/>
          <w:kern w:val="22"/>
        </w:rPr>
        <w:t>capacity-building</w:t>
      </w:r>
      <w:r w:rsidRPr="008B6943">
        <w:rPr>
          <w:color w:val="000000"/>
          <w:kern w:val="22"/>
        </w:rPr>
        <w:t xml:space="preserve"> actions across Parties and organizations are designed, delivered, monitored and evaluated </w:t>
      </w:r>
      <w:r w:rsidR="00215EB1" w:rsidRPr="008B6943">
        <w:rPr>
          <w:color w:val="000000"/>
          <w:kern w:val="22"/>
        </w:rPr>
        <w:t xml:space="preserve">effectively </w:t>
      </w:r>
      <w:r w:rsidRPr="008B6943">
        <w:rPr>
          <w:color w:val="000000"/>
          <w:kern w:val="22"/>
        </w:rPr>
        <w:t xml:space="preserve">to achieve impactful and sustainable results. It would also enable Parties and stakeholders to better coordinate and streamline </w:t>
      </w:r>
      <w:r w:rsidR="00591394" w:rsidRPr="008B6943">
        <w:rPr>
          <w:color w:val="000000"/>
          <w:kern w:val="22"/>
        </w:rPr>
        <w:t>capacity-building</w:t>
      </w:r>
      <w:r w:rsidRPr="008B6943">
        <w:rPr>
          <w:color w:val="000000"/>
          <w:kern w:val="22"/>
        </w:rPr>
        <w:t xml:space="preserve"> efforts and to apply the most effective approaches and best practices to address common </w:t>
      </w:r>
      <w:r w:rsidR="001F5CB3" w:rsidRPr="008B6943">
        <w:rPr>
          <w:color w:val="000000"/>
          <w:kern w:val="22"/>
        </w:rPr>
        <w:t>capacity</w:t>
      </w:r>
      <w:r w:rsidR="00C77595" w:rsidRPr="008B6943">
        <w:rPr>
          <w:color w:val="000000"/>
          <w:kern w:val="22"/>
        </w:rPr>
        <w:t>-</w:t>
      </w:r>
      <w:r w:rsidR="001F5CB3" w:rsidRPr="008B6943">
        <w:rPr>
          <w:color w:val="000000"/>
          <w:kern w:val="22"/>
        </w:rPr>
        <w:t>building</w:t>
      </w:r>
      <w:r w:rsidRPr="008B6943">
        <w:rPr>
          <w:color w:val="000000"/>
          <w:kern w:val="22"/>
        </w:rPr>
        <w:t xml:space="preserve"> challenges.</w:t>
      </w:r>
      <w:r w:rsidR="00F42D83" w:rsidRPr="008B6943">
        <w:rPr>
          <w:color w:val="000000"/>
          <w:kern w:val="22"/>
        </w:rPr>
        <w:t xml:space="preserve"> </w:t>
      </w:r>
      <w:r w:rsidRPr="008B6943">
        <w:rPr>
          <w:color w:val="000000"/>
          <w:kern w:val="22"/>
        </w:rPr>
        <w:t xml:space="preserve">Given the limited resources often available for </w:t>
      </w:r>
      <w:r w:rsidR="00591394" w:rsidRPr="008B6943">
        <w:rPr>
          <w:color w:val="000000"/>
          <w:kern w:val="22"/>
        </w:rPr>
        <w:t>capacity-building</w:t>
      </w:r>
      <w:r w:rsidRPr="008B6943">
        <w:rPr>
          <w:color w:val="000000"/>
          <w:kern w:val="22"/>
        </w:rPr>
        <w:t xml:space="preserve">, it is imperative to ensure that </w:t>
      </w:r>
      <w:r w:rsidR="00591394" w:rsidRPr="008B6943">
        <w:rPr>
          <w:color w:val="000000"/>
          <w:kern w:val="22"/>
        </w:rPr>
        <w:t>capacity-building</w:t>
      </w:r>
      <w:r w:rsidRPr="008B6943">
        <w:rPr>
          <w:color w:val="000000"/>
          <w:kern w:val="22"/>
        </w:rPr>
        <w:t xml:space="preserve"> actions and investments are strategic and </w:t>
      </w:r>
      <w:r w:rsidR="003308E8" w:rsidRPr="008B6943">
        <w:rPr>
          <w:color w:val="000000"/>
          <w:kern w:val="22"/>
        </w:rPr>
        <w:t>well-coordinated</w:t>
      </w:r>
      <w:r w:rsidRPr="008B6943">
        <w:rPr>
          <w:color w:val="000000"/>
          <w:kern w:val="22"/>
        </w:rPr>
        <w:t>.</w:t>
      </w:r>
    </w:p>
    <w:p w14:paraId="6E21B9BC" w14:textId="70597DFE" w:rsidR="00EC2779" w:rsidRPr="008B6943" w:rsidRDefault="00EC2779" w:rsidP="00036D0B">
      <w:pPr>
        <w:pStyle w:val="ListParagraph"/>
        <w:keepNext/>
        <w:numPr>
          <w:ilvl w:val="0"/>
          <w:numId w:val="33"/>
        </w:numPr>
        <w:suppressLineNumbers/>
        <w:pBdr>
          <w:top w:val="nil"/>
          <w:left w:val="nil"/>
          <w:bottom w:val="nil"/>
          <w:right w:val="nil"/>
          <w:between w:val="nil"/>
        </w:pBdr>
        <w:suppressAutoHyphens/>
        <w:contextualSpacing w:val="0"/>
        <w:jc w:val="center"/>
        <w:rPr>
          <w:b/>
          <w:iCs/>
          <w:color w:val="000000"/>
          <w:kern w:val="22"/>
        </w:rPr>
      </w:pPr>
      <w:r w:rsidRPr="008B6943">
        <w:rPr>
          <w:b/>
          <w:iCs/>
          <w:color w:val="000000"/>
          <w:kern w:val="22"/>
        </w:rPr>
        <w:t>Meaning and scope of capacity</w:t>
      </w:r>
      <w:r w:rsidR="0043233D" w:rsidRPr="008B6943">
        <w:rPr>
          <w:b/>
          <w:iCs/>
          <w:color w:val="000000"/>
          <w:kern w:val="22"/>
        </w:rPr>
        <w:t>-</w:t>
      </w:r>
      <w:r w:rsidRPr="008B6943">
        <w:rPr>
          <w:b/>
          <w:iCs/>
          <w:color w:val="000000"/>
          <w:kern w:val="22"/>
        </w:rPr>
        <w:t>building</w:t>
      </w:r>
    </w:p>
    <w:p w14:paraId="1EDF543D" w14:textId="533D0054" w:rsidR="00EC2779" w:rsidRPr="008B6943" w:rsidRDefault="00EC2779" w:rsidP="00036D0B">
      <w:pPr>
        <w:numPr>
          <w:ilvl w:val="0"/>
          <w:numId w:val="9"/>
        </w:numPr>
        <w:suppressLineNumbers/>
        <w:pBdr>
          <w:top w:val="nil"/>
          <w:left w:val="nil"/>
          <w:bottom w:val="nil"/>
          <w:right w:val="nil"/>
          <w:between w:val="nil"/>
        </w:pBdr>
        <w:suppressAutoHyphens/>
        <w:spacing w:before="120" w:after="120"/>
        <w:rPr>
          <w:color w:val="000000"/>
          <w:kern w:val="22"/>
        </w:rPr>
      </w:pPr>
      <w:bookmarkStart w:id="2" w:name="_Hlk33447232"/>
      <w:r w:rsidRPr="008B6943">
        <w:rPr>
          <w:color w:val="000000"/>
          <w:kern w:val="22"/>
        </w:rPr>
        <w:t xml:space="preserve">There is no single agreed definition of capacity or </w:t>
      </w:r>
      <w:r w:rsidR="00591394" w:rsidRPr="008B6943">
        <w:rPr>
          <w:color w:val="000000"/>
          <w:kern w:val="22"/>
        </w:rPr>
        <w:t>capacity-building</w:t>
      </w:r>
      <w:r w:rsidRPr="008B6943">
        <w:rPr>
          <w:color w:val="000000"/>
          <w:kern w:val="22"/>
        </w:rPr>
        <w:t xml:space="preserve">. For the purpose of this framework, the definitions of the United Nations Development Group will be used. In this regard, capacity is generally understood as the ability of people, organizations and society as a whole to manage their affairs successfully. In turn, </w:t>
      </w:r>
      <w:r w:rsidR="00591394" w:rsidRPr="008B6943">
        <w:rPr>
          <w:color w:val="000000"/>
          <w:kern w:val="22"/>
        </w:rPr>
        <w:t>capacity-building</w:t>
      </w:r>
      <w:r w:rsidRPr="008B6943">
        <w:rPr>
          <w:color w:val="000000"/>
          <w:kern w:val="22"/>
        </w:rPr>
        <w:t xml:space="preserve"> is understood as the process whereby people, organi</w:t>
      </w:r>
      <w:r w:rsidR="00E5584C" w:rsidRPr="008B6943">
        <w:rPr>
          <w:color w:val="000000"/>
          <w:kern w:val="22"/>
        </w:rPr>
        <w:t>z</w:t>
      </w:r>
      <w:r w:rsidRPr="008B6943">
        <w:rPr>
          <w:color w:val="000000"/>
          <w:kern w:val="22"/>
        </w:rPr>
        <w:t>ations and society as a whole unleash, strengthen, create, adapt and maintain capacity over time, in order to achieve development results</w:t>
      </w:r>
      <w:r w:rsidRPr="008B6943">
        <w:rPr>
          <w:rFonts w:eastAsia="Roboto"/>
          <w:color w:val="000000"/>
          <w:kern w:val="22"/>
          <w:lang w:eastAsia="en-GB"/>
        </w:rPr>
        <w:t>.</w:t>
      </w:r>
      <w:r w:rsidRPr="008B6943">
        <w:rPr>
          <w:rFonts w:eastAsia="Roboto"/>
          <w:color w:val="000000"/>
          <w:kern w:val="22"/>
          <w:vertAlign w:val="superscript"/>
          <w:lang w:eastAsia="en-GB"/>
        </w:rPr>
        <w:footnoteReference w:id="6"/>
      </w:r>
    </w:p>
    <w:p w14:paraId="78AF7436" w14:textId="0768E44C" w:rsidR="00EC2779" w:rsidRPr="008B6943" w:rsidRDefault="00EC2779" w:rsidP="00036D0B">
      <w:pPr>
        <w:numPr>
          <w:ilvl w:val="0"/>
          <w:numId w:val="9"/>
        </w:numPr>
        <w:suppressLineNumbers/>
        <w:pBdr>
          <w:top w:val="nil"/>
          <w:left w:val="nil"/>
          <w:bottom w:val="nil"/>
          <w:right w:val="nil"/>
          <w:between w:val="nil"/>
        </w:pBdr>
        <w:suppressAutoHyphens/>
        <w:spacing w:before="120" w:after="120"/>
        <w:rPr>
          <w:color w:val="000000"/>
          <w:kern w:val="22"/>
        </w:rPr>
      </w:pPr>
      <w:r w:rsidRPr="008B6943">
        <w:rPr>
          <w:rFonts w:eastAsia="Roboto"/>
          <w:color w:val="000000"/>
          <w:kern w:val="22"/>
          <w:lang w:eastAsia="en-GB"/>
        </w:rPr>
        <w:t xml:space="preserve">The term </w:t>
      </w:r>
      <w:r w:rsidR="00E5584C" w:rsidRPr="008B6943">
        <w:rPr>
          <w:rFonts w:eastAsia="Roboto"/>
          <w:color w:val="000000"/>
          <w:kern w:val="22"/>
          <w:lang w:eastAsia="en-GB"/>
        </w:rPr>
        <w:t>“</w:t>
      </w:r>
      <w:r w:rsidRPr="008B6943">
        <w:rPr>
          <w:rFonts w:eastAsia="Roboto"/>
          <w:color w:val="000000"/>
          <w:kern w:val="22"/>
          <w:lang w:eastAsia="en-GB"/>
        </w:rPr>
        <w:t>capacity development</w:t>
      </w:r>
      <w:r w:rsidR="00E5584C" w:rsidRPr="008B6943">
        <w:rPr>
          <w:rFonts w:eastAsia="Roboto"/>
          <w:color w:val="000000"/>
          <w:kern w:val="22"/>
          <w:lang w:eastAsia="en-GB"/>
        </w:rPr>
        <w:t>”</w:t>
      </w:r>
      <w:r w:rsidRPr="008B6943">
        <w:rPr>
          <w:rFonts w:eastAsia="Roboto"/>
          <w:color w:val="000000"/>
          <w:kern w:val="22"/>
          <w:lang w:eastAsia="en-GB"/>
        </w:rPr>
        <w:t xml:space="preserve"> is now more often used by many organizations rather than </w:t>
      </w:r>
      <w:r w:rsidR="00E5584C" w:rsidRPr="008B6943">
        <w:rPr>
          <w:rFonts w:eastAsia="Roboto"/>
          <w:color w:val="000000"/>
          <w:kern w:val="22"/>
          <w:lang w:eastAsia="en-GB"/>
        </w:rPr>
        <w:t>“</w:t>
      </w:r>
      <w:r w:rsidR="00591394" w:rsidRPr="008B6943">
        <w:rPr>
          <w:rFonts w:eastAsia="Roboto"/>
          <w:color w:val="000000"/>
          <w:kern w:val="22"/>
          <w:lang w:eastAsia="en-GB"/>
        </w:rPr>
        <w:t>capacity-building</w:t>
      </w:r>
      <w:r w:rsidR="00E5584C" w:rsidRPr="008B6943">
        <w:rPr>
          <w:rFonts w:eastAsia="Roboto"/>
          <w:color w:val="000000"/>
          <w:kern w:val="22"/>
          <w:lang w:eastAsia="en-GB"/>
        </w:rPr>
        <w:t>”</w:t>
      </w:r>
      <w:r w:rsidRPr="008B6943">
        <w:rPr>
          <w:rFonts w:eastAsia="Roboto"/>
          <w:color w:val="000000"/>
          <w:kern w:val="22"/>
          <w:lang w:eastAsia="en-GB"/>
        </w:rPr>
        <w:t xml:space="preserve">. The main difference between the two terms is that </w:t>
      </w:r>
      <w:r w:rsidR="00591394" w:rsidRPr="008B6943">
        <w:rPr>
          <w:rFonts w:eastAsia="Roboto"/>
          <w:color w:val="000000"/>
          <w:kern w:val="22"/>
          <w:lang w:eastAsia="en-GB"/>
        </w:rPr>
        <w:t>capacity-building</w:t>
      </w:r>
      <w:r w:rsidRPr="008B6943">
        <w:rPr>
          <w:rFonts w:eastAsia="Roboto"/>
          <w:color w:val="000000"/>
          <w:kern w:val="22"/>
          <w:lang w:eastAsia="en-GB"/>
        </w:rPr>
        <w:t xml:space="preserve"> implies starting to </w:t>
      </w:r>
      <w:r w:rsidRPr="008B6943">
        <w:rPr>
          <w:rFonts w:eastAsia="Roboto"/>
          <w:color w:val="000000"/>
          <w:kern w:val="22"/>
          <w:lang w:eastAsia="en-GB"/>
        </w:rPr>
        <w:lastRenderedPageBreak/>
        <w:t>build something new from scratch while “capacity development” means building on existing capacities.</w:t>
      </w:r>
      <w:r w:rsidRPr="008B6943">
        <w:rPr>
          <w:rFonts w:eastAsia="Roboto"/>
          <w:color w:val="000000"/>
          <w:kern w:val="22"/>
          <w:vertAlign w:val="superscript"/>
          <w:lang w:eastAsia="en-GB"/>
        </w:rPr>
        <w:footnoteReference w:id="7"/>
      </w:r>
      <w:r w:rsidRPr="008B6943">
        <w:rPr>
          <w:rFonts w:eastAsia="Roboto"/>
          <w:color w:val="000000"/>
          <w:kern w:val="22"/>
          <w:lang w:eastAsia="en-GB"/>
        </w:rPr>
        <w:t xml:space="preserve"> However, </w:t>
      </w:r>
      <w:r w:rsidR="00591394" w:rsidRPr="008B6943">
        <w:rPr>
          <w:rFonts w:eastAsia="Roboto"/>
          <w:color w:val="000000"/>
          <w:kern w:val="22"/>
          <w:lang w:eastAsia="en-GB"/>
        </w:rPr>
        <w:t>capacity-building</w:t>
      </w:r>
      <w:r w:rsidRPr="008B6943">
        <w:rPr>
          <w:rFonts w:eastAsia="Roboto"/>
          <w:color w:val="000000"/>
          <w:kern w:val="22"/>
          <w:lang w:eastAsia="en-GB"/>
        </w:rPr>
        <w:t xml:space="preserve"> is used in </w:t>
      </w:r>
      <w:r w:rsidRPr="008B6943">
        <w:rPr>
          <w:color w:val="000000"/>
          <w:kern w:val="22"/>
        </w:rPr>
        <w:t xml:space="preserve">this </w:t>
      </w:r>
      <w:r w:rsidR="00863C1E" w:rsidRPr="008B6943">
        <w:rPr>
          <w:color w:val="000000"/>
          <w:kern w:val="22"/>
        </w:rPr>
        <w:t xml:space="preserve">document </w:t>
      </w:r>
      <w:r w:rsidRPr="008B6943">
        <w:rPr>
          <w:color w:val="000000"/>
          <w:kern w:val="22"/>
        </w:rPr>
        <w:t>since it is the term mentioned in the text of most biodiversity-related Conventions and the Protocols.</w:t>
      </w:r>
    </w:p>
    <w:p w14:paraId="30451FF7" w14:textId="224DA145" w:rsidR="00EB2C17" w:rsidRPr="008B6943" w:rsidRDefault="00591394" w:rsidP="00036D0B">
      <w:pPr>
        <w:numPr>
          <w:ilvl w:val="0"/>
          <w:numId w:val="9"/>
        </w:numPr>
        <w:suppressLineNumbers/>
        <w:pBdr>
          <w:top w:val="nil"/>
          <w:left w:val="nil"/>
          <w:bottom w:val="nil"/>
          <w:right w:val="nil"/>
          <w:between w:val="nil"/>
        </w:pBdr>
        <w:suppressAutoHyphens/>
        <w:spacing w:before="120" w:after="120"/>
        <w:rPr>
          <w:color w:val="000000"/>
          <w:kern w:val="22"/>
        </w:rPr>
      </w:pPr>
      <w:r w:rsidRPr="008B6943">
        <w:rPr>
          <w:color w:val="000000"/>
          <w:kern w:val="22"/>
        </w:rPr>
        <w:t>Capacity-building</w:t>
      </w:r>
      <w:r w:rsidR="00EC2779" w:rsidRPr="008B6943">
        <w:rPr>
          <w:color w:val="000000"/>
          <w:kern w:val="22"/>
        </w:rPr>
        <w:t xml:space="preserve"> encompasses various activities, tools, mechanisms and processes for strengthening countries’ capabilities to effectively carry out their functions and achieve desired results over time.</w:t>
      </w:r>
      <w:r w:rsidR="00F24B34" w:rsidRPr="008B6943">
        <w:rPr>
          <w:color w:val="000000"/>
          <w:kern w:val="22"/>
        </w:rPr>
        <w:t xml:space="preserve"> </w:t>
      </w:r>
      <w:r w:rsidR="00EB2C17" w:rsidRPr="008B6943">
        <w:rPr>
          <w:bCs/>
          <w:iCs/>
          <w:color w:val="000000"/>
          <w:kern w:val="22"/>
        </w:rPr>
        <w:t xml:space="preserve">In order to ensure that </w:t>
      </w:r>
      <w:r w:rsidRPr="008B6943">
        <w:rPr>
          <w:bCs/>
          <w:iCs/>
          <w:color w:val="000000"/>
          <w:kern w:val="22"/>
        </w:rPr>
        <w:t>capacity-building</w:t>
      </w:r>
      <w:r w:rsidR="00EB2C17" w:rsidRPr="008B6943">
        <w:rPr>
          <w:bCs/>
          <w:iCs/>
          <w:color w:val="000000"/>
          <w:kern w:val="22"/>
        </w:rPr>
        <w:t xml:space="preserve"> initiatives result in sustainable capacities, it is important to consider not only </w:t>
      </w:r>
      <w:r w:rsidRPr="008B6943">
        <w:rPr>
          <w:bCs/>
          <w:iCs/>
          <w:color w:val="000000"/>
          <w:kern w:val="22"/>
        </w:rPr>
        <w:t>capacity-building</w:t>
      </w:r>
      <w:r w:rsidR="00EB2C17" w:rsidRPr="008B6943">
        <w:rPr>
          <w:bCs/>
          <w:iCs/>
          <w:color w:val="000000"/>
          <w:kern w:val="22"/>
        </w:rPr>
        <w:t xml:space="preserve">, but also capacity utilisation and capacity retention. The matrix </w:t>
      </w:r>
      <w:r w:rsidR="007B1C9A" w:rsidRPr="008B6943">
        <w:rPr>
          <w:bCs/>
          <w:iCs/>
          <w:color w:val="000000"/>
          <w:kern w:val="22"/>
        </w:rPr>
        <w:t xml:space="preserve">in </w:t>
      </w:r>
      <w:r w:rsidR="00067D47">
        <w:rPr>
          <w:bCs/>
          <w:iCs/>
          <w:color w:val="000000"/>
          <w:kern w:val="22"/>
        </w:rPr>
        <w:t xml:space="preserve">the </w:t>
      </w:r>
      <w:r w:rsidR="009D28A8" w:rsidRPr="008B6943">
        <w:rPr>
          <w:bCs/>
          <w:iCs/>
          <w:color w:val="000000"/>
          <w:kern w:val="22"/>
        </w:rPr>
        <w:t>t</w:t>
      </w:r>
      <w:r w:rsidR="007B1C9A" w:rsidRPr="008B6943">
        <w:rPr>
          <w:bCs/>
          <w:iCs/>
          <w:color w:val="000000"/>
          <w:kern w:val="22"/>
        </w:rPr>
        <w:t>able</w:t>
      </w:r>
      <w:r w:rsidR="00D94EDD" w:rsidRPr="008B6943">
        <w:rPr>
          <w:bCs/>
          <w:iCs/>
          <w:color w:val="000000"/>
          <w:kern w:val="22"/>
        </w:rPr>
        <w:t xml:space="preserve"> </w:t>
      </w:r>
      <w:r w:rsidR="00EB2C17" w:rsidRPr="008B6943">
        <w:rPr>
          <w:bCs/>
          <w:iCs/>
          <w:color w:val="000000"/>
          <w:kern w:val="22"/>
        </w:rPr>
        <w:t xml:space="preserve">below shows how this approach can be applied </w:t>
      </w:r>
      <w:r w:rsidR="000C178E" w:rsidRPr="008B6943">
        <w:rPr>
          <w:bCs/>
          <w:iCs/>
          <w:color w:val="000000"/>
          <w:kern w:val="22"/>
        </w:rPr>
        <w:t xml:space="preserve">at three </w:t>
      </w:r>
      <w:r w:rsidR="00EB2C17" w:rsidRPr="008B6943">
        <w:rPr>
          <w:bCs/>
          <w:iCs/>
          <w:color w:val="000000"/>
          <w:kern w:val="22"/>
        </w:rPr>
        <w:t>levels.</w:t>
      </w:r>
    </w:p>
    <w:p w14:paraId="66E804C5" w14:textId="3F89E61A" w:rsidR="00EB2C17" w:rsidRPr="008B6943" w:rsidRDefault="00EB2C17" w:rsidP="00036D0B">
      <w:pPr>
        <w:keepNext/>
        <w:suppressLineNumbers/>
        <w:pBdr>
          <w:top w:val="nil"/>
          <w:left w:val="nil"/>
          <w:bottom w:val="nil"/>
          <w:right w:val="nil"/>
          <w:between w:val="nil"/>
        </w:pBdr>
        <w:suppressAutoHyphens/>
        <w:spacing w:before="240" w:after="120"/>
        <w:jc w:val="left"/>
        <w:rPr>
          <w:b/>
          <w:bCs/>
          <w:color w:val="000000"/>
          <w:kern w:val="22"/>
        </w:rPr>
      </w:pPr>
      <w:r w:rsidRPr="008B6943">
        <w:rPr>
          <w:b/>
          <w:bCs/>
          <w:color w:val="000000"/>
          <w:kern w:val="22"/>
        </w:rPr>
        <w:t>Table</w:t>
      </w:r>
      <w:r w:rsidR="009D28A8" w:rsidRPr="008B6943">
        <w:rPr>
          <w:b/>
          <w:bCs/>
          <w:color w:val="000000"/>
          <w:kern w:val="22"/>
        </w:rPr>
        <w:t>.</w:t>
      </w:r>
      <w:r w:rsidRPr="008B6943">
        <w:rPr>
          <w:b/>
          <w:bCs/>
          <w:color w:val="000000"/>
          <w:kern w:val="22"/>
        </w:rPr>
        <w:t xml:space="preserve"> Capacity development, utili</w:t>
      </w:r>
      <w:r w:rsidR="009D28A8" w:rsidRPr="008B6943">
        <w:rPr>
          <w:b/>
          <w:bCs/>
          <w:color w:val="000000"/>
          <w:kern w:val="22"/>
        </w:rPr>
        <w:t>z</w:t>
      </w:r>
      <w:r w:rsidRPr="008B6943">
        <w:rPr>
          <w:b/>
          <w:bCs/>
          <w:color w:val="000000"/>
          <w:kern w:val="22"/>
        </w:rPr>
        <w:t>ation and retention</w:t>
      </w:r>
    </w:p>
    <w:tbl>
      <w:tblPr>
        <w:tblStyle w:val="PlainTable3"/>
        <w:tblW w:w="0" w:type="auto"/>
        <w:tblLook w:val="04A0" w:firstRow="1" w:lastRow="0" w:firstColumn="1" w:lastColumn="0" w:noHBand="0" w:noVBand="1"/>
      </w:tblPr>
      <w:tblGrid>
        <w:gridCol w:w="1828"/>
        <w:gridCol w:w="2568"/>
        <w:gridCol w:w="2543"/>
        <w:gridCol w:w="2523"/>
      </w:tblGrid>
      <w:tr w:rsidR="00EB2C17" w:rsidRPr="008B6943" w14:paraId="3FC331A9" w14:textId="77777777" w:rsidTr="005A5C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3" w:type="dxa"/>
          </w:tcPr>
          <w:p w14:paraId="6E0BE2B0" w14:textId="77777777" w:rsidR="00EB2C17" w:rsidRPr="008B6943" w:rsidRDefault="00EB2C17" w:rsidP="00036D0B">
            <w:pPr>
              <w:suppressLineNumbers/>
              <w:suppressAutoHyphens/>
              <w:spacing w:before="120" w:after="120"/>
              <w:rPr>
                <w:bCs w:val="0"/>
                <w:iCs/>
                <w:color w:val="000000"/>
                <w:kern w:val="22"/>
                <w:sz w:val="20"/>
                <w:szCs w:val="20"/>
              </w:rPr>
            </w:pPr>
            <w:r w:rsidRPr="008B6943">
              <w:rPr>
                <w:iCs/>
                <w:color w:val="000000"/>
                <w:kern w:val="22"/>
                <w:sz w:val="20"/>
                <w:szCs w:val="20"/>
              </w:rPr>
              <w:t>Level ↓</w:t>
            </w:r>
          </w:p>
        </w:tc>
        <w:tc>
          <w:tcPr>
            <w:tcW w:w="2679" w:type="dxa"/>
          </w:tcPr>
          <w:p w14:paraId="59047412" w14:textId="77777777" w:rsidR="00EB2C17" w:rsidRPr="008B6943" w:rsidRDefault="00EB2C17" w:rsidP="00036D0B">
            <w:pPr>
              <w:suppressLineNumbers/>
              <w:suppressAutoHyphens/>
              <w:spacing w:before="120" w:after="120"/>
              <w:cnfStyle w:val="100000000000" w:firstRow="1" w:lastRow="0" w:firstColumn="0" w:lastColumn="0" w:oddVBand="0" w:evenVBand="0" w:oddHBand="0" w:evenHBand="0" w:firstRowFirstColumn="0" w:firstRowLastColumn="0" w:lastRowFirstColumn="0" w:lastRowLastColumn="0"/>
              <w:rPr>
                <w:b w:val="0"/>
                <w:iCs/>
                <w:color w:val="000000"/>
                <w:kern w:val="22"/>
                <w:sz w:val="20"/>
                <w:szCs w:val="20"/>
              </w:rPr>
            </w:pPr>
            <w:r w:rsidRPr="008B6943">
              <w:rPr>
                <w:iCs/>
                <w:color w:val="000000"/>
                <w:kern w:val="22"/>
                <w:sz w:val="20"/>
                <w:szCs w:val="20"/>
              </w:rPr>
              <w:t>Development</w:t>
            </w:r>
          </w:p>
        </w:tc>
        <w:tc>
          <w:tcPr>
            <w:tcW w:w="2680" w:type="dxa"/>
          </w:tcPr>
          <w:p w14:paraId="1AE5B361" w14:textId="0C56725C" w:rsidR="00EB2C17" w:rsidRPr="008B6943" w:rsidRDefault="00EB2C17" w:rsidP="00036D0B">
            <w:pPr>
              <w:suppressLineNumbers/>
              <w:suppressAutoHyphens/>
              <w:spacing w:before="120" w:after="120"/>
              <w:cnfStyle w:val="100000000000" w:firstRow="1" w:lastRow="0" w:firstColumn="0" w:lastColumn="0" w:oddVBand="0" w:evenVBand="0" w:oddHBand="0" w:evenHBand="0" w:firstRowFirstColumn="0" w:firstRowLastColumn="0" w:lastRowFirstColumn="0" w:lastRowLastColumn="0"/>
              <w:rPr>
                <w:b w:val="0"/>
                <w:iCs/>
                <w:color w:val="000000"/>
                <w:kern w:val="22"/>
                <w:sz w:val="20"/>
                <w:szCs w:val="20"/>
              </w:rPr>
            </w:pPr>
            <w:r w:rsidRPr="008B6943">
              <w:rPr>
                <w:iCs/>
                <w:color w:val="000000"/>
                <w:kern w:val="22"/>
                <w:sz w:val="20"/>
                <w:szCs w:val="20"/>
              </w:rPr>
              <w:t>Utili</w:t>
            </w:r>
            <w:r w:rsidR="009D28A8" w:rsidRPr="008B6943">
              <w:rPr>
                <w:iCs/>
                <w:color w:val="000000"/>
                <w:kern w:val="22"/>
                <w:sz w:val="20"/>
                <w:szCs w:val="20"/>
              </w:rPr>
              <w:t>Z</w:t>
            </w:r>
            <w:r w:rsidRPr="008B6943">
              <w:rPr>
                <w:iCs/>
                <w:color w:val="000000"/>
                <w:kern w:val="22"/>
                <w:sz w:val="20"/>
                <w:szCs w:val="20"/>
              </w:rPr>
              <w:t>ation</w:t>
            </w:r>
          </w:p>
        </w:tc>
        <w:tc>
          <w:tcPr>
            <w:tcW w:w="2680" w:type="dxa"/>
          </w:tcPr>
          <w:p w14:paraId="791F45BC" w14:textId="77777777" w:rsidR="00EB2C17" w:rsidRPr="008B6943" w:rsidRDefault="00EB2C17" w:rsidP="00036D0B">
            <w:pPr>
              <w:suppressLineNumbers/>
              <w:suppressAutoHyphens/>
              <w:spacing w:before="120" w:after="120"/>
              <w:cnfStyle w:val="100000000000" w:firstRow="1" w:lastRow="0" w:firstColumn="0" w:lastColumn="0" w:oddVBand="0" w:evenVBand="0" w:oddHBand="0" w:evenHBand="0" w:firstRowFirstColumn="0" w:firstRowLastColumn="0" w:lastRowFirstColumn="0" w:lastRowLastColumn="0"/>
              <w:rPr>
                <w:b w:val="0"/>
                <w:iCs/>
                <w:color w:val="000000"/>
                <w:kern w:val="22"/>
                <w:sz w:val="20"/>
                <w:szCs w:val="20"/>
              </w:rPr>
            </w:pPr>
            <w:r w:rsidRPr="008B6943">
              <w:rPr>
                <w:iCs/>
                <w:color w:val="000000"/>
                <w:kern w:val="22"/>
                <w:sz w:val="20"/>
                <w:szCs w:val="20"/>
              </w:rPr>
              <w:t>Retention</w:t>
            </w:r>
          </w:p>
        </w:tc>
      </w:tr>
      <w:tr w:rsidR="00EB2C17" w:rsidRPr="008B6943" w14:paraId="6AC970A7" w14:textId="77777777" w:rsidTr="005A5C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E54FDAE" w14:textId="77777777" w:rsidR="00EB2C17" w:rsidRPr="008B6943" w:rsidRDefault="00EB2C17" w:rsidP="00036D0B">
            <w:pPr>
              <w:suppressLineNumbers/>
              <w:suppressAutoHyphens/>
              <w:spacing w:before="120" w:after="120"/>
              <w:rPr>
                <w:b w:val="0"/>
                <w:iCs/>
                <w:color w:val="000000"/>
                <w:kern w:val="22"/>
                <w:sz w:val="20"/>
                <w:szCs w:val="20"/>
              </w:rPr>
            </w:pPr>
            <w:r w:rsidRPr="008B6943">
              <w:rPr>
                <w:iCs/>
                <w:color w:val="000000"/>
                <w:kern w:val="22"/>
                <w:sz w:val="20"/>
                <w:szCs w:val="20"/>
              </w:rPr>
              <w:t>Systems</w:t>
            </w:r>
          </w:p>
        </w:tc>
        <w:tc>
          <w:tcPr>
            <w:tcW w:w="2679" w:type="dxa"/>
          </w:tcPr>
          <w:p w14:paraId="5D94DB85" w14:textId="77777777" w:rsidR="00EB2C17" w:rsidRPr="008B6943" w:rsidRDefault="00EB2C17" w:rsidP="00036D0B">
            <w:pPr>
              <w:suppressLineNumbers/>
              <w:suppressAutoHyphens/>
              <w:spacing w:before="120" w:after="120"/>
              <w:jc w:val="left"/>
              <w:cnfStyle w:val="000000100000" w:firstRow="0" w:lastRow="0" w:firstColumn="0" w:lastColumn="0" w:oddVBand="0" w:evenVBand="0" w:oddHBand="1" w:evenHBand="0" w:firstRowFirstColumn="0" w:firstRowLastColumn="0" w:lastRowFirstColumn="0" w:lastRowLastColumn="0"/>
              <w:rPr>
                <w:bCs/>
                <w:iCs/>
                <w:color w:val="000000"/>
                <w:kern w:val="22"/>
                <w:sz w:val="20"/>
                <w:szCs w:val="20"/>
              </w:rPr>
            </w:pPr>
            <w:r w:rsidRPr="008B6943">
              <w:rPr>
                <w:kern w:val="22"/>
                <w:sz w:val="20"/>
                <w:szCs w:val="20"/>
                <w:lang w:val="en-CA"/>
              </w:rPr>
              <w:t>Establishment of adequate institutions, laws and regulations</w:t>
            </w:r>
          </w:p>
        </w:tc>
        <w:tc>
          <w:tcPr>
            <w:tcW w:w="2680" w:type="dxa"/>
          </w:tcPr>
          <w:p w14:paraId="32B658F4" w14:textId="77777777" w:rsidR="00EB2C17" w:rsidRPr="008B6943" w:rsidRDefault="00EB2C17" w:rsidP="00036D0B">
            <w:pPr>
              <w:suppressLineNumbers/>
              <w:suppressAutoHyphens/>
              <w:spacing w:before="120" w:after="120"/>
              <w:jc w:val="left"/>
              <w:cnfStyle w:val="000000100000" w:firstRow="0" w:lastRow="0" w:firstColumn="0" w:lastColumn="0" w:oddVBand="0" w:evenVBand="0" w:oddHBand="1" w:evenHBand="0" w:firstRowFirstColumn="0" w:firstRowLastColumn="0" w:lastRowFirstColumn="0" w:lastRowLastColumn="0"/>
              <w:rPr>
                <w:bCs/>
                <w:iCs/>
                <w:color w:val="000000"/>
                <w:kern w:val="22"/>
                <w:sz w:val="20"/>
                <w:szCs w:val="20"/>
              </w:rPr>
            </w:pPr>
            <w:r w:rsidRPr="008B6943">
              <w:rPr>
                <w:kern w:val="22"/>
                <w:sz w:val="20"/>
                <w:szCs w:val="20"/>
                <w:lang w:val="en-CA"/>
              </w:rPr>
              <w:t>Enforcement of laws and regulations for good governance</w:t>
            </w:r>
          </w:p>
        </w:tc>
        <w:tc>
          <w:tcPr>
            <w:tcW w:w="2680" w:type="dxa"/>
          </w:tcPr>
          <w:p w14:paraId="187F681A" w14:textId="77777777" w:rsidR="00EB2C17" w:rsidRPr="008B6943" w:rsidRDefault="00EB2C17" w:rsidP="00036D0B">
            <w:pPr>
              <w:suppressLineNumbers/>
              <w:suppressAutoHyphens/>
              <w:spacing w:before="120" w:after="120"/>
              <w:jc w:val="left"/>
              <w:cnfStyle w:val="000000100000" w:firstRow="0" w:lastRow="0" w:firstColumn="0" w:lastColumn="0" w:oddVBand="0" w:evenVBand="0" w:oddHBand="1" w:evenHBand="0" w:firstRowFirstColumn="0" w:firstRowLastColumn="0" w:lastRowFirstColumn="0" w:lastRowLastColumn="0"/>
              <w:rPr>
                <w:bCs/>
                <w:iCs/>
                <w:color w:val="000000"/>
                <w:kern w:val="22"/>
                <w:sz w:val="20"/>
                <w:szCs w:val="20"/>
              </w:rPr>
            </w:pPr>
            <w:r w:rsidRPr="008B6943">
              <w:rPr>
                <w:kern w:val="22"/>
                <w:sz w:val="20"/>
                <w:szCs w:val="20"/>
                <w:lang w:val="en-CA"/>
              </w:rPr>
              <w:t>Regular adaptation of institutions, laws and regulations</w:t>
            </w:r>
          </w:p>
        </w:tc>
      </w:tr>
      <w:tr w:rsidR="00EB2C17" w:rsidRPr="008B6943" w14:paraId="4D42E1D7" w14:textId="77777777" w:rsidTr="005A5C32">
        <w:tc>
          <w:tcPr>
            <w:cnfStyle w:val="001000000000" w:firstRow="0" w:lastRow="0" w:firstColumn="1" w:lastColumn="0" w:oddVBand="0" w:evenVBand="0" w:oddHBand="0" w:evenHBand="0" w:firstRowFirstColumn="0" w:firstRowLastColumn="0" w:lastRowFirstColumn="0" w:lastRowLastColumn="0"/>
            <w:tcW w:w="1413" w:type="dxa"/>
          </w:tcPr>
          <w:p w14:paraId="4CF3B43F" w14:textId="77777777" w:rsidR="00EB2C17" w:rsidRPr="008B6943" w:rsidRDefault="00EB2C17" w:rsidP="00036D0B">
            <w:pPr>
              <w:suppressLineNumbers/>
              <w:suppressAutoHyphens/>
              <w:spacing w:before="120" w:after="120"/>
              <w:rPr>
                <w:b w:val="0"/>
                <w:iCs/>
                <w:color w:val="000000"/>
                <w:kern w:val="22"/>
                <w:sz w:val="20"/>
                <w:szCs w:val="20"/>
              </w:rPr>
            </w:pPr>
            <w:r w:rsidRPr="008B6943">
              <w:rPr>
                <w:iCs/>
                <w:color w:val="000000"/>
                <w:kern w:val="22"/>
                <w:sz w:val="20"/>
                <w:szCs w:val="20"/>
              </w:rPr>
              <w:t>Institutional</w:t>
            </w:r>
          </w:p>
        </w:tc>
        <w:tc>
          <w:tcPr>
            <w:tcW w:w="2679" w:type="dxa"/>
          </w:tcPr>
          <w:p w14:paraId="3C56BF36" w14:textId="77777777" w:rsidR="00EB2C17" w:rsidRPr="008B6943" w:rsidRDefault="00EB2C17" w:rsidP="00036D0B">
            <w:pPr>
              <w:suppressLineNumbers/>
              <w:suppressAutoHyphens/>
              <w:spacing w:before="120" w:after="120"/>
              <w:jc w:val="left"/>
              <w:cnfStyle w:val="000000000000" w:firstRow="0" w:lastRow="0" w:firstColumn="0" w:lastColumn="0" w:oddVBand="0" w:evenVBand="0" w:oddHBand="0" w:evenHBand="0" w:firstRowFirstColumn="0" w:firstRowLastColumn="0" w:lastRowFirstColumn="0" w:lastRowLastColumn="0"/>
              <w:rPr>
                <w:bCs/>
                <w:iCs/>
                <w:color w:val="000000"/>
                <w:kern w:val="22"/>
                <w:sz w:val="20"/>
                <w:szCs w:val="20"/>
              </w:rPr>
            </w:pPr>
            <w:r w:rsidRPr="008B6943">
              <w:rPr>
                <w:kern w:val="22"/>
                <w:sz w:val="20"/>
                <w:szCs w:val="20"/>
                <w:lang w:val="en-CA"/>
              </w:rPr>
              <w:t>Establishment of efficient structures, processes and procedures</w:t>
            </w:r>
          </w:p>
        </w:tc>
        <w:tc>
          <w:tcPr>
            <w:tcW w:w="2680" w:type="dxa"/>
          </w:tcPr>
          <w:p w14:paraId="66F24ACA" w14:textId="77777777" w:rsidR="00EB2C17" w:rsidRPr="008B6943" w:rsidRDefault="00EB2C17" w:rsidP="00036D0B">
            <w:pPr>
              <w:suppressLineNumbers/>
              <w:suppressAutoHyphens/>
              <w:spacing w:before="120" w:after="120"/>
              <w:jc w:val="left"/>
              <w:cnfStyle w:val="000000000000" w:firstRow="0" w:lastRow="0" w:firstColumn="0" w:lastColumn="0" w:oddVBand="0" w:evenVBand="0" w:oddHBand="0" w:evenHBand="0" w:firstRowFirstColumn="0" w:firstRowLastColumn="0" w:lastRowFirstColumn="0" w:lastRowLastColumn="0"/>
              <w:rPr>
                <w:bCs/>
                <w:iCs/>
                <w:color w:val="000000"/>
                <w:kern w:val="22"/>
                <w:sz w:val="20"/>
                <w:szCs w:val="20"/>
              </w:rPr>
            </w:pPr>
            <w:r w:rsidRPr="008B6943">
              <w:rPr>
                <w:kern w:val="22"/>
                <w:sz w:val="20"/>
                <w:szCs w:val="20"/>
                <w:lang w:val="en-CA"/>
              </w:rPr>
              <w:t>Integration of structures, processes and procedures in the daily workflows</w:t>
            </w:r>
          </w:p>
        </w:tc>
        <w:tc>
          <w:tcPr>
            <w:tcW w:w="2680" w:type="dxa"/>
          </w:tcPr>
          <w:p w14:paraId="782C0EDB" w14:textId="77777777" w:rsidR="00EB2C17" w:rsidRPr="008B6943" w:rsidRDefault="00EB2C17" w:rsidP="00036D0B">
            <w:pPr>
              <w:suppressLineNumbers/>
              <w:suppressAutoHyphens/>
              <w:spacing w:before="120" w:after="120"/>
              <w:jc w:val="left"/>
              <w:cnfStyle w:val="000000000000" w:firstRow="0" w:lastRow="0" w:firstColumn="0" w:lastColumn="0" w:oddVBand="0" w:evenVBand="0" w:oddHBand="0" w:evenHBand="0" w:firstRowFirstColumn="0" w:firstRowLastColumn="0" w:lastRowFirstColumn="0" w:lastRowLastColumn="0"/>
              <w:rPr>
                <w:bCs/>
                <w:iCs/>
                <w:color w:val="000000"/>
                <w:kern w:val="22"/>
                <w:sz w:val="20"/>
                <w:szCs w:val="20"/>
              </w:rPr>
            </w:pPr>
            <w:r w:rsidRPr="008B6943">
              <w:rPr>
                <w:kern w:val="22"/>
                <w:sz w:val="20"/>
                <w:szCs w:val="20"/>
                <w:lang w:val="en-CA"/>
              </w:rPr>
              <w:t>Regular adaptation of structures, processes and procedures</w:t>
            </w:r>
          </w:p>
        </w:tc>
      </w:tr>
      <w:tr w:rsidR="00EB2C17" w:rsidRPr="008B6943" w14:paraId="387B12ED" w14:textId="77777777" w:rsidTr="005A5C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9DEDFBB" w14:textId="77777777" w:rsidR="00EB2C17" w:rsidRPr="008B6943" w:rsidRDefault="00EB2C17" w:rsidP="00036D0B">
            <w:pPr>
              <w:suppressLineNumbers/>
              <w:suppressAutoHyphens/>
              <w:spacing w:before="120" w:after="120"/>
              <w:rPr>
                <w:b w:val="0"/>
                <w:iCs/>
                <w:color w:val="000000"/>
                <w:kern w:val="22"/>
                <w:sz w:val="20"/>
                <w:szCs w:val="20"/>
              </w:rPr>
            </w:pPr>
            <w:r w:rsidRPr="008B6943">
              <w:rPr>
                <w:iCs/>
                <w:color w:val="000000"/>
                <w:kern w:val="22"/>
                <w:sz w:val="20"/>
                <w:szCs w:val="20"/>
              </w:rPr>
              <w:t>Individual</w:t>
            </w:r>
          </w:p>
        </w:tc>
        <w:tc>
          <w:tcPr>
            <w:tcW w:w="2679" w:type="dxa"/>
          </w:tcPr>
          <w:p w14:paraId="1639CE9F" w14:textId="77777777" w:rsidR="00EB2C17" w:rsidRPr="008B6943" w:rsidRDefault="00EB2C17" w:rsidP="00036D0B">
            <w:pPr>
              <w:suppressLineNumbers/>
              <w:suppressAutoHyphens/>
              <w:spacing w:before="120" w:after="120"/>
              <w:jc w:val="left"/>
              <w:cnfStyle w:val="000000100000" w:firstRow="0" w:lastRow="0" w:firstColumn="0" w:lastColumn="0" w:oddVBand="0" w:evenVBand="0" w:oddHBand="1" w:evenHBand="0" w:firstRowFirstColumn="0" w:firstRowLastColumn="0" w:lastRowFirstColumn="0" w:lastRowLastColumn="0"/>
              <w:rPr>
                <w:bCs/>
                <w:iCs/>
                <w:color w:val="000000"/>
                <w:kern w:val="22"/>
                <w:sz w:val="20"/>
                <w:szCs w:val="20"/>
              </w:rPr>
            </w:pPr>
            <w:r w:rsidRPr="008B6943">
              <w:rPr>
                <w:bCs/>
                <w:iCs/>
                <w:color w:val="000000"/>
                <w:kern w:val="22"/>
                <w:sz w:val="20"/>
                <w:szCs w:val="20"/>
              </w:rPr>
              <w:t>Development of adequate skills, knowledge, competencies and attitudes</w:t>
            </w:r>
          </w:p>
        </w:tc>
        <w:tc>
          <w:tcPr>
            <w:tcW w:w="2680" w:type="dxa"/>
          </w:tcPr>
          <w:p w14:paraId="42B85A64" w14:textId="77777777" w:rsidR="00EB2C17" w:rsidRPr="008B6943" w:rsidRDefault="00EB2C17" w:rsidP="00036D0B">
            <w:pPr>
              <w:suppressLineNumbers/>
              <w:suppressAutoHyphens/>
              <w:spacing w:before="120" w:after="120"/>
              <w:jc w:val="left"/>
              <w:cnfStyle w:val="000000100000" w:firstRow="0" w:lastRow="0" w:firstColumn="0" w:lastColumn="0" w:oddVBand="0" w:evenVBand="0" w:oddHBand="1" w:evenHBand="0" w:firstRowFirstColumn="0" w:firstRowLastColumn="0" w:lastRowFirstColumn="0" w:lastRowLastColumn="0"/>
              <w:rPr>
                <w:bCs/>
                <w:iCs/>
                <w:color w:val="000000"/>
                <w:kern w:val="22"/>
                <w:sz w:val="20"/>
                <w:szCs w:val="20"/>
              </w:rPr>
            </w:pPr>
            <w:r w:rsidRPr="008B6943">
              <w:rPr>
                <w:bCs/>
                <w:iCs/>
                <w:color w:val="000000"/>
                <w:kern w:val="22"/>
                <w:sz w:val="20"/>
                <w:szCs w:val="20"/>
              </w:rPr>
              <w:t>Application of skills, knowledge and competencies in the workplace</w:t>
            </w:r>
          </w:p>
        </w:tc>
        <w:tc>
          <w:tcPr>
            <w:tcW w:w="2680" w:type="dxa"/>
          </w:tcPr>
          <w:p w14:paraId="357083BF" w14:textId="77777777" w:rsidR="00EB2C17" w:rsidRPr="008B6943" w:rsidRDefault="00EB2C17" w:rsidP="00036D0B">
            <w:pPr>
              <w:suppressLineNumbers/>
              <w:suppressAutoHyphens/>
              <w:spacing w:before="120" w:after="120"/>
              <w:jc w:val="left"/>
              <w:cnfStyle w:val="000000100000" w:firstRow="0" w:lastRow="0" w:firstColumn="0" w:lastColumn="0" w:oddVBand="0" w:evenVBand="0" w:oddHBand="1" w:evenHBand="0" w:firstRowFirstColumn="0" w:firstRowLastColumn="0" w:lastRowFirstColumn="0" w:lastRowLastColumn="0"/>
              <w:rPr>
                <w:bCs/>
                <w:iCs/>
                <w:color w:val="000000"/>
                <w:kern w:val="22"/>
                <w:sz w:val="20"/>
                <w:szCs w:val="20"/>
              </w:rPr>
            </w:pPr>
            <w:r w:rsidRPr="008B6943">
              <w:rPr>
                <w:bCs/>
                <w:iCs/>
                <w:color w:val="000000"/>
                <w:kern w:val="22"/>
                <w:sz w:val="20"/>
                <w:szCs w:val="20"/>
              </w:rPr>
              <w:t>Reduction of staff turnover, facilitation of skills and knowledge transfer within institutions</w:t>
            </w:r>
          </w:p>
        </w:tc>
      </w:tr>
    </w:tbl>
    <w:p w14:paraId="08B14323" w14:textId="6818F1A5" w:rsidR="000865B5" w:rsidRPr="008B6943" w:rsidRDefault="00EC2779" w:rsidP="00036D0B">
      <w:pPr>
        <w:numPr>
          <w:ilvl w:val="0"/>
          <w:numId w:val="9"/>
        </w:numPr>
        <w:suppressLineNumbers/>
        <w:pBdr>
          <w:top w:val="nil"/>
          <w:left w:val="nil"/>
          <w:bottom w:val="nil"/>
          <w:right w:val="nil"/>
          <w:between w:val="nil"/>
        </w:pBdr>
        <w:suppressAutoHyphens/>
        <w:spacing w:before="240" w:after="120"/>
        <w:rPr>
          <w:kern w:val="22"/>
        </w:rPr>
      </w:pPr>
      <w:r w:rsidRPr="008B6943">
        <w:rPr>
          <w:color w:val="000000"/>
          <w:kern w:val="22"/>
        </w:rPr>
        <w:t>There are multiple types of capacit</w:t>
      </w:r>
      <w:r w:rsidR="00BA182B" w:rsidRPr="008B6943">
        <w:rPr>
          <w:color w:val="000000"/>
          <w:kern w:val="22"/>
        </w:rPr>
        <w:t xml:space="preserve">ies </w:t>
      </w:r>
      <w:r w:rsidRPr="008B6943">
        <w:rPr>
          <w:color w:val="000000"/>
          <w:kern w:val="22"/>
        </w:rPr>
        <w:t xml:space="preserve">necessary for </w:t>
      </w:r>
      <w:r w:rsidR="00551FA5" w:rsidRPr="008B6943">
        <w:rPr>
          <w:color w:val="000000"/>
          <w:kern w:val="22"/>
        </w:rPr>
        <w:t>individuals</w:t>
      </w:r>
      <w:r w:rsidRPr="008B6943">
        <w:rPr>
          <w:color w:val="000000"/>
          <w:kern w:val="22"/>
        </w:rPr>
        <w:t>, institutions and</w:t>
      </w:r>
      <w:r w:rsidR="00551FA5" w:rsidRPr="008B6943">
        <w:rPr>
          <w:color w:val="000000"/>
          <w:kern w:val="22"/>
        </w:rPr>
        <w:t xml:space="preserve"> systems </w:t>
      </w:r>
      <w:r w:rsidRPr="008B6943">
        <w:rPr>
          <w:color w:val="000000"/>
          <w:kern w:val="22"/>
        </w:rPr>
        <w:t xml:space="preserve">to function effectively. These include </w:t>
      </w:r>
      <w:r w:rsidR="009D28A8" w:rsidRPr="008B6943">
        <w:rPr>
          <w:color w:val="000000"/>
          <w:kern w:val="22"/>
        </w:rPr>
        <w:t>“</w:t>
      </w:r>
      <w:r w:rsidRPr="008B6943">
        <w:rPr>
          <w:color w:val="000000"/>
          <w:kern w:val="22"/>
        </w:rPr>
        <w:t>hard</w:t>
      </w:r>
      <w:r w:rsidR="009D28A8" w:rsidRPr="008B6943">
        <w:rPr>
          <w:color w:val="000000"/>
          <w:kern w:val="22"/>
        </w:rPr>
        <w:t>”</w:t>
      </w:r>
      <w:r w:rsidRPr="008B6943">
        <w:rPr>
          <w:color w:val="000000"/>
          <w:kern w:val="22"/>
        </w:rPr>
        <w:t xml:space="preserve"> technical capacities, and </w:t>
      </w:r>
      <w:r w:rsidR="009D28A8" w:rsidRPr="008B6943">
        <w:rPr>
          <w:color w:val="000000"/>
          <w:kern w:val="22"/>
        </w:rPr>
        <w:t>“</w:t>
      </w:r>
      <w:r w:rsidRPr="008B6943">
        <w:rPr>
          <w:color w:val="000000"/>
          <w:kern w:val="22"/>
        </w:rPr>
        <w:t>soft</w:t>
      </w:r>
      <w:r w:rsidR="009D28A8" w:rsidRPr="008B6943">
        <w:rPr>
          <w:color w:val="000000"/>
          <w:kern w:val="22"/>
        </w:rPr>
        <w:t>”</w:t>
      </w:r>
      <w:r w:rsidRPr="008B6943">
        <w:rPr>
          <w:color w:val="000000"/>
          <w:kern w:val="22"/>
        </w:rPr>
        <w:t xml:space="preserve"> capacities. Hard capacities include such things as technical and speciali</w:t>
      </w:r>
      <w:r w:rsidR="00FD5A7B" w:rsidRPr="008B6943">
        <w:rPr>
          <w:color w:val="000000"/>
          <w:kern w:val="22"/>
        </w:rPr>
        <w:t>z</w:t>
      </w:r>
      <w:r w:rsidRPr="008B6943">
        <w:rPr>
          <w:color w:val="000000"/>
          <w:kern w:val="22"/>
        </w:rPr>
        <w:t xml:space="preserve">ed knowledge and know-how and skills, </w:t>
      </w:r>
      <w:r w:rsidR="00111F49">
        <w:rPr>
          <w:color w:val="000000"/>
          <w:kern w:val="22"/>
        </w:rPr>
        <w:t xml:space="preserve">institutional </w:t>
      </w:r>
      <w:r w:rsidRPr="008B6943">
        <w:rPr>
          <w:color w:val="000000"/>
          <w:kern w:val="22"/>
        </w:rPr>
        <w:t xml:space="preserve">structures, </w:t>
      </w:r>
      <w:r w:rsidR="00E268A9" w:rsidRPr="008B6943">
        <w:rPr>
          <w:color w:val="000000"/>
          <w:kern w:val="22"/>
        </w:rPr>
        <w:t xml:space="preserve">and </w:t>
      </w:r>
      <w:r w:rsidRPr="008B6943">
        <w:rPr>
          <w:color w:val="000000"/>
          <w:kern w:val="22"/>
        </w:rPr>
        <w:t>systems, while soft capacities include those values, skills and competencies that allow people to function in a social system, to adapt to new situations, and to identify and explore new opportunities, such as motivation, confidence, communication, leadership, problem-solving skills, organi</w:t>
      </w:r>
      <w:r w:rsidR="00FD5A7B" w:rsidRPr="008B6943">
        <w:rPr>
          <w:color w:val="000000"/>
          <w:kern w:val="22"/>
        </w:rPr>
        <w:t>z</w:t>
      </w:r>
      <w:r w:rsidRPr="008B6943">
        <w:rPr>
          <w:color w:val="000000"/>
          <w:kern w:val="22"/>
        </w:rPr>
        <w:t>ational culture, systems and procedures and ability to analyse, adapt and change.</w:t>
      </w:r>
    </w:p>
    <w:bookmarkEnd w:id="2"/>
    <w:p w14:paraId="43FB1012" w14:textId="04B78990" w:rsidR="009F011C" w:rsidRPr="008B6943" w:rsidRDefault="00591394" w:rsidP="00036D0B">
      <w:pPr>
        <w:numPr>
          <w:ilvl w:val="0"/>
          <w:numId w:val="9"/>
        </w:numPr>
        <w:suppressLineNumbers/>
        <w:pBdr>
          <w:top w:val="nil"/>
          <w:left w:val="nil"/>
          <w:bottom w:val="nil"/>
          <w:right w:val="nil"/>
          <w:between w:val="nil"/>
        </w:pBdr>
        <w:suppressAutoHyphens/>
        <w:spacing w:before="240" w:after="120"/>
        <w:rPr>
          <w:rFonts w:eastAsia="Cambria"/>
          <w:color w:val="000000"/>
          <w:kern w:val="22"/>
        </w:rPr>
      </w:pPr>
      <w:r w:rsidRPr="008B6943">
        <w:rPr>
          <w:color w:val="000000"/>
          <w:kern w:val="22"/>
        </w:rPr>
        <w:t>Capacity-building</w:t>
      </w:r>
      <w:r w:rsidR="00EC2779" w:rsidRPr="008B6943">
        <w:rPr>
          <w:color w:val="000000"/>
          <w:kern w:val="22"/>
        </w:rPr>
        <w:t xml:space="preserve"> in its broader sense is also </w:t>
      </w:r>
      <w:r w:rsidR="00111F49">
        <w:rPr>
          <w:color w:val="000000"/>
        </w:rPr>
        <w:t xml:space="preserve">an important part </w:t>
      </w:r>
      <w:proofErr w:type="gramStart"/>
      <w:r w:rsidR="00111F49">
        <w:rPr>
          <w:color w:val="000000"/>
        </w:rPr>
        <w:t xml:space="preserve">of </w:t>
      </w:r>
      <w:r w:rsidR="00111F49" w:rsidRPr="009F2CDC">
        <w:rPr>
          <w:color w:val="000000"/>
        </w:rPr>
        <w:t xml:space="preserve"> </w:t>
      </w:r>
      <w:r w:rsidR="00EC2779" w:rsidRPr="008B6943">
        <w:rPr>
          <w:color w:val="000000"/>
          <w:kern w:val="22"/>
        </w:rPr>
        <w:t>process</w:t>
      </w:r>
      <w:r w:rsidR="00111F49">
        <w:rPr>
          <w:color w:val="000000"/>
          <w:kern w:val="22"/>
        </w:rPr>
        <w:t>es</w:t>
      </w:r>
      <w:proofErr w:type="gramEnd"/>
      <w:r w:rsidR="00EC2779" w:rsidRPr="008B6943">
        <w:rPr>
          <w:color w:val="000000"/>
          <w:kern w:val="22"/>
        </w:rPr>
        <w:t xml:space="preserve"> of change and transformation. Change processes take time and require political commitment, visionary leadership,</w:t>
      </w:r>
      <w:r w:rsidR="00EC2779" w:rsidRPr="008B6943">
        <w:rPr>
          <w:kern w:val="22"/>
        </w:rPr>
        <w:t xml:space="preserve"> </w:t>
      </w:r>
      <w:r w:rsidR="00EC2779" w:rsidRPr="008B6943">
        <w:rPr>
          <w:color w:val="000000"/>
          <w:kern w:val="22"/>
        </w:rPr>
        <w:t>systematic planning, a high degree of investment, broad multisectoral participation.</w:t>
      </w:r>
    </w:p>
    <w:p w14:paraId="0000004C" w14:textId="07BE8DB2" w:rsidR="00BA7B6D" w:rsidRPr="008B6943" w:rsidRDefault="00D27F6B" w:rsidP="00036D0B">
      <w:pPr>
        <w:pStyle w:val="Heading1"/>
        <w:suppressLineNumbers/>
        <w:suppressAutoHyphens/>
        <w:spacing w:before="0"/>
        <w:rPr>
          <w:bCs/>
          <w:kern w:val="22"/>
        </w:rPr>
      </w:pPr>
      <w:r w:rsidRPr="008B6943">
        <w:rPr>
          <w:bCs/>
          <w:caps w:val="0"/>
          <w:kern w:val="22"/>
        </w:rPr>
        <w:t>I.</w:t>
      </w:r>
      <w:r w:rsidRPr="008B6943">
        <w:rPr>
          <w:bCs/>
          <w:kern w:val="22"/>
        </w:rPr>
        <w:tab/>
      </w:r>
      <w:r w:rsidR="00B40B61" w:rsidRPr="008B6943">
        <w:rPr>
          <w:bCs/>
          <w:kern w:val="22"/>
        </w:rPr>
        <w:t>Strategic Direction and Approach</w:t>
      </w:r>
    </w:p>
    <w:p w14:paraId="0000004D" w14:textId="27127A06" w:rsidR="00BA7B6D" w:rsidRPr="008B6943" w:rsidRDefault="00D27F6B" w:rsidP="00036D0B">
      <w:pPr>
        <w:keepNext/>
        <w:suppressLineNumbers/>
        <w:pBdr>
          <w:top w:val="nil"/>
          <w:left w:val="nil"/>
          <w:bottom w:val="nil"/>
          <w:right w:val="nil"/>
          <w:between w:val="nil"/>
        </w:pBdr>
        <w:tabs>
          <w:tab w:val="left" w:pos="450"/>
        </w:tabs>
        <w:suppressAutoHyphens/>
        <w:jc w:val="center"/>
        <w:rPr>
          <w:b/>
          <w:iCs/>
          <w:color w:val="000000"/>
          <w:kern w:val="22"/>
        </w:rPr>
      </w:pPr>
      <w:r w:rsidRPr="008B6943">
        <w:rPr>
          <w:b/>
          <w:iCs/>
          <w:color w:val="000000"/>
          <w:kern w:val="22"/>
        </w:rPr>
        <w:t>A.</w:t>
      </w:r>
      <w:r w:rsidRPr="008B6943">
        <w:rPr>
          <w:b/>
          <w:iCs/>
          <w:color w:val="000000"/>
          <w:kern w:val="22"/>
        </w:rPr>
        <w:tab/>
      </w:r>
      <w:r w:rsidR="00B40B61" w:rsidRPr="008B6943">
        <w:rPr>
          <w:b/>
          <w:iCs/>
          <w:color w:val="000000"/>
          <w:kern w:val="22"/>
        </w:rPr>
        <w:t xml:space="preserve">Overall </w:t>
      </w:r>
      <w:r w:rsidRPr="008B6943">
        <w:rPr>
          <w:b/>
          <w:iCs/>
          <w:color w:val="000000"/>
          <w:kern w:val="22"/>
        </w:rPr>
        <w:t>v</w:t>
      </w:r>
      <w:r w:rsidR="00B40B61" w:rsidRPr="008B6943">
        <w:rPr>
          <w:b/>
          <w:iCs/>
          <w:color w:val="000000"/>
          <w:kern w:val="22"/>
        </w:rPr>
        <w:t xml:space="preserve">ision and </w:t>
      </w:r>
      <w:r w:rsidRPr="008B6943">
        <w:rPr>
          <w:b/>
          <w:iCs/>
          <w:color w:val="000000"/>
          <w:kern w:val="22"/>
        </w:rPr>
        <w:t>t</w:t>
      </w:r>
      <w:r w:rsidR="00B40B61" w:rsidRPr="008B6943">
        <w:rPr>
          <w:b/>
          <w:iCs/>
          <w:color w:val="000000"/>
          <w:kern w:val="22"/>
        </w:rPr>
        <w:t xml:space="preserve">heory of </w:t>
      </w:r>
      <w:r w:rsidRPr="008B6943">
        <w:rPr>
          <w:b/>
          <w:iCs/>
          <w:color w:val="000000"/>
          <w:kern w:val="22"/>
        </w:rPr>
        <w:t>c</w:t>
      </w:r>
      <w:r w:rsidR="00B40B61" w:rsidRPr="008B6943">
        <w:rPr>
          <w:b/>
          <w:iCs/>
          <w:color w:val="000000"/>
          <w:kern w:val="22"/>
        </w:rPr>
        <w:t>ha</w:t>
      </w:r>
      <w:r w:rsidR="00C67B74" w:rsidRPr="008B6943">
        <w:rPr>
          <w:b/>
          <w:iCs/>
          <w:color w:val="000000"/>
          <w:kern w:val="22"/>
        </w:rPr>
        <w:t>nge</w:t>
      </w:r>
    </w:p>
    <w:p w14:paraId="0000004E" w14:textId="46B75D80" w:rsidR="00BA7B6D" w:rsidRPr="008B6943" w:rsidRDefault="00B40B61" w:rsidP="00036D0B">
      <w:pPr>
        <w:numPr>
          <w:ilvl w:val="0"/>
          <w:numId w:val="9"/>
        </w:numPr>
        <w:suppressLineNumbers/>
        <w:pBdr>
          <w:top w:val="nil"/>
          <w:left w:val="nil"/>
          <w:bottom w:val="nil"/>
          <w:right w:val="nil"/>
          <w:between w:val="nil"/>
        </w:pBdr>
        <w:suppressAutoHyphens/>
        <w:spacing w:before="120" w:after="120"/>
        <w:rPr>
          <w:color w:val="000000"/>
          <w:kern w:val="22"/>
        </w:rPr>
      </w:pPr>
      <w:r w:rsidRPr="008B6943">
        <w:rPr>
          <w:color w:val="000000" w:themeColor="text1"/>
          <w:kern w:val="22"/>
        </w:rPr>
        <w:t xml:space="preserve">The long-term strategic framework on </w:t>
      </w:r>
      <w:r w:rsidR="001F5CB3" w:rsidRPr="008B6943">
        <w:rPr>
          <w:color w:val="000000" w:themeColor="text1"/>
          <w:kern w:val="22"/>
        </w:rPr>
        <w:t>capacity</w:t>
      </w:r>
      <w:r w:rsidR="00E5682F" w:rsidRPr="008B6943">
        <w:rPr>
          <w:color w:val="000000" w:themeColor="text1"/>
          <w:kern w:val="22"/>
        </w:rPr>
        <w:t>-</w:t>
      </w:r>
      <w:r w:rsidR="001F5CB3" w:rsidRPr="008B6943">
        <w:rPr>
          <w:color w:val="000000" w:themeColor="text1"/>
          <w:kern w:val="22"/>
        </w:rPr>
        <w:t>building</w:t>
      </w:r>
      <w:r w:rsidR="00741615" w:rsidRPr="008B6943">
        <w:rPr>
          <w:color w:val="000000" w:themeColor="text1"/>
          <w:kern w:val="22"/>
        </w:rPr>
        <w:t>,</w:t>
      </w:r>
      <w:r w:rsidRPr="008B6943">
        <w:rPr>
          <w:color w:val="000000" w:themeColor="text1"/>
          <w:kern w:val="22"/>
        </w:rPr>
        <w:t xml:space="preserve"> similar to the post-2020 global biodiversity framework</w:t>
      </w:r>
      <w:r w:rsidR="00741615" w:rsidRPr="008B6943">
        <w:rPr>
          <w:color w:val="000000" w:themeColor="text1"/>
          <w:kern w:val="22"/>
        </w:rPr>
        <w:t>,</w:t>
      </w:r>
      <w:r w:rsidRPr="008B6943">
        <w:rPr>
          <w:color w:val="000000" w:themeColor="text1"/>
          <w:kern w:val="22"/>
        </w:rPr>
        <w:t xml:space="preserve"> is anchored to a theory of change (see </w:t>
      </w:r>
      <w:r w:rsidR="00741615" w:rsidRPr="008B6943">
        <w:rPr>
          <w:color w:val="000000" w:themeColor="text1"/>
          <w:kern w:val="22"/>
        </w:rPr>
        <w:t>f</w:t>
      </w:r>
      <w:r w:rsidRPr="008B6943">
        <w:rPr>
          <w:color w:val="000000" w:themeColor="text1"/>
          <w:kern w:val="22"/>
        </w:rPr>
        <w:t xml:space="preserve">igure </w:t>
      </w:r>
      <w:r w:rsidR="009453A2">
        <w:rPr>
          <w:color w:val="000000" w:themeColor="text1"/>
          <w:kern w:val="22"/>
        </w:rPr>
        <w:t>below</w:t>
      </w:r>
      <w:r w:rsidRPr="008B6943">
        <w:rPr>
          <w:color w:val="000000" w:themeColor="text1"/>
          <w:kern w:val="22"/>
        </w:rPr>
        <w:t xml:space="preserve">) that assumes </w:t>
      </w:r>
      <w:r w:rsidR="00170598">
        <w:rPr>
          <w:color w:val="000000" w:themeColor="text1"/>
          <w:kern w:val="22"/>
        </w:rPr>
        <w:t xml:space="preserve">a </w:t>
      </w:r>
      <w:r w:rsidRPr="008B6943">
        <w:rPr>
          <w:color w:val="000000" w:themeColor="text1"/>
          <w:kern w:val="22"/>
        </w:rPr>
        <w:t xml:space="preserve">whole-of-government and </w:t>
      </w:r>
      <w:r w:rsidR="00C76A77">
        <w:rPr>
          <w:color w:val="000000" w:themeColor="text1"/>
          <w:kern w:val="22"/>
        </w:rPr>
        <w:t>whole-of-</w:t>
      </w:r>
      <w:r w:rsidRPr="008B6943">
        <w:rPr>
          <w:color w:val="000000" w:themeColor="text1"/>
          <w:kern w:val="22"/>
        </w:rPr>
        <w:t xml:space="preserve">society </w:t>
      </w:r>
      <w:r w:rsidR="004D79C9">
        <w:rPr>
          <w:color w:val="000000" w:themeColor="text1"/>
          <w:kern w:val="22"/>
        </w:rPr>
        <w:t>approach</w:t>
      </w:r>
      <w:r w:rsidR="00170598">
        <w:rPr>
          <w:color w:val="000000" w:themeColor="text1"/>
          <w:kern w:val="22"/>
        </w:rPr>
        <w:t xml:space="preserve"> </w:t>
      </w:r>
      <w:r w:rsidR="00A16CAE">
        <w:rPr>
          <w:color w:val="000000" w:themeColor="text1"/>
          <w:kern w:val="22"/>
        </w:rPr>
        <w:t>is necessary</w:t>
      </w:r>
      <w:r w:rsidR="00F6198E">
        <w:rPr>
          <w:color w:val="000000" w:themeColor="text1"/>
          <w:kern w:val="22"/>
        </w:rPr>
        <w:t xml:space="preserve"> to</w:t>
      </w:r>
      <w:r w:rsidR="0073297B">
        <w:rPr>
          <w:color w:val="000000" w:themeColor="text1"/>
          <w:kern w:val="22"/>
        </w:rPr>
        <w:t xml:space="preserve"> promote</w:t>
      </w:r>
      <w:r w:rsidR="00874BD2">
        <w:rPr>
          <w:color w:val="000000" w:themeColor="text1"/>
          <w:kern w:val="22"/>
        </w:rPr>
        <w:t xml:space="preserve"> </w:t>
      </w:r>
      <w:r w:rsidRPr="008B6943">
        <w:rPr>
          <w:color w:val="000000" w:themeColor="text1"/>
          <w:kern w:val="22"/>
        </w:rPr>
        <w:t>transformative actions</w:t>
      </w:r>
      <w:r w:rsidR="0005561D">
        <w:rPr>
          <w:color w:val="000000" w:themeColor="text1"/>
          <w:kern w:val="22"/>
        </w:rPr>
        <w:t xml:space="preserve"> </w:t>
      </w:r>
      <w:r w:rsidR="00095989">
        <w:rPr>
          <w:color w:val="000000" w:themeColor="text1"/>
          <w:kern w:val="22"/>
        </w:rPr>
        <w:t xml:space="preserve">and changes </w:t>
      </w:r>
      <w:r w:rsidR="00492007" w:rsidRPr="00492007">
        <w:rPr>
          <w:color w:val="000000" w:themeColor="text1"/>
          <w:kern w:val="22"/>
        </w:rPr>
        <w:t>needed</w:t>
      </w:r>
      <w:r w:rsidR="001D39B0">
        <w:rPr>
          <w:color w:val="000000" w:themeColor="text1"/>
          <w:kern w:val="22"/>
        </w:rPr>
        <w:t xml:space="preserve"> </w:t>
      </w:r>
      <w:r w:rsidR="008902E6" w:rsidRPr="008902E6">
        <w:rPr>
          <w:color w:val="000000" w:themeColor="text1"/>
          <w:kern w:val="22"/>
        </w:rPr>
        <w:t xml:space="preserve">as </w:t>
      </w:r>
      <w:r w:rsidR="0005561D">
        <w:rPr>
          <w:color w:val="000000" w:themeColor="text1"/>
          <w:kern w:val="22"/>
        </w:rPr>
        <w:t xml:space="preserve">a </w:t>
      </w:r>
      <w:r w:rsidR="008902E6" w:rsidRPr="008902E6">
        <w:rPr>
          <w:color w:val="000000" w:themeColor="text1"/>
          <w:kern w:val="22"/>
        </w:rPr>
        <w:t>stepping stone towards the achievement of the 2050 Vision</w:t>
      </w:r>
      <w:r w:rsidR="00052D2A">
        <w:rPr>
          <w:color w:val="000000" w:themeColor="text1"/>
          <w:kern w:val="22"/>
        </w:rPr>
        <w:t xml:space="preserve"> of </w:t>
      </w:r>
      <w:r w:rsidR="00477EA1">
        <w:rPr>
          <w:color w:val="000000" w:themeColor="text1"/>
          <w:kern w:val="22"/>
        </w:rPr>
        <w:t>“</w:t>
      </w:r>
      <w:r w:rsidR="00BF7EAB">
        <w:rPr>
          <w:color w:val="000000" w:themeColor="text1"/>
          <w:kern w:val="22"/>
        </w:rPr>
        <w:t>living in harmony with nature</w:t>
      </w:r>
      <w:r w:rsidR="00052D2A">
        <w:rPr>
          <w:color w:val="000000" w:themeColor="text1"/>
          <w:kern w:val="22"/>
        </w:rPr>
        <w:t>.</w:t>
      </w:r>
      <w:r w:rsidR="00477EA1">
        <w:rPr>
          <w:color w:val="000000" w:themeColor="text1"/>
          <w:kern w:val="22"/>
        </w:rPr>
        <w:t>”</w:t>
      </w:r>
      <w:r w:rsidR="00052D2A">
        <w:rPr>
          <w:color w:val="000000" w:themeColor="text1"/>
          <w:kern w:val="22"/>
        </w:rPr>
        <w:t xml:space="preserve"> </w:t>
      </w:r>
      <w:r w:rsidR="002059E1">
        <w:rPr>
          <w:color w:val="000000" w:themeColor="text1"/>
          <w:kern w:val="22"/>
        </w:rPr>
        <w:t>It also assumes that these act</w:t>
      </w:r>
      <w:r w:rsidR="004F7898">
        <w:rPr>
          <w:color w:val="000000" w:themeColor="text1"/>
          <w:kern w:val="22"/>
        </w:rPr>
        <w:t>ions</w:t>
      </w:r>
      <w:r w:rsidRPr="008B6943">
        <w:rPr>
          <w:color w:val="000000" w:themeColor="text1"/>
          <w:kern w:val="22"/>
        </w:rPr>
        <w:t xml:space="preserve"> will be supported by</w:t>
      </w:r>
      <w:r w:rsidR="004F7898">
        <w:rPr>
          <w:color w:val="000000" w:themeColor="text1"/>
          <w:kern w:val="22"/>
        </w:rPr>
        <w:t xml:space="preserve">, </w:t>
      </w:r>
      <w:r w:rsidR="004F7898" w:rsidRPr="007D1785">
        <w:rPr>
          <w:color w:val="000000" w:themeColor="text1"/>
          <w:kern w:val="22"/>
        </w:rPr>
        <w:t>inter alia</w:t>
      </w:r>
      <w:r w:rsidR="004F7898" w:rsidRPr="00A87A24">
        <w:rPr>
          <w:color w:val="000000" w:themeColor="text1"/>
          <w:kern w:val="22"/>
        </w:rPr>
        <w:t>,</w:t>
      </w:r>
      <w:r w:rsidRPr="008B6943">
        <w:rPr>
          <w:color w:val="000000" w:themeColor="text1"/>
          <w:kern w:val="22"/>
        </w:rPr>
        <w:t xml:space="preserve"> (</w:t>
      </w:r>
      <w:r w:rsidR="00E5682F" w:rsidRPr="008B6943">
        <w:rPr>
          <w:color w:val="000000" w:themeColor="text1"/>
          <w:kern w:val="22"/>
        </w:rPr>
        <w:t>a</w:t>
      </w:r>
      <w:r w:rsidRPr="008B6943">
        <w:rPr>
          <w:color w:val="000000" w:themeColor="text1"/>
          <w:kern w:val="22"/>
        </w:rPr>
        <w:t>) enabling conditions and (</w:t>
      </w:r>
      <w:r w:rsidR="00E5682F" w:rsidRPr="008B6943">
        <w:rPr>
          <w:color w:val="000000" w:themeColor="text1"/>
          <w:kern w:val="22"/>
        </w:rPr>
        <w:t>b</w:t>
      </w:r>
      <w:r w:rsidRPr="008B6943">
        <w:rPr>
          <w:color w:val="000000" w:themeColor="text1"/>
          <w:kern w:val="22"/>
        </w:rPr>
        <w:t>) adequate means of implementation</w:t>
      </w:r>
      <w:r w:rsidR="00741615" w:rsidRPr="008B6943">
        <w:rPr>
          <w:color w:val="000000" w:themeColor="text1"/>
          <w:kern w:val="22"/>
        </w:rPr>
        <w:t>,</w:t>
      </w:r>
      <w:r w:rsidRPr="008B6943">
        <w:rPr>
          <w:color w:val="000000" w:themeColor="text1"/>
          <w:kern w:val="22"/>
        </w:rPr>
        <w:t xml:space="preserve"> including financial resources, capacity and technology.</w:t>
      </w:r>
    </w:p>
    <w:p w14:paraId="6900CE91" w14:textId="77777777" w:rsidR="003558FB" w:rsidRPr="008B6943" w:rsidRDefault="003558FB" w:rsidP="00036D0B">
      <w:pPr>
        <w:suppressLineNumbers/>
        <w:pBdr>
          <w:top w:val="nil"/>
          <w:left w:val="nil"/>
          <w:bottom w:val="nil"/>
          <w:right w:val="nil"/>
          <w:between w:val="nil"/>
        </w:pBdr>
        <w:suppressAutoHyphens/>
        <w:spacing w:before="120" w:after="120"/>
        <w:rPr>
          <w:color w:val="000000"/>
          <w:kern w:val="22"/>
        </w:rPr>
      </w:pPr>
    </w:p>
    <w:p w14:paraId="6DC8FF27" w14:textId="7A304EB3" w:rsidR="002667FA" w:rsidRPr="008B6943" w:rsidRDefault="00A458CB" w:rsidP="00036D0B">
      <w:pPr>
        <w:keepNext/>
        <w:suppressLineNumbers/>
        <w:suppressAutoHyphens/>
        <w:spacing w:before="120" w:after="120"/>
        <w:jc w:val="center"/>
        <w:rPr>
          <w:b/>
          <w:bCs/>
          <w:color w:val="000000"/>
          <w:kern w:val="22"/>
        </w:rPr>
      </w:pPr>
      <w:r w:rsidRPr="008B6943">
        <w:rPr>
          <w:b/>
          <w:bCs/>
          <w:color w:val="000000" w:themeColor="text1"/>
          <w:kern w:val="22"/>
        </w:rPr>
        <w:t>Fi</w:t>
      </w:r>
      <w:r w:rsidR="00DF60B5" w:rsidRPr="008B6943">
        <w:rPr>
          <w:b/>
          <w:bCs/>
          <w:color w:val="000000" w:themeColor="text1"/>
          <w:kern w:val="22"/>
        </w:rPr>
        <w:t>gure</w:t>
      </w:r>
      <w:r w:rsidR="191EB331" w:rsidRPr="008B6943">
        <w:rPr>
          <w:b/>
          <w:bCs/>
          <w:color w:val="000000" w:themeColor="text1"/>
          <w:kern w:val="22"/>
        </w:rPr>
        <w:t>.</w:t>
      </w:r>
      <w:r w:rsidR="00A44172" w:rsidRPr="008B6943">
        <w:rPr>
          <w:b/>
          <w:bCs/>
          <w:color w:val="000000" w:themeColor="text1"/>
          <w:kern w:val="22"/>
        </w:rPr>
        <w:t xml:space="preserve"> Visual representation of the </w:t>
      </w:r>
      <w:r w:rsidR="002C2709" w:rsidRPr="008B6943">
        <w:rPr>
          <w:b/>
          <w:bCs/>
          <w:kern w:val="22"/>
        </w:rPr>
        <w:t>theory of change</w:t>
      </w:r>
    </w:p>
    <w:p w14:paraId="447F739F" w14:textId="36209603" w:rsidR="00DB5B3E" w:rsidRPr="008B6943" w:rsidRDefault="00D639E4" w:rsidP="00036D0B">
      <w:pPr>
        <w:suppressLineNumbers/>
        <w:suppressAutoHyphens/>
        <w:spacing w:line="276" w:lineRule="auto"/>
        <w:jc w:val="center"/>
        <w:rPr>
          <w:color w:val="000000"/>
          <w:kern w:val="22"/>
        </w:rPr>
      </w:pPr>
      <w:r w:rsidRPr="008B6943">
        <w:rPr>
          <w:noProof/>
          <w:kern w:val="22"/>
          <w:lang w:val="en-US" w:eastAsia="en-US"/>
        </w:rPr>
        <w:drawing>
          <wp:inline distT="0" distB="0" distL="0" distR="0" wp14:anchorId="1E7E9D9D" wp14:editId="607AC322">
            <wp:extent cx="5498077" cy="3092450"/>
            <wp:effectExtent l="0" t="0" r="7620" b="0"/>
            <wp:docPr id="30032713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7">
                      <a:extLst>
                        <a:ext uri="{28A0092B-C50C-407E-A947-70E740481C1C}">
                          <a14:useLocalDpi xmlns:a14="http://schemas.microsoft.com/office/drawing/2010/main" val="0"/>
                        </a:ext>
                      </a:extLst>
                    </a:blip>
                    <a:stretch>
                      <a:fillRect/>
                    </a:stretch>
                  </pic:blipFill>
                  <pic:spPr>
                    <a:xfrm>
                      <a:off x="0" y="0"/>
                      <a:ext cx="5498077" cy="3092450"/>
                    </a:xfrm>
                    <a:prstGeom prst="rect">
                      <a:avLst/>
                    </a:prstGeom>
                  </pic:spPr>
                </pic:pic>
              </a:graphicData>
            </a:graphic>
          </wp:inline>
        </w:drawing>
      </w:r>
    </w:p>
    <w:p w14:paraId="5F76D1EE" w14:textId="6E34FAB3" w:rsidR="000D677C" w:rsidRPr="008B6943" w:rsidRDefault="000D677C" w:rsidP="00036D0B">
      <w:pPr>
        <w:numPr>
          <w:ilvl w:val="0"/>
          <w:numId w:val="9"/>
        </w:numPr>
        <w:suppressLineNumbers/>
        <w:pBdr>
          <w:top w:val="nil"/>
          <w:left w:val="nil"/>
          <w:bottom w:val="nil"/>
          <w:right w:val="nil"/>
          <w:between w:val="nil"/>
        </w:pBdr>
        <w:suppressAutoHyphens/>
        <w:spacing w:before="120" w:after="120"/>
        <w:rPr>
          <w:color w:val="000000"/>
          <w:kern w:val="22"/>
        </w:rPr>
      </w:pPr>
      <w:r w:rsidRPr="008B6943">
        <w:rPr>
          <w:color w:val="000000"/>
          <w:kern w:val="22"/>
        </w:rPr>
        <w:t>Th</w:t>
      </w:r>
      <w:r w:rsidR="00F22E18">
        <w:rPr>
          <w:color w:val="000000"/>
          <w:kern w:val="22"/>
        </w:rPr>
        <w:t>is</w:t>
      </w:r>
      <w:r w:rsidRPr="008B6943">
        <w:rPr>
          <w:color w:val="000000"/>
          <w:kern w:val="22"/>
        </w:rPr>
        <w:t xml:space="preserve"> theory of change is a</w:t>
      </w:r>
      <w:r w:rsidR="00AE5EE4">
        <w:rPr>
          <w:color w:val="000000"/>
          <w:kern w:val="22"/>
        </w:rPr>
        <w:t>n important</w:t>
      </w:r>
      <w:r w:rsidRPr="008B6943">
        <w:rPr>
          <w:color w:val="000000"/>
          <w:kern w:val="22"/>
        </w:rPr>
        <w:t xml:space="preserve"> tool </w:t>
      </w:r>
      <w:r w:rsidR="00BF659E">
        <w:rPr>
          <w:color w:val="000000"/>
          <w:kern w:val="22"/>
        </w:rPr>
        <w:t xml:space="preserve">for </w:t>
      </w:r>
      <w:r w:rsidRPr="008B6943">
        <w:rPr>
          <w:color w:val="000000"/>
          <w:kern w:val="22"/>
        </w:rPr>
        <w:t>ensur</w:t>
      </w:r>
      <w:r w:rsidR="00BF659E">
        <w:rPr>
          <w:color w:val="000000"/>
          <w:kern w:val="22"/>
        </w:rPr>
        <w:t>ing</w:t>
      </w:r>
      <w:r w:rsidRPr="008B6943">
        <w:rPr>
          <w:color w:val="000000"/>
          <w:kern w:val="22"/>
        </w:rPr>
        <w:t xml:space="preserve"> that the assumptions guid</w:t>
      </w:r>
      <w:r w:rsidR="00C15E33">
        <w:rPr>
          <w:color w:val="000000"/>
          <w:kern w:val="22"/>
        </w:rPr>
        <w:t>ing</w:t>
      </w:r>
      <w:r w:rsidRPr="008B6943">
        <w:rPr>
          <w:color w:val="000000"/>
          <w:kern w:val="22"/>
        </w:rPr>
        <w:t xml:space="preserve"> decisions about the framework and how it is implemented are made explicit, checked for accuracy and reviewed regularly for relevance as contexts and conditions evolve and as capacit</w:t>
      </w:r>
      <w:r w:rsidR="00257853">
        <w:rPr>
          <w:color w:val="000000"/>
          <w:kern w:val="22"/>
        </w:rPr>
        <w:t>ies are</w:t>
      </w:r>
      <w:r w:rsidR="00E56DBD">
        <w:rPr>
          <w:color w:val="000000"/>
          <w:kern w:val="22"/>
        </w:rPr>
        <w:t xml:space="preserve"> put </w:t>
      </w:r>
      <w:r w:rsidRPr="008B6943">
        <w:rPr>
          <w:color w:val="000000"/>
          <w:kern w:val="22"/>
        </w:rPr>
        <w:t xml:space="preserve">into place. It is also an important aid to ongoing reflection and learning to ensure that biodiversity </w:t>
      </w:r>
      <w:r w:rsidR="00591394" w:rsidRPr="008B6943">
        <w:rPr>
          <w:color w:val="000000"/>
          <w:kern w:val="22"/>
        </w:rPr>
        <w:t>capacity-building</w:t>
      </w:r>
      <w:r w:rsidRPr="008B6943">
        <w:rPr>
          <w:color w:val="000000"/>
          <w:kern w:val="22"/>
        </w:rPr>
        <w:t xml:space="preserve"> is</w:t>
      </w:r>
      <w:r w:rsidR="00643671">
        <w:rPr>
          <w:color w:val="000000"/>
          <w:kern w:val="22"/>
        </w:rPr>
        <w:t xml:space="preserve"> consistently effective</w:t>
      </w:r>
      <w:r w:rsidR="00637DBC" w:rsidRPr="008B6943">
        <w:rPr>
          <w:color w:val="000000"/>
          <w:kern w:val="22"/>
        </w:rPr>
        <w:t>.</w:t>
      </w:r>
    </w:p>
    <w:p w14:paraId="1B4C6710" w14:textId="174EB0CA" w:rsidR="008411B4" w:rsidRPr="008B6943" w:rsidRDefault="008411B4" w:rsidP="00036D0B">
      <w:pPr>
        <w:suppressLineNumbers/>
        <w:pBdr>
          <w:top w:val="nil"/>
          <w:left w:val="nil"/>
          <w:bottom w:val="nil"/>
          <w:right w:val="nil"/>
          <w:between w:val="nil"/>
        </w:pBdr>
        <w:suppressAutoHyphens/>
        <w:spacing w:before="120" w:after="120"/>
        <w:jc w:val="center"/>
        <w:rPr>
          <w:color w:val="000000"/>
          <w:kern w:val="22"/>
        </w:rPr>
      </w:pPr>
      <w:r w:rsidRPr="008B6943">
        <w:rPr>
          <w:b/>
          <w:bCs/>
          <w:color w:val="000000" w:themeColor="text1"/>
          <w:kern w:val="22"/>
        </w:rPr>
        <w:t>Box 1</w:t>
      </w:r>
      <w:r w:rsidR="41BB778B" w:rsidRPr="008B6943">
        <w:rPr>
          <w:b/>
          <w:bCs/>
          <w:color w:val="000000" w:themeColor="text1"/>
          <w:kern w:val="22"/>
        </w:rPr>
        <w:t>.</w:t>
      </w:r>
      <w:r w:rsidRPr="008B6943">
        <w:rPr>
          <w:b/>
          <w:bCs/>
          <w:color w:val="000000" w:themeColor="text1"/>
          <w:kern w:val="22"/>
        </w:rPr>
        <w:t xml:space="preserve">  The</w:t>
      </w:r>
      <w:r w:rsidRPr="008B6943">
        <w:rPr>
          <w:color w:val="000000" w:themeColor="text1"/>
          <w:kern w:val="22"/>
        </w:rPr>
        <w:t xml:space="preserve"> </w:t>
      </w:r>
      <w:r w:rsidRPr="008B6943">
        <w:rPr>
          <w:b/>
          <w:bCs/>
          <w:kern w:val="22"/>
        </w:rPr>
        <w:t xml:space="preserve">theory of change for the long-term </w:t>
      </w:r>
      <w:r w:rsidR="00591394" w:rsidRPr="008B6943">
        <w:rPr>
          <w:b/>
          <w:bCs/>
          <w:kern w:val="22"/>
        </w:rPr>
        <w:t>capacity-building</w:t>
      </w:r>
      <w:r w:rsidRPr="008B6943">
        <w:rPr>
          <w:b/>
          <w:bCs/>
          <w:kern w:val="22"/>
        </w:rPr>
        <w:t xml:space="preserve"> strategic framework</w:t>
      </w:r>
    </w:p>
    <w:tbl>
      <w:tblPr>
        <w:tblStyle w:val="TableGrid"/>
        <w:tblW w:w="0" w:type="auto"/>
        <w:tblLook w:val="04A0" w:firstRow="1" w:lastRow="0" w:firstColumn="1" w:lastColumn="0" w:noHBand="0" w:noVBand="1"/>
      </w:tblPr>
      <w:tblGrid>
        <w:gridCol w:w="9452"/>
      </w:tblGrid>
      <w:tr w:rsidR="00601E11" w:rsidRPr="008B6943" w14:paraId="7253D87F" w14:textId="77777777" w:rsidTr="00601E11">
        <w:tc>
          <w:tcPr>
            <w:tcW w:w="9452" w:type="dxa"/>
          </w:tcPr>
          <w:p w14:paraId="15A57447" w14:textId="77777777" w:rsidR="00601E11" w:rsidRPr="008B6943" w:rsidRDefault="00601E11" w:rsidP="006026E2">
            <w:pPr>
              <w:suppressLineNumbers/>
              <w:suppressAutoHyphens/>
              <w:spacing w:before="120"/>
              <w:rPr>
                <w:kern w:val="22"/>
                <w:sz w:val="20"/>
                <w:szCs w:val="20"/>
              </w:rPr>
            </w:pPr>
            <w:r w:rsidRPr="008B6943">
              <w:rPr>
                <w:b/>
                <w:bCs/>
                <w:kern w:val="22"/>
                <w:sz w:val="20"/>
                <w:szCs w:val="20"/>
              </w:rPr>
              <w:t>CONTEXT</w:t>
            </w:r>
          </w:p>
          <w:p w14:paraId="076A9041" w14:textId="77777777" w:rsidR="00601E11" w:rsidRPr="008B6943" w:rsidRDefault="00601E11" w:rsidP="00036D0B">
            <w:pPr>
              <w:pStyle w:val="ListParagraph"/>
              <w:numPr>
                <w:ilvl w:val="0"/>
                <w:numId w:val="15"/>
              </w:numPr>
              <w:suppressLineNumbers/>
              <w:suppressAutoHyphens/>
              <w:contextualSpacing w:val="0"/>
              <w:jc w:val="left"/>
              <w:rPr>
                <w:kern w:val="22"/>
                <w:sz w:val="20"/>
                <w:szCs w:val="20"/>
              </w:rPr>
            </w:pPr>
            <w:r w:rsidRPr="008B6943">
              <w:rPr>
                <w:kern w:val="22"/>
                <w:sz w:val="20"/>
                <w:szCs w:val="20"/>
              </w:rPr>
              <w:t>Nature is declining globally at rates unprecedented in human history – the rate of species extinctions is accelerating, and the health of ecosystems is deteriorating, thus undermining nature’s capacity to contribute to human well-being, sustainability and resilience.</w:t>
            </w:r>
          </w:p>
          <w:p w14:paraId="1E2CB388" w14:textId="77777777" w:rsidR="00601E11" w:rsidRPr="008B6943" w:rsidRDefault="00601E11" w:rsidP="00036D0B">
            <w:pPr>
              <w:pStyle w:val="ListParagraph"/>
              <w:numPr>
                <w:ilvl w:val="0"/>
                <w:numId w:val="15"/>
              </w:numPr>
              <w:suppressLineNumbers/>
              <w:suppressAutoHyphens/>
              <w:contextualSpacing w:val="0"/>
              <w:jc w:val="left"/>
              <w:rPr>
                <w:kern w:val="22"/>
                <w:sz w:val="20"/>
                <w:szCs w:val="20"/>
              </w:rPr>
            </w:pPr>
            <w:r w:rsidRPr="008B6943">
              <w:rPr>
                <w:kern w:val="22"/>
                <w:sz w:val="20"/>
                <w:szCs w:val="20"/>
              </w:rPr>
              <w:t xml:space="preserve">Multiple </w:t>
            </w:r>
            <w:r w:rsidRPr="008B6943">
              <w:rPr>
                <w:b/>
                <w:bCs/>
                <w:kern w:val="22"/>
                <w:sz w:val="20"/>
                <w:szCs w:val="20"/>
              </w:rPr>
              <w:t>types</w:t>
            </w:r>
            <w:r w:rsidRPr="008B6943">
              <w:rPr>
                <w:kern w:val="22"/>
                <w:sz w:val="20"/>
                <w:szCs w:val="20"/>
              </w:rPr>
              <w:t xml:space="preserve"> of capacity are needed </w:t>
            </w:r>
            <w:r w:rsidRPr="008B6943">
              <w:rPr>
                <w:b/>
                <w:bCs/>
                <w:kern w:val="22"/>
                <w:sz w:val="20"/>
                <w:szCs w:val="20"/>
              </w:rPr>
              <w:t>at all levels</w:t>
            </w:r>
            <w:r w:rsidRPr="008B6943">
              <w:rPr>
                <w:kern w:val="22"/>
                <w:sz w:val="20"/>
                <w:szCs w:val="20"/>
              </w:rPr>
              <w:t xml:space="preserve"> to address the above challenges and support transformational change towards realizing the 2050 vision of living in harmony with nature.</w:t>
            </w:r>
          </w:p>
          <w:p w14:paraId="33F01870" w14:textId="40E0FD77" w:rsidR="00601E11" w:rsidRPr="008B6943" w:rsidRDefault="00601E11" w:rsidP="00036D0B">
            <w:pPr>
              <w:pStyle w:val="ListParagraph"/>
              <w:numPr>
                <w:ilvl w:val="0"/>
                <w:numId w:val="15"/>
              </w:numPr>
              <w:suppressLineNumbers/>
              <w:suppressAutoHyphens/>
              <w:contextualSpacing w:val="0"/>
              <w:jc w:val="left"/>
              <w:rPr>
                <w:kern w:val="22"/>
                <w:sz w:val="20"/>
                <w:szCs w:val="20"/>
              </w:rPr>
            </w:pPr>
            <w:r w:rsidRPr="008B6943">
              <w:rPr>
                <w:b/>
                <w:bCs/>
                <w:kern w:val="22"/>
                <w:sz w:val="20"/>
                <w:szCs w:val="20"/>
              </w:rPr>
              <w:t>Capacity exists but</w:t>
            </w:r>
            <w:r w:rsidRPr="008B6943">
              <w:rPr>
                <w:kern w:val="22"/>
                <w:sz w:val="20"/>
                <w:szCs w:val="20"/>
              </w:rPr>
              <w:t xml:space="preserve"> it is not sufficient or evenly distributed within and across the Parties; </w:t>
            </w:r>
            <w:r w:rsidR="00244866" w:rsidRPr="008B6943">
              <w:rPr>
                <w:b/>
                <w:kern w:val="22"/>
                <w:sz w:val="20"/>
                <w:szCs w:val="20"/>
              </w:rPr>
              <w:t>t</w:t>
            </w:r>
            <w:r w:rsidRPr="008B6943">
              <w:rPr>
                <w:b/>
                <w:bCs/>
                <w:kern w:val="22"/>
                <w:sz w:val="20"/>
                <w:szCs w:val="20"/>
              </w:rPr>
              <w:t>here are many gaps and unmet needs.</w:t>
            </w:r>
          </w:p>
          <w:p w14:paraId="1CE644BA" w14:textId="77777777" w:rsidR="00601E11" w:rsidRPr="008B6943" w:rsidRDefault="00601E11" w:rsidP="00036D0B">
            <w:pPr>
              <w:pStyle w:val="ListParagraph"/>
              <w:numPr>
                <w:ilvl w:val="0"/>
                <w:numId w:val="15"/>
              </w:numPr>
              <w:suppressLineNumbers/>
              <w:suppressAutoHyphens/>
              <w:contextualSpacing w:val="0"/>
              <w:jc w:val="left"/>
              <w:rPr>
                <w:kern w:val="22"/>
                <w:sz w:val="20"/>
                <w:szCs w:val="20"/>
              </w:rPr>
            </w:pPr>
            <w:r w:rsidRPr="008B6943">
              <w:rPr>
                <w:kern w:val="22"/>
                <w:sz w:val="20"/>
                <w:szCs w:val="20"/>
              </w:rPr>
              <w:t>There is urgent need for capacity to support transformative change, specifically capacities to:</w:t>
            </w:r>
          </w:p>
          <w:p w14:paraId="48E74459" w14:textId="77777777" w:rsidR="00601E11" w:rsidRPr="008B6943" w:rsidRDefault="00601E11" w:rsidP="00036D0B">
            <w:pPr>
              <w:pStyle w:val="ListParagraph"/>
              <w:numPr>
                <w:ilvl w:val="1"/>
                <w:numId w:val="10"/>
              </w:numPr>
              <w:suppressLineNumbers/>
              <w:suppressAutoHyphens/>
              <w:ind w:left="709" w:hanging="283"/>
              <w:contextualSpacing w:val="0"/>
              <w:jc w:val="left"/>
              <w:rPr>
                <w:kern w:val="22"/>
                <w:sz w:val="20"/>
                <w:szCs w:val="20"/>
              </w:rPr>
            </w:pPr>
            <w:r w:rsidRPr="008B6943">
              <w:rPr>
                <w:kern w:val="22"/>
                <w:sz w:val="20"/>
                <w:szCs w:val="20"/>
              </w:rPr>
              <w:t>Formulate or reform and implement enabling policies, legislation and incentives;</w:t>
            </w:r>
          </w:p>
          <w:p w14:paraId="6B35EDAF" w14:textId="12688E08" w:rsidR="00601E11" w:rsidRPr="008B6943" w:rsidRDefault="00601E11" w:rsidP="00036D0B">
            <w:pPr>
              <w:pStyle w:val="ListParagraph"/>
              <w:numPr>
                <w:ilvl w:val="1"/>
                <w:numId w:val="10"/>
              </w:numPr>
              <w:suppressLineNumbers/>
              <w:suppressAutoHyphens/>
              <w:ind w:left="709" w:hanging="283"/>
              <w:contextualSpacing w:val="0"/>
              <w:jc w:val="left"/>
              <w:rPr>
                <w:kern w:val="22"/>
                <w:sz w:val="20"/>
                <w:szCs w:val="20"/>
              </w:rPr>
            </w:pPr>
            <w:r w:rsidRPr="008B6943">
              <w:rPr>
                <w:kern w:val="22"/>
                <w:sz w:val="20"/>
                <w:szCs w:val="20"/>
              </w:rPr>
              <w:t>Design and apply appropriate and sustainable solutions</w:t>
            </w:r>
          </w:p>
          <w:p w14:paraId="0EEC4D3C" w14:textId="77777777" w:rsidR="00601E11" w:rsidRPr="008B6943" w:rsidRDefault="00601E11" w:rsidP="00036D0B">
            <w:pPr>
              <w:pStyle w:val="ListParagraph"/>
              <w:numPr>
                <w:ilvl w:val="1"/>
                <w:numId w:val="10"/>
              </w:numPr>
              <w:suppressLineNumbers/>
              <w:suppressAutoHyphens/>
              <w:ind w:left="709" w:hanging="283"/>
              <w:contextualSpacing w:val="0"/>
              <w:jc w:val="left"/>
              <w:rPr>
                <w:kern w:val="22"/>
                <w:sz w:val="20"/>
                <w:szCs w:val="20"/>
              </w:rPr>
            </w:pPr>
            <w:r w:rsidRPr="008B6943">
              <w:rPr>
                <w:kern w:val="22"/>
                <w:sz w:val="20"/>
                <w:szCs w:val="20"/>
              </w:rPr>
              <w:t>Engage, commit and cooperate across sectors;</w:t>
            </w:r>
          </w:p>
          <w:p w14:paraId="1A5BB79D" w14:textId="77777777" w:rsidR="00601E11" w:rsidRPr="008B6943" w:rsidRDefault="00601E11" w:rsidP="00036D0B">
            <w:pPr>
              <w:pStyle w:val="ListParagraph"/>
              <w:numPr>
                <w:ilvl w:val="1"/>
                <w:numId w:val="10"/>
              </w:numPr>
              <w:suppressLineNumbers/>
              <w:suppressAutoHyphens/>
              <w:ind w:left="709" w:hanging="283"/>
              <w:contextualSpacing w:val="0"/>
              <w:jc w:val="left"/>
              <w:rPr>
                <w:kern w:val="22"/>
                <w:sz w:val="20"/>
                <w:szCs w:val="20"/>
              </w:rPr>
            </w:pPr>
            <w:r w:rsidRPr="008B6943">
              <w:rPr>
                <w:kern w:val="22"/>
                <w:sz w:val="20"/>
                <w:szCs w:val="20"/>
              </w:rPr>
              <w:t>Generate, share and use information and knowledge for informed decision-making and learning;</w:t>
            </w:r>
          </w:p>
          <w:p w14:paraId="49B28C5F" w14:textId="501D8D8A" w:rsidR="00601E11" w:rsidRPr="008B6943" w:rsidRDefault="00601E11" w:rsidP="00036D0B">
            <w:pPr>
              <w:pStyle w:val="ListParagraph"/>
              <w:numPr>
                <w:ilvl w:val="1"/>
                <w:numId w:val="10"/>
              </w:numPr>
              <w:suppressLineNumbers/>
              <w:suppressAutoHyphens/>
              <w:ind w:left="709" w:hanging="283"/>
              <w:contextualSpacing w:val="0"/>
              <w:jc w:val="left"/>
              <w:rPr>
                <w:kern w:val="22"/>
                <w:sz w:val="20"/>
                <w:szCs w:val="20"/>
              </w:rPr>
            </w:pPr>
            <w:r w:rsidRPr="008B6943">
              <w:rPr>
                <w:kern w:val="22"/>
                <w:sz w:val="20"/>
                <w:szCs w:val="20"/>
              </w:rPr>
              <w:t>Monitor and evaluate progress, achievements and impact.</w:t>
            </w:r>
          </w:p>
          <w:p w14:paraId="3260B8B9" w14:textId="77777777" w:rsidR="005A5C32" w:rsidRPr="008B6943" w:rsidRDefault="005A5C32" w:rsidP="00036D0B">
            <w:pPr>
              <w:suppressLineNumbers/>
              <w:suppressAutoHyphens/>
              <w:rPr>
                <w:b/>
                <w:bCs/>
                <w:kern w:val="22"/>
                <w:sz w:val="20"/>
                <w:szCs w:val="20"/>
              </w:rPr>
            </w:pPr>
          </w:p>
          <w:p w14:paraId="61C0030F" w14:textId="09EBB3E3" w:rsidR="00601E11" w:rsidRPr="008B6943" w:rsidRDefault="00601E11" w:rsidP="00036D0B">
            <w:pPr>
              <w:suppressLineNumbers/>
              <w:suppressAutoHyphens/>
              <w:rPr>
                <w:kern w:val="22"/>
                <w:sz w:val="20"/>
                <w:szCs w:val="20"/>
              </w:rPr>
            </w:pPr>
            <w:r w:rsidRPr="008B6943">
              <w:rPr>
                <w:b/>
                <w:bCs/>
                <w:kern w:val="22"/>
                <w:sz w:val="20"/>
                <w:szCs w:val="20"/>
              </w:rPr>
              <w:t>THEORY</w:t>
            </w:r>
          </w:p>
          <w:p w14:paraId="1E423B88" w14:textId="77777777" w:rsidR="00601E11" w:rsidRPr="008B6943" w:rsidRDefault="00601E11" w:rsidP="00036D0B">
            <w:pPr>
              <w:suppressLineNumbers/>
              <w:suppressAutoHyphens/>
              <w:rPr>
                <w:bCs/>
                <w:kern w:val="22"/>
                <w:sz w:val="20"/>
                <w:szCs w:val="20"/>
              </w:rPr>
            </w:pPr>
            <w:r w:rsidRPr="008B6943">
              <w:rPr>
                <w:b/>
                <w:bCs/>
                <w:kern w:val="22"/>
                <w:sz w:val="20"/>
                <w:szCs w:val="20"/>
              </w:rPr>
              <w:t xml:space="preserve">IF </w:t>
            </w:r>
            <w:r w:rsidRPr="008B6943">
              <w:rPr>
                <w:kern w:val="22"/>
                <w:sz w:val="20"/>
                <w:szCs w:val="20"/>
              </w:rPr>
              <w:t>Parties and relevant stakeholders</w:t>
            </w:r>
            <w:r w:rsidRPr="008B6943">
              <w:rPr>
                <w:bCs/>
                <w:kern w:val="22"/>
                <w:sz w:val="20"/>
                <w:szCs w:val="20"/>
              </w:rPr>
              <w:t>:</w:t>
            </w:r>
          </w:p>
          <w:p w14:paraId="6DF28527" w14:textId="18CBCFA9" w:rsidR="00601E11" w:rsidRPr="008B6943" w:rsidRDefault="00601E11" w:rsidP="00036D0B">
            <w:pPr>
              <w:pStyle w:val="Normal1"/>
              <w:widowControl/>
              <w:numPr>
                <w:ilvl w:val="0"/>
                <w:numId w:val="16"/>
              </w:numPr>
              <w:suppressLineNumbers/>
              <w:suppressAutoHyphens/>
              <w:spacing w:line="240" w:lineRule="auto"/>
              <w:ind w:left="357" w:hanging="357"/>
              <w:rPr>
                <w:rFonts w:ascii="Times New Roman" w:hAnsi="Times New Roman" w:cs="Times New Roman"/>
                <w:color w:val="000000" w:themeColor="text1"/>
                <w:kern w:val="22"/>
                <w:sz w:val="20"/>
              </w:rPr>
            </w:pPr>
            <w:r w:rsidRPr="008B6943">
              <w:rPr>
                <w:rFonts w:ascii="Times New Roman" w:hAnsi="Times New Roman" w:cs="Times New Roman"/>
                <w:color w:val="000000" w:themeColor="text1"/>
                <w:kern w:val="22"/>
                <w:sz w:val="20"/>
              </w:rPr>
              <w:t xml:space="preserve">Design long-term </w:t>
            </w:r>
            <w:r w:rsidR="00591394" w:rsidRPr="008B6943">
              <w:rPr>
                <w:rFonts w:ascii="Times New Roman" w:hAnsi="Times New Roman" w:cs="Times New Roman"/>
                <w:color w:val="000000" w:themeColor="text1"/>
                <w:kern w:val="22"/>
                <w:sz w:val="20"/>
              </w:rPr>
              <w:t>capacity-building</w:t>
            </w:r>
            <w:r w:rsidRPr="008B6943">
              <w:rPr>
                <w:rFonts w:ascii="Times New Roman" w:hAnsi="Times New Roman" w:cs="Times New Roman"/>
                <w:color w:val="000000" w:themeColor="text1"/>
                <w:kern w:val="22"/>
                <w:sz w:val="20"/>
              </w:rPr>
              <w:t xml:space="preserve"> interventions based on country-driven needs assessments</w:t>
            </w:r>
          </w:p>
          <w:p w14:paraId="0BEB2494" w14:textId="77777777" w:rsidR="00601E11" w:rsidRPr="008B6943" w:rsidRDefault="00601E11" w:rsidP="00036D0B">
            <w:pPr>
              <w:pStyle w:val="Normal1"/>
              <w:widowControl/>
              <w:numPr>
                <w:ilvl w:val="0"/>
                <w:numId w:val="16"/>
              </w:numPr>
              <w:suppressLineNumbers/>
              <w:suppressAutoHyphens/>
              <w:spacing w:before="100" w:beforeAutospacing="1" w:after="100" w:afterAutospacing="1" w:line="240" w:lineRule="auto"/>
              <w:rPr>
                <w:rFonts w:ascii="Times New Roman" w:hAnsi="Times New Roman" w:cs="Times New Roman"/>
                <w:color w:val="000000" w:themeColor="text1"/>
                <w:kern w:val="22"/>
                <w:sz w:val="20"/>
              </w:rPr>
            </w:pPr>
            <w:r w:rsidRPr="008B6943">
              <w:rPr>
                <w:rFonts w:ascii="Times New Roman" w:hAnsi="Times New Roman" w:cs="Times New Roman"/>
                <w:color w:val="000000" w:themeColor="text1"/>
                <w:kern w:val="22"/>
                <w:sz w:val="20"/>
              </w:rPr>
              <w:t>Implement high-quality programmes and targeted interventions for maximum impact;</w:t>
            </w:r>
          </w:p>
          <w:p w14:paraId="56E6FB89" w14:textId="5DEA48C8" w:rsidR="00601E11" w:rsidRPr="008B6943" w:rsidRDefault="00601E11" w:rsidP="00036D0B">
            <w:pPr>
              <w:pStyle w:val="Normal1"/>
              <w:widowControl/>
              <w:numPr>
                <w:ilvl w:val="0"/>
                <w:numId w:val="16"/>
              </w:numPr>
              <w:suppressLineNumbers/>
              <w:suppressAutoHyphens/>
              <w:spacing w:before="100" w:beforeAutospacing="1" w:after="100" w:afterAutospacing="1" w:line="240" w:lineRule="auto"/>
              <w:rPr>
                <w:rFonts w:ascii="Times New Roman" w:hAnsi="Times New Roman" w:cs="Times New Roman"/>
                <w:color w:val="000000" w:themeColor="text1"/>
                <w:kern w:val="22"/>
                <w:sz w:val="20"/>
              </w:rPr>
            </w:pPr>
            <w:r w:rsidRPr="008B6943">
              <w:rPr>
                <w:rFonts w:ascii="Times New Roman" w:hAnsi="Times New Roman" w:cs="Times New Roman"/>
                <w:color w:val="000000" w:themeColor="text1"/>
                <w:kern w:val="22"/>
                <w:sz w:val="20"/>
              </w:rPr>
              <w:t xml:space="preserve">Adopt a systems-wide approach to </w:t>
            </w:r>
            <w:r w:rsidR="00591394" w:rsidRPr="008B6943">
              <w:rPr>
                <w:rFonts w:ascii="Times New Roman" w:hAnsi="Times New Roman" w:cs="Times New Roman"/>
                <w:color w:val="000000" w:themeColor="text1"/>
                <w:kern w:val="22"/>
                <w:sz w:val="20"/>
              </w:rPr>
              <w:t>capacity-building</w:t>
            </w:r>
            <w:r w:rsidRPr="008B6943">
              <w:rPr>
                <w:rFonts w:ascii="Times New Roman" w:hAnsi="Times New Roman" w:cs="Times New Roman"/>
                <w:color w:val="000000" w:themeColor="text1"/>
                <w:kern w:val="22"/>
                <w:sz w:val="20"/>
              </w:rPr>
              <w:t>;</w:t>
            </w:r>
          </w:p>
          <w:p w14:paraId="764C9254" w14:textId="4092F035" w:rsidR="00601E11" w:rsidRPr="008B6943" w:rsidRDefault="00601E11" w:rsidP="00036D0B">
            <w:pPr>
              <w:pStyle w:val="Normal1"/>
              <w:widowControl/>
              <w:numPr>
                <w:ilvl w:val="0"/>
                <w:numId w:val="16"/>
              </w:numPr>
              <w:suppressLineNumbers/>
              <w:suppressAutoHyphens/>
              <w:spacing w:before="100" w:beforeAutospacing="1" w:after="100" w:afterAutospacing="1" w:line="240" w:lineRule="auto"/>
              <w:rPr>
                <w:rFonts w:ascii="Times New Roman" w:hAnsi="Times New Roman" w:cs="Times New Roman"/>
                <w:color w:val="000000" w:themeColor="text1"/>
                <w:kern w:val="22"/>
                <w:sz w:val="20"/>
              </w:rPr>
            </w:pPr>
            <w:r w:rsidRPr="008B6943">
              <w:rPr>
                <w:rFonts w:ascii="Times New Roman" w:hAnsi="Times New Roman" w:cs="Times New Roman"/>
                <w:color w:val="000000" w:themeColor="text1"/>
                <w:kern w:val="22"/>
                <w:sz w:val="20"/>
              </w:rPr>
              <w:t xml:space="preserve">Institutionalize </w:t>
            </w:r>
            <w:r w:rsidR="00591394" w:rsidRPr="008B6943">
              <w:rPr>
                <w:rFonts w:ascii="Times New Roman" w:hAnsi="Times New Roman" w:cs="Times New Roman"/>
                <w:color w:val="000000" w:themeColor="text1"/>
                <w:kern w:val="22"/>
                <w:sz w:val="20"/>
              </w:rPr>
              <w:t>capacity-building</w:t>
            </w:r>
            <w:r w:rsidRPr="008B6943">
              <w:rPr>
                <w:rFonts w:ascii="Times New Roman" w:hAnsi="Times New Roman" w:cs="Times New Roman"/>
                <w:color w:val="000000" w:themeColor="text1"/>
                <w:kern w:val="22"/>
                <w:sz w:val="20"/>
              </w:rPr>
              <w:t xml:space="preserve"> actions;</w:t>
            </w:r>
          </w:p>
          <w:p w14:paraId="72969F5E" w14:textId="6015ED4E" w:rsidR="00601E11" w:rsidRPr="008B6943" w:rsidRDefault="00601E11" w:rsidP="00036D0B">
            <w:pPr>
              <w:pStyle w:val="Normal1"/>
              <w:widowControl/>
              <w:numPr>
                <w:ilvl w:val="0"/>
                <w:numId w:val="16"/>
              </w:numPr>
              <w:suppressLineNumbers/>
              <w:suppressAutoHyphens/>
              <w:spacing w:line="240" w:lineRule="auto"/>
              <w:ind w:left="357" w:hanging="357"/>
              <w:rPr>
                <w:rFonts w:ascii="Times New Roman" w:hAnsi="Times New Roman" w:cs="Times New Roman"/>
                <w:color w:val="000000" w:themeColor="text1"/>
                <w:kern w:val="22"/>
                <w:sz w:val="20"/>
              </w:rPr>
            </w:pPr>
            <w:r w:rsidRPr="008B6943">
              <w:rPr>
                <w:rFonts w:ascii="Times New Roman" w:hAnsi="Times New Roman" w:cs="Times New Roman"/>
                <w:color w:val="000000" w:themeColor="text1"/>
                <w:kern w:val="22"/>
                <w:sz w:val="20"/>
              </w:rPr>
              <w:t>Coordinate and cooperate at national and international levels through long-term partnerships;</w:t>
            </w:r>
          </w:p>
          <w:p w14:paraId="176CC6EC" w14:textId="77777777" w:rsidR="00601E11" w:rsidRPr="008B6943" w:rsidRDefault="00601E11" w:rsidP="00036D0B">
            <w:pPr>
              <w:pStyle w:val="Normal1"/>
              <w:widowControl/>
              <w:numPr>
                <w:ilvl w:val="0"/>
                <w:numId w:val="16"/>
              </w:numPr>
              <w:suppressLineNumbers/>
              <w:suppressAutoHyphens/>
              <w:spacing w:line="240" w:lineRule="auto"/>
              <w:ind w:left="357" w:hanging="357"/>
              <w:rPr>
                <w:rFonts w:ascii="Times New Roman" w:hAnsi="Times New Roman" w:cs="Times New Roman"/>
                <w:color w:val="000000" w:themeColor="text1"/>
                <w:kern w:val="22"/>
                <w:sz w:val="20"/>
              </w:rPr>
            </w:pPr>
            <w:r w:rsidRPr="008B6943">
              <w:rPr>
                <w:rFonts w:ascii="Times New Roman" w:hAnsi="Times New Roman" w:cs="Times New Roman"/>
                <w:color w:val="000000" w:themeColor="text1"/>
                <w:kern w:val="22"/>
                <w:sz w:val="20"/>
              </w:rPr>
              <w:t>Share and promote application of best practices and lessons learned to improve future interventions;</w:t>
            </w:r>
          </w:p>
          <w:p w14:paraId="43180342" w14:textId="443DB130" w:rsidR="00601E11" w:rsidRPr="008B6943" w:rsidRDefault="00601E11" w:rsidP="00036D0B">
            <w:pPr>
              <w:pStyle w:val="Normal1"/>
              <w:widowControl/>
              <w:numPr>
                <w:ilvl w:val="0"/>
                <w:numId w:val="16"/>
              </w:numPr>
              <w:suppressLineNumbers/>
              <w:suppressAutoHyphens/>
              <w:spacing w:before="100" w:beforeAutospacing="1" w:after="100" w:afterAutospacing="1" w:line="240" w:lineRule="auto"/>
              <w:rPr>
                <w:rFonts w:ascii="Times New Roman" w:hAnsi="Times New Roman" w:cs="Times New Roman"/>
                <w:color w:val="000000" w:themeColor="text1"/>
                <w:kern w:val="22"/>
                <w:sz w:val="20"/>
              </w:rPr>
            </w:pPr>
            <w:r w:rsidRPr="008B6943">
              <w:rPr>
                <w:rFonts w:ascii="Times New Roman" w:hAnsi="Times New Roman" w:cs="Times New Roman"/>
                <w:color w:val="000000" w:themeColor="text1"/>
                <w:kern w:val="22"/>
                <w:sz w:val="20"/>
              </w:rPr>
              <w:t xml:space="preserve">Regularly monitor </w:t>
            </w:r>
            <w:r w:rsidR="00591394" w:rsidRPr="008B6943">
              <w:rPr>
                <w:rFonts w:ascii="Times New Roman" w:hAnsi="Times New Roman" w:cs="Times New Roman"/>
                <w:color w:val="000000" w:themeColor="text1"/>
                <w:kern w:val="22"/>
                <w:sz w:val="20"/>
              </w:rPr>
              <w:t>capacity-building</w:t>
            </w:r>
            <w:r w:rsidRPr="008B6943">
              <w:rPr>
                <w:rFonts w:ascii="Times New Roman" w:hAnsi="Times New Roman" w:cs="Times New Roman"/>
                <w:color w:val="000000" w:themeColor="text1"/>
                <w:kern w:val="22"/>
                <w:sz w:val="20"/>
              </w:rPr>
              <w:t xml:space="preserve"> efforts to maximise learning and adapt as necessary …</w:t>
            </w:r>
          </w:p>
          <w:p w14:paraId="4883103F" w14:textId="77777777" w:rsidR="006026E2" w:rsidRDefault="006026E2" w:rsidP="00036D0B">
            <w:pPr>
              <w:suppressLineNumbers/>
              <w:suppressAutoHyphens/>
              <w:rPr>
                <w:b/>
                <w:bCs/>
                <w:kern w:val="22"/>
                <w:sz w:val="20"/>
                <w:szCs w:val="20"/>
              </w:rPr>
            </w:pPr>
          </w:p>
          <w:p w14:paraId="0B41C54F" w14:textId="3C7CD674" w:rsidR="00601E11" w:rsidRPr="008B6943" w:rsidRDefault="00601E11" w:rsidP="00036D0B">
            <w:pPr>
              <w:suppressLineNumbers/>
              <w:suppressAutoHyphens/>
              <w:rPr>
                <w:bCs/>
                <w:kern w:val="22"/>
                <w:sz w:val="20"/>
                <w:szCs w:val="20"/>
              </w:rPr>
            </w:pPr>
            <w:r w:rsidRPr="008B6943">
              <w:rPr>
                <w:b/>
                <w:bCs/>
                <w:kern w:val="22"/>
                <w:sz w:val="20"/>
                <w:szCs w:val="20"/>
              </w:rPr>
              <w:t xml:space="preserve">AND </w:t>
            </w:r>
            <w:r w:rsidRPr="008B6943">
              <w:rPr>
                <w:kern w:val="22"/>
                <w:sz w:val="20"/>
                <w:szCs w:val="20"/>
              </w:rPr>
              <w:t>their efforts are supported by:</w:t>
            </w:r>
            <w:r w:rsidR="00111F49">
              <w:rPr>
                <w:rStyle w:val="FootnoteReference"/>
                <w:kern w:val="22"/>
                <w:szCs w:val="20"/>
              </w:rPr>
              <w:footnoteReference w:id="8"/>
            </w:r>
          </w:p>
          <w:p w14:paraId="753B225D" w14:textId="77777777" w:rsidR="00601E11" w:rsidRPr="008B6943" w:rsidRDefault="00601E11" w:rsidP="00036D0B">
            <w:pPr>
              <w:pStyle w:val="ListParagraph"/>
              <w:numPr>
                <w:ilvl w:val="0"/>
                <w:numId w:val="17"/>
              </w:numPr>
              <w:suppressLineNumbers/>
              <w:suppressAutoHyphens/>
              <w:contextualSpacing w:val="0"/>
              <w:jc w:val="left"/>
              <w:rPr>
                <w:kern w:val="22"/>
                <w:sz w:val="20"/>
                <w:szCs w:val="20"/>
              </w:rPr>
            </w:pPr>
            <w:r w:rsidRPr="008B6943">
              <w:rPr>
                <w:kern w:val="22"/>
                <w:sz w:val="20"/>
                <w:szCs w:val="20"/>
              </w:rPr>
              <w:t>Adequate and predictable funding and other resources;</w:t>
            </w:r>
          </w:p>
          <w:p w14:paraId="78A2529A" w14:textId="0DC34ED7" w:rsidR="00601E11" w:rsidRPr="008B6943" w:rsidRDefault="00601E11" w:rsidP="00036D0B">
            <w:pPr>
              <w:pStyle w:val="ListParagraph"/>
              <w:numPr>
                <w:ilvl w:val="0"/>
                <w:numId w:val="17"/>
              </w:numPr>
              <w:suppressLineNumbers/>
              <w:suppressAutoHyphens/>
              <w:contextualSpacing w:val="0"/>
              <w:jc w:val="left"/>
              <w:rPr>
                <w:kern w:val="22"/>
                <w:sz w:val="20"/>
                <w:szCs w:val="20"/>
              </w:rPr>
            </w:pPr>
            <w:r w:rsidRPr="008B6943">
              <w:rPr>
                <w:kern w:val="22"/>
                <w:sz w:val="20"/>
                <w:szCs w:val="20"/>
              </w:rPr>
              <w:t>Enabling legal frameworks and policies;</w:t>
            </w:r>
          </w:p>
          <w:p w14:paraId="0647D1DD" w14:textId="77777777" w:rsidR="00601E11" w:rsidRPr="008B6943" w:rsidRDefault="00601E11" w:rsidP="00036D0B">
            <w:pPr>
              <w:pStyle w:val="ListParagraph"/>
              <w:numPr>
                <w:ilvl w:val="0"/>
                <w:numId w:val="17"/>
              </w:numPr>
              <w:suppressLineNumbers/>
              <w:suppressAutoHyphens/>
              <w:contextualSpacing w:val="0"/>
              <w:jc w:val="left"/>
              <w:rPr>
                <w:kern w:val="22"/>
                <w:sz w:val="20"/>
                <w:szCs w:val="20"/>
              </w:rPr>
            </w:pPr>
            <w:r w:rsidRPr="008B6943">
              <w:rPr>
                <w:kern w:val="22"/>
                <w:sz w:val="20"/>
                <w:szCs w:val="20"/>
              </w:rPr>
              <w:t>Effective governance and political commitment at all levels;</w:t>
            </w:r>
          </w:p>
          <w:p w14:paraId="0C4ABEC4" w14:textId="55B22965" w:rsidR="00601E11" w:rsidRPr="008B6943" w:rsidRDefault="00601E11" w:rsidP="00036D0B">
            <w:pPr>
              <w:pStyle w:val="ListParagraph"/>
              <w:numPr>
                <w:ilvl w:val="0"/>
                <w:numId w:val="17"/>
              </w:numPr>
              <w:suppressLineNumbers/>
              <w:suppressAutoHyphens/>
              <w:contextualSpacing w:val="0"/>
              <w:jc w:val="left"/>
              <w:rPr>
                <w:kern w:val="22"/>
                <w:sz w:val="20"/>
                <w:szCs w:val="20"/>
              </w:rPr>
            </w:pPr>
            <w:r w:rsidRPr="008B6943">
              <w:rPr>
                <w:kern w:val="22"/>
                <w:sz w:val="20"/>
                <w:szCs w:val="20"/>
              </w:rPr>
              <w:t>Effective organi</w:t>
            </w:r>
            <w:r w:rsidR="003C3534" w:rsidRPr="008B6943">
              <w:rPr>
                <w:kern w:val="22"/>
                <w:sz w:val="20"/>
                <w:szCs w:val="20"/>
              </w:rPr>
              <w:t>z</w:t>
            </w:r>
            <w:r w:rsidRPr="008B6943">
              <w:rPr>
                <w:kern w:val="22"/>
                <w:sz w:val="20"/>
                <w:szCs w:val="20"/>
              </w:rPr>
              <w:t>ational leadership, management strategies, systems and procedures;</w:t>
            </w:r>
          </w:p>
          <w:p w14:paraId="2A851083" w14:textId="77777777" w:rsidR="00601E11" w:rsidRPr="008B6943" w:rsidRDefault="00601E11" w:rsidP="00036D0B">
            <w:pPr>
              <w:pStyle w:val="ListParagraph"/>
              <w:numPr>
                <w:ilvl w:val="0"/>
                <w:numId w:val="17"/>
              </w:numPr>
              <w:suppressLineNumbers/>
              <w:suppressAutoHyphens/>
              <w:contextualSpacing w:val="0"/>
              <w:jc w:val="left"/>
              <w:rPr>
                <w:kern w:val="22"/>
                <w:sz w:val="20"/>
                <w:szCs w:val="20"/>
              </w:rPr>
            </w:pPr>
            <w:r w:rsidRPr="008B6943">
              <w:rPr>
                <w:kern w:val="22"/>
                <w:sz w:val="20"/>
                <w:szCs w:val="20"/>
              </w:rPr>
              <w:t>Active engagement and involvement key stakeholders from all sectors …</w:t>
            </w:r>
          </w:p>
          <w:p w14:paraId="4DD74AFB" w14:textId="77777777" w:rsidR="00601E11" w:rsidRPr="008B6943" w:rsidRDefault="00601E11" w:rsidP="00036D0B">
            <w:pPr>
              <w:suppressLineNumbers/>
              <w:suppressAutoHyphens/>
              <w:rPr>
                <w:kern w:val="22"/>
                <w:sz w:val="20"/>
                <w:szCs w:val="20"/>
              </w:rPr>
            </w:pPr>
          </w:p>
          <w:p w14:paraId="57644D68" w14:textId="77777777" w:rsidR="00601E11" w:rsidRPr="008B6943" w:rsidRDefault="00601E11" w:rsidP="00036D0B">
            <w:pPr>
              <w:suppressLineNumbers/>
              <w:suppressAutoHyphens/>
              <w:rPr>
                <w:kern w:val="22"/>
                <w:sz w:val="20"/>
                <w:szCs w:val="20"/>
              </w:rPr>
            </w:pPr>
            <w:r w:rsidRPr="008B6943">
              <w:rPr>
                <w:b/>
                <w:bCs/>
                <w:kern w:val="22"/>
                <w:sz w:val="20"/>
                <w:szCs w:val="20"/>
              </w:rPr>
              <w:t>THEN</w:t>
            </w:r>
            <w:r w:rsidRPr="008B6943">
              <w:rPr>
                <w:kern w:val="22"/>
                <w:sz w:val="20"/>
                <w:szCs w:val="20"/>
              </w:rPr>
              <w:t xml:space="preserve"> they will be able to effectively contribute to:</w:t>
            </w:r>
          </w:p>
          <w:p w14:paraId="3DFA80E6" w14:textId="77777777" w:rsidR="00601E11" w:rsidRPr="008B6943" w:rsidRDefault="00601E11" w:rsidP="00036D0B">
            <w:pPr>
              <w:pStyle w:val="ListParagraph"/>
              <w:numPr>
                <w:ilvl w:val="0"/>
                <w:numId w:val="19"/>
              </w:numPr>
              <w:suppressLineNumbers/>
              <w:suppressAutoHyphens/>
              <w:contextualSpacing w:val="0"/>
              <w:rPr>
                <w:kern w:val="22"/>
                <w:sz w:val="20"/>
                <w:szCs w:val="20"/>
              </w:rPr>
            </w:pPr>
            <w:r w:rsidRPr="008B6943">
              <w:rPr>
                <w:kern w:val="22"/>
                <w:sz w:val="20"/>
                <w:szCs w:val="20"/>
              </w:rPr>
              <w:t>Reducing threats to biodiversity and ensuring that biodiversity is used sustainably in order to meet the needs of people and the planet;</w:t>
            </w:r>
          </w:p>
          <w:p w14:paraId="4E2FC388" w14:textId="77777777" w:rsidR="00601E11" w:rsidRPr="008B6943" w:rsidRDefault="00601E11" w:rsidP="00036D0B">
            <w:pPr>
              <w:pStyle w:val="ListParagraph"/>
              <w:numPr>
                <w:ilvl w:val="0"/>
                <w:numId w:val="19"/>
              </w:numPr>
              <w:suppressLineNumbers/>
              <w:suppressAutoHyphens/>
              <w:contextualSpacing w:val="0"/>
              <w:rPr>
                <w:kern w:val="22"/>
                <w:sz w:val="20"/>
                <w:szCs w:val="20"/>
              </w:rPr>
            </w:pPr>
            <w:r w:rsidRPr="008B6943">
              <w:rPr>
                <w:kern w:val="22"/>
                <w:sz w:val="20"/>
                <w:szCs w:val="20"/>
              </w:rPr>
              <w:t>Fostering transformational change towards sustainability;</w:t>
            </w:r>
          </w:p>
          <w:p w14:paraId="196D194B" w14:textId="77777777" w:rsidR="00601E11" w:rsidRPr="008B6943" w:rsidRDefault="00601E11" w:rsidP="00036D0B">
            <w:pPr>
              <w:suppressLineNumbers/>
              <w:suppressAutoHyphens/>
              <w:rPr>
                <w:kern w:val="22"/>
                <w:sz w:val="20"/>
                <w:szCs w:val="20"/>
              </w:rPr>
            </w:pPr>
          </w:p>
          <w:p w14:paraId="09700068" w14:textId="77777777" w:rsidR="00601E11" w:rsidRPr="008B6943" w:rsidRDefault="00601E11" w:rsidP="00036D0B">
            <w:pPr>
              <w:suppressLineNumbers/>
              <w:suppressAutoHyphens/>
              <w:rPr>
                <w:kern w:val="22"/>
                <w:sz w:val="20"/>
                <w:szCs w:val="20"/>
              </w:rPr>
            </w:pPr>
            <w:r w:rsidRPr="008B6943">
              <w:rPr>
                <w:b/>
                <w:bCs/>
                <w:kern w:val="22"/>
                <w:sz w:val="20"/>
                <w:szCs w:val="20"/>
              </w:rPr>
              <w:t>AND ULTIMATELY</w:t>
            </w:r>
            <w:r w:rsidRPr="008B6943">
              <w:rPr>
                <w:kern w:val="22"/>
                <w:sz w:val="20"/>
                <w:szCs w:val="20"/>
              </w:rPr>
              <w:t xml:space="preserve"> lead to a world living in harmony with nature where:</w:t>
            </w:r>
          </w:p>
          <w:p w14:paraId="28CC4510" w14:textId="77777777" w:rsidR="00601E11" w:rsidRPr="008B6943" w:rsidRDefault="00601E11" w:rsidP="00036D0B">
            <w:pPr>
              <w:pStyle w:val="ListParagraph"/>
              <w:numPr>
                <w:ilvl w:val="0"/>
                <w:numId w:val="11"/>
              </w:numPr>
              <w:suppressLineNumbers/>
              <w:suppressAutoHyphens/>
              <w:contextualSpacing w:val="0"/>
              <w:jc w:val="left"/>
              <w:rPr>
                <w:color w:val="000000"/>
                <w:kern w:val="22"/>
                <w:sz w:val="20"/>
                <w:szCs w:val="20"/>
                <w:lang w:eastAsia="en-GB"/>
              </w:rPr>
            </w:pPr>
            <w:r w:rsidRPr="008B6943">
              <w:rPr>
                <w:color w:val="000000"/>
                <w:kern w:val="22"/>
                <w:sz w:val="20"/>
                <w:szCs w:val="20"/>
                <w:lang w:eastAsia="en-GB"/>
              </w:rPr>
              <w:t>Biodiversity is valued, conserved, restored and wisely used, maintaining ecosystem services, sustaining a healthy planet and delivering benefits for all people and the planet…</w:t>
            </w:r>
          </w:p>
          <w:p w14:paraId="3F8241E4" w14:textId="77777777" w:rsidR="00601E11" w:rsidRPr="008B6943" w:rsidRDefault="00601E11" w:rsidP="00036D0B">
            <w:pPr>
              <w:suppressLineNumbers/>
              <w:suppressAutoHyphens/>
              <w:rPr>
                <w:kern w:val="22"/>
                <w:sz w:val="20"/>
                <w:szCs w:val="20"/>
              </w:rPr>
            </w:pPr>
          </w:p>
          <w:p w14:paraId="0326A1D2" w14:textId="77777777" w:rsidR="00601E11" w:rsidRPr="008B6943" w:rsidRDefault="00601E11" w:rsidP="00036D0B">
            <w:pPr>
              <w:suppressLineNumbers/>
              <w:suppressAutoHyphens/>
              <w:rPr>
                <w:b/>
                <w:bCs/>
                <w:kern w:val="22"/>
                <w:sz w:val="20"/>
                <w:szCs w:val="20"/>
              </w:rPr>
            </w:pPr>
            <w:r w:rsidRPr="008B6943">
              <w:rPr>
                <w:b/>
                <w:bCs/>
                <w:kern w:val="22"/>
                <w:sz w:val="20"/>
                <w:szCs w:val="20"/>
              </w:rPr>
              <w:t>ASSUMPTIONS UNDERPINNING THE THEORY</w:t>
            </w:r>
          </w:p>
          <w:p w14:paraId="7C1AAE88" w14:textId="2EEAF371" w:rsidR="00601E11" w:rsidRPr="008B6943" w:rsidRDefault="00601E11" w:rsidP="00036D0B">
            <w:pPr>
              <w:pStyle w:val="ListParagraph"/>
              <w:numPr>
                <w:ilvl w:val="0"/>
                <w:numId w:val="11"/>
              </w:numPr>
              <w:suppressLineNumbers/>
              <w:suppressAutoHyphens/>
              <w:contextualSpacing w:val="0"/>
              <w:jc w:val="left"/>
              <w:rPr>
                <w:color w:val="000000"/>
                <w:kern w:val="22"/>
                <w:sz w:val="20"/>
                <w:szCs w:val="20"/>
                <w:lang w:eastAsia="en-GB"/>
              </w:rPr>
            </w:pPr>
            <w:r w:rsidRPr="008B6943">
              <w:rPr>
                <w:color w:val="000000"/>
                <w:kern w:val="22"/>
                <w:sz w:val="20"/>
                <w:szCs w:val="20"/>
                <w:lang w:eastAsia="en-GB"/>
              </w:rPr>
              <w:t>There are sufficient resources available for implementation</w:t>
            </w:r>
          </w:p>
          <w:p w14:paraId="26A68EEC" w14:textId="77777777" w:rsidR="00601E11" w:rsidRPr="008B6943" w:rsidRDefault="00601E11" w:rsidP="00036D0B">
            <w:pPr>
              <w:pStyle w:val="ListParagraph"/>
              <w:numPr>
                <w:ilvl w:val="0"/>
                <w:numId w:val="11"/>
              </w:numPr>
              <w:suppressLineNumbers/>
              <w:suppressAutoHyphens/>
              <w:contextualSpacing w:val="0"/>
              <w:jc w:val="left"/>
              <w:rPr>
                <w:color w:val="000000"/>
                <w:kern w:val="22"/>
                <w:sz w:val="20"/>
                <w:szCs w:val="20"/>
                <w:lang w:eastAsia="en-GB"/>
              </w:rPr>
            </w:pPr>
            <w:r w:rsidRPr="008B6943">
              <w:rPr>
                <w:color w:val="000000"/>
                <w:kern w:val="22"/>
                <w:sz w:val="20"/>
                <w:szCs w:val="20"/>
                <w:lang w:eastAsia="en-GB"/>
              </w:rPr>
              <w:t>A whole-of-government and whole-of-society approach will be adopted</w:t>
            </w:r>
          </w:p>
          <w:p w14:paraId="5EC5B359" w14:textId="418930A0" w:rsidR="00601E11" w:rsidRPr="008B6943" w:rsidRDefault="00601E11" w:rsidP="00036D0B">
            <w:pPr>
              <w:pStyle w:val="ListParagraph"/>
              <w:numPr>
                <w:ilvl w:val="0"/>
                <w:numId w:val="11"/>
              </w:numPr>
              <w:suppressLineNumbers/>
              <w:suppressAutoHyphens/>
              <w:contextualSpacing w:val="0"/>
              <w:jc w:val="left"/>
              <w:rPr>
                <w:color w:val="000000"/>
                <w:kern w:val="22"/>
                <w:sz w:val="20"/>
                <w:szCs w:val="20"/>
                <w:lang w:eastAsia="en-GB"/>
              </w:rPr>
            </w:pPr>
            <w:r w:rsidRPr="008B6943">
              <w:rPr>
                <w:color w:val="000000"/>
                <w:kern w:val="22"/>
                <w:sz w:val="20"/>
                <w:szCs w:val="20"/>
                <w:lang w:eastAsia="en-GB"/>
              </w:rPr>
              <w:t>There is sufficient political will to drive change</w:t>
            </w:r>
          </w:p>
          <w:p w14:paraId="617E3F56" w14:textId="77777777" w:rsidR="00601E11" w:rsidRPr="008B6943" w:rsidRDefault="00601E11" w:rsidP="00036D0B">
            <w:pPr>
              <w:pStyle w:val="ListParagraph"/>
              <w:numPr>
                <w:ilvl w:val="0"/>
                <w:numId w:val="11"/>
              </w:numPr>
              <w:suppressLineNumbers/>
              <w:suppressAutoHyphens/>
              <w:contextualSpacing w:val="0"/>
              <w:jc w:val="left"/>
              <w:rPr>
                <w:color w:val="000000"/>
                <w:kern w:val="22"/>
                <w:sz w:val="20"/>
                <w:szCs w:val="20"/>
                <w:lang w:eastAsia="en-GB"/>
              </w:rPr>
            </w:pPr>
            <w:r w:rsidRPr="008B6943">
              <w:rPr>
                <w:color w:val="000000"/>
                <w:kern w:val="22"/>
                <w:sz w:val="20"/>
                <w:szCs w:val="20"/>
                <w:lang w:eastAsia="en-GB"/>
              </w:rPr>
              <w:t>Change and commitment at the top will trickle down to improve sector performance</w:t>
            </w:r>
          </w:p>
          <w:p w14:paraId="49CDAC32" w14:textId="0689F12C" w:rsidR="00601E11" w:rsidRPr="008B6943" w:rsidRDefault="00601E11" w:rsidP="00036D0B">
            <w:pPr>
              <w:pStyle w:val="ListParagraph"/>
              <w:numPr>
                <w:ilvl w:val="0"/>
                <w:numId w:val="11"/>
              </w:numPr>
              <w:suppressLineNumbers/>
              <w:suppressAutoHyphens/>
              <w:spacing w:after="120"/>
              <w:ind w:left="357" w:hanging="357"/>
              <w:contextualSpacing w:val="0"/>
              <w:jc w:val="left"/>
              <w:rPr>
                <w:color w:val="000000"/>
                <w:kern w:val="22"/>
                <w:sz w:val="20"/>
                <w:szCs w:val="20"/>
                <w:lang w:eastAsia="en-GB"/>
              </w:rPr>
            </w:pPr>
            <w:r w:rsidRPr="008B6943">
              <w:rPr>
                <w:color w:val="000000"/>
                <w:kern w:val="22"/>
                <w:sz w:val="20"/>
                <w:szCs w:val="20"/>
                <w:lang w:eastAsia="en-GB"/>
              </w:rPr>
              <w:t>Change in individual and organizational capacity will lead to improvement in performance</w:t>
            </w:r>
          </w:p>
        </w:tc>
      </w:tr>
    </w:tbl>
    <w:p w14:paraId="00000089" w14:textId="7A4F5D54" w:rsidR="00BA7B6D" w:rsidRPr="008B6943" w:rsidRDefault="005C2617" w:rsidP="00036D0B">
      <w:pPr>
        <w:keepNext/>
        <w:suppressLineNumbers/>
        <w:pBdr>
          <w:top w:val="nil"/>
          <w:left w:val="nil"/>
          <w:bottom w:val="nil"/>
          <w:right w:val="nil"/>
          <w:between w:val="nil"/>
        </w:pBdr>
        <w:suppressAutoHyphens/>
        <w:spacing w:before="240" w:after="120"/>
        <w:ind w:left="1080"/>
        <w:jc w:val="center"/>
        <w:rPr>
          <w:b/>
          <w:iCs/>
          <w:color w:val="000000"/>
          <w:kern w:val="22"/>
        </w:rPr>
      </w:pPr>
      <w:r w:rsidRPr="008B6943">
        <w:rPr>
          <w:b/>
          <w:iCs/>
          <w:color w:val="000000"/>
          <w:kern w:val="22"/>
        </w:rPr>
        <w:t>B</w:t>
      </w:r>
      <w:r w:rsidR="00687942" w:rsidRPr="008B6943">
        <w:rPr>
          <w:b/>
          <w:iCs/>
          <w:color w:val="000000"/>
          <w:kern w:val="22"/>
        </w:rPr>
        <w:t>.</w:t>
      </w:r>
      <w:r w:rsidR="00687942" w:rsidRPr="008B6943">
        <w:rPr>
          <w:b/>
          <w:iCs/>
          <w:color w:val="000000"/>
          <w:kern w:val="22"/>
        </w:rPr>
        <w:tab/>
      </w:r>
      <w:r w:rsidR="00B40B61" w:rsidRPr="008B6943">
        <w:rPr>
          <w:b/>
          <w:iCs/>
          <w:color w:val="000000"/>
          <w:kern w:val="22"/>
        </w:rPr>
        <w:t xml:space="preserve">Guiding </w:t>
      </w:r>
      <w:r w:rsidR="00FC3C54" w:rsidRPr="008B6943">
        <w:rPr>
          <w:b/>
          <w:iCs/>
          <w:color w:val="000000"/>
          <w:kern w:val="22"/>
        </w:rPr>
        <w:t>p</w:t>
      </w:r>
      <w:r w:rsidR="00B40B61" w:rsidRPr="008B6943">
        <w:rPr>
          <w:b/>
          <w:iCs/>
          <w:color w:val="000000"/>
          <w:kern w:val="22"/>
        </w:rPr>
        <w:t xml:space="preserve">rinciples for </w:t>
      </w:r>
      <w:r w:rsidR="001F5CB3" w:rsidRPr="008B6943">
        <w:rPr>
          <w:b/>
          <w:iCs/>
          <w:color w:val="000000"/>
          <w:kern w:val="22"/>
        </w:rPr>
        <w:t>capacity</w:t>
      </w:r>
      <w:r w:rsidR="00A17FAF" w:rsidRPr="008B6943">
        <w:rPr>
          <w:b/>
          <w:iCs/>
          <w:color w:val="000000"/>
          <w:kern w:val="22"/>
        </w:rPr>
        <w:t>-</w:t>
      </w:r>
      <w:r w:rsidR="001F5CB3" w:rsidRPr="008B6943">
        <w:rPr>
          <w:b/>
          <w:iCs/>
          <w:color w:val="000000"/>
          <w:kern w:val="22"/>
        </w:rPr>
        <w:t>building</w:t>
      </w:r>
    </w:p>
    <w:p w14:paraId="0000008B" w14:textId="43D2BC3D" w:rsidR="00BA7B6D" w:rsidRPr="008B6943" w:rsidRDefault="00B40B61" w:rsidP="00036D0B">
      <w:pPr>
        <w:numPr>
          <w:ilvl w:val="0"/>
          <w:numId w:val="9"/>
        </w:numPr>
        <w:suppressLineNumbers/>
        <w:pBdr>
          <w:top w:val="nil"/>
          <w:left w:val="nil"/>
          <w:bottom w:val="nil"/>
          <w:right w:val="nil"/>
          <w:between w:val="nil"/>
        </w:pBdr>
        <w:suppressAutoHyphens/>
        <w:spacing w:before="120" w:after="120"/>
        <w:rPr>
          <w:color w:val="000000"/>
          <w:kern w:val="22"/>
        </w:rPr>
      </w:pPr>
      <w:r w:rsidRPr="008B6943">
        <w:rPr>
          <w:color w:val="000000"/>
          <w:kern w:val="22"/>
        </w:rPr>
        <w:t xml:space="preserve">Implementation of </w:t>
      </w:r>
      <w:r w:rsidR="001F5CB3" w:rsidRPr="008B6943">
        <w:rPr>
          <w:color w:val="000000"/>
          <w:kern w:val="22"/>
        </w:rPr>
        <w:t>capacity</w:t>
      </w:r>
      <w:r w:rsidR="00CF717F" w:rsidRPr="008B6943">
        <w:rPr>
          <w:color w:val="000000"/>
          <w:kern w:val="22"/>
        </w:rPr>
        <w:t>-</w:t>
      </w:r>
      <w:r w:rsidR="001F5CB3" w:rsidRPr="008B6943">
        <w:rPr>
          <w:color w:val="000000"/>
          <w:kern w:val="22"/>
        </w:rPr>
        <w:t>building</w:t>
      </w:r>
      <w:r w:rsidRPr="008B6943">
        <w:rPr>
          <w:color w:val="000000"/>
          <w:kern w:val="22"/>
        </w:rPr>
        <w:t xml:space="preserve"> and development policies, </w:t>
      </w:r>
      <w:r w:rsidR="00B742B1" w:rsidRPr="008B6943">
        <w:rPr>
          <w:color w:val="000000"/>
          <w:kern w:val="22"/>
        </w:rPr>
        <w:t>programs</w:t>
      </w:r>
      <w:r w:rsidRPr="008B6943">
        <w:rPr>
          <w:color w:val="000000"/>
          <w:kern w:val="22"/>
        </w:rPr>
        <w:t xml:space="preserve">, projects and other initiatives </w:t>
      </w:r>
      <w:r w:rsidR="00504470" w:rsidRPr="008B6943">
        <w:rPr>
          <w:color w:val="000000"/>
          <w:kern w:val="22"/>
        </w:rPr>
        <w:t xml:space="preserve">to </w:t>
      </w:r>
      <w:r w:rsidRPr="008B6943">
        <w:rPr>
          <w:color w:val="000000"/>
          <w:kern w:val="22"/>
        </w:rPr>
        <w:t xml:space="preserve">support meeting international biodiversity obligations should be guided by principles and approaches based on experiences and lessons learned from previous and current initiatives. In general, </w:t>
      </w:r>
      <w:r w:rsidR="00591394" w:rsidRPr="008B6943">
        <w:rPr>
          <w:color w:val="000000"/>
          <w:kern w:val="22"/>
        </w:rPr>
        <w:t>capacity-building</w:t>
      </w:r>
      <w:r w:rsidRPr="008B6943">
        <w:rPr>
          <w:color w:val="000000"/>
          <w:kern w:val="22"/>
        </w:rPr>
        <w:t xml:space="preserve"> and development initiatives should:</w:t>
      </w:r>
    </w:p>
    <w:p w14:paraId="0000008C" w14:textId="068C5BD6" w:rsidR="00BA7B6D" w:rsidRPr="008B6943" w:rsidRDefault="00B40B61" w:rsidP="00036D0B">
      <w:pPr>
        <w:suppressLineNumbers/>
        <w:pBdr>
          <w:top w:val="nil"/>
          <w:left w:val="nil"/>
          <w:bottom w:val="nil"/>
          <w:right w:val="nil"/>
          <w:between w:val="nil"/>
        </w:pBdr>
        <w:suppressAutoHyphens/>
        <w:spacing w:before="120" w:after="120"/>
        <w:rPr>
          <w:color w:val="000000"/>
          <w:kern w:val="22"/>
        </w:rPr>
      </w:pPr>
      <w:r w:rsidRPr="008B6943">
        <w:rPr>
          <w:color w:val="000000"/>
          <w:kern w:val="22"/>
        </w:rPr>
        <w:tab/>
        <w:t>(a)</w:t>
      </w:r>
      <w:r w:rsidRPr="008B6943">
        <w:rPr>
          <w:color w:val="000000"/>
          <w:kern w:val="22"/>
        </w:rPr>
        <w:tab/>
        <w:t xml:space="preserve">Be </w:t>
      </w:r>
      <w:r w:rsidRPr="008B6943">
        <w:rPr>
          <w:kern w:val="22"/>
        </w:rPr>
        <w:t xml:space="preserve">demand-driven, to ensure national ownership and leadership, and commitment to </w:t>
      </w:r>
      <w:r w:rsidR="001F5CB3" w:rsidRPr="008B6943">
        <w:rPr>
          <w:kern w:val="22"/>
        </w:rPr>
        <w:t>capacity</w:t>
      </w:r>
      <w:r w:rsidR="00CF717F" w:rsidRPr="008B6943">
        <w:rPr>
          <w:kern w:val="22"/>
        </w:rPr>
        <w:t>-</w:t>
      </w:r>
      <w:r w:rsidR="001F5CB3" w:rsidRPr="008B6943">
        <w:rPr>
          <w:kern w:val="22"/>
        </w:rPr>
        <w:t>building</w:t>
      </w:r>
      <w:r w:rsidRPr="008B6943">
        <w:rPr>
          <w:kern w:val="22"/>
        </w:rPr>
        <w:t xml:space="preserve"> interventions and outcomes</w:t>
      </w:r>
      <w:r w:rsidRPr="008B6943">
        <w:rPr>
          <w:color w:val="000000"/>
          <w:kern w:val="22"/>
        </w:rPr>
        <w:t>;</w:t>
      </w:r>
    </w:p>
    <w:p w14:paraId="0000008D" w14:textId="5A5AB4D6" w:rsidR="00BA7B6D" w:rsidRPr="008B6943" w:rsidRDefault="00B40B61" w:rsidP="00036D0B">
      <w:pPr>
        <w:suppressLineNumbers/>
        <w:pBdr>
          <w:top w:val="nil"/>
          <w:left w:val="nil"/>
          <w:bottom w:val="nil"/>
          <w:right w:val="nil"/>
          <w:between w:val="nil"/>
        </w:pBdr>
        <w:suppressAutoHyphens/>
        <w:spacing w:before="120" w:after="120"/>
        <w:rPr>
          <w:color w:val="000000"/>
          <w:kern w:val="22"/>
        </w:rPr>
      </w:pPr>
      <w:r w:rsidRPr="008B6943">
        <w:rPr>
          <w:color w:val="000000"/>
          <w:kern w:val="22"/>
        </w:rPr>
        <w:tab/>
        <w:t>(b)</w:t>
      </w:r>
      <w:r w:rsidRPr="008B6943">
        <w:rPr>
          <w:color w:val="000000"/>
          <w:kern w:val="22"/>
        </w:rPr>
        <w:tab/>
        <w:t>Be based on needs and priorities identified through participatory assessments and analysis;</w:t>
      </w:r>
    </w:p>
    <w:p w14:paraId="0000008E" w14:textId="2D532BD7" w:rsidR="00BA7B6D" w:rsidRPr="008B6943" w:rsidRDefault="00B40B61" w:rsidP="00036D0B">
      <w:pPr>
        <w:suppressLineNumbers/>
        <w:pBdr>
          <w:top w:val="nil"/>
          <w:left w:val="nil"/>
          <w:bottom w:val="nil"/>
          <w:right w:val="nil"/>
          <w:between w:val="nil"/>
        </w:pBdr>
        <w:suppressAutoHyphens/>
        <w:spacing w:before="120" w:after="120"/>
        <w:rPr>
          <w:color w:val="000000"/>
          <w:kern w:val="22"/>
        </w:rPr>
      </w:pPr>
      <w:r w:rsidRPr="008B6943">
        <w:rPr>
          <w:color w:val="000000"/>
          <w:kern w:val="22"/>
        </w:rPr>
        <w:tab/>
        <w:t>(c)</w:t>
      </w:r>
      <w:r w:rsidRPr="008B6943">
        <w:rPr>
          <w:color w:val="000000"/>
          <w:kern w:val="22"/>
        </w:rPr>
        <w:tab/>
      </w:r>
      <w:r w:rsidR="00F22E18">
        <w:rPr>
          <w:color w:val="000000"/>
          <w:kern w:val="22"/>
        </w:rPr>
        <w:t xml:space="preserve">Strengthen </w:t>
      </w:r>
      <w:r w:rsidR="001F5CB3" w:rsidRPr="008B6943">
        <w:rPr>
          <w:color w:val="000000"/>
          <w:kern w:val="22"/>
        </w:rPr>
        <w:t>capacity</w:t>
      </w:r>
      <w:r w:rsidRPr="008B6943">
        <w:rPr>
          <w:color w:val="000000"/>
          <w:kern w:val="22"/>
        </w:rPr>
        <w:t xml:space="preserve"> at the</w:t>
      </w:r>
      <w:r w:rsidR="00F22E18">
        <w:rPr>
          <w:color w:val="000000"/>
          <w:kern w:val="22"/>
        </w:rPr>
        <w:t xml:space="preserve"> systems and institutional</w:t>
      </w:r>
      <w:r w:rsidRPr="008B6943">
        <w:rPr>
          <w:color w:val="000000"/>
          <w:kern w:val="22"/>
        </w:rPr>
        <w:t xml:space="preserve"> level</w:t>
      </w:r>
      <w:r w:rsidR="00F22E18">
        <w:rPr>
          <w:color w:val="000000"/>
          <w:kern w:val="22"/>
        </w:rPr>
        <w:t>s in addition to</w:t>
      </w:r>
      <w:r w:rsidRPr="008B6943">
        <w:rPr>
          <w:color w:val="000000"/>
          <w:kern w:val="22"/>
        </w:rPr>
        <w:t xml:space="preserve"> the individual level;</w:t>
      </w:r>
    </w:p>
    <w:p w14:paraId="0000008F" w14:textId="1FAD3DDC" w:rsidR="00BA7B6D" w:rsidRPr="008B6943" w:rsidRDefault="00B40B61" w:rsidP="00036D0B">
      <w:pPr>
        <w:suppressLineNumbers/>
        <w:pBdr>
          <w:top w:val="nil"/>
          <w:left w:val="nil"/>
          <w:bottom w:val="nil"/>
          <w:right w:val="nil"/>
          <w:between w:val="nil"/>
        </w:pBdr>
        <w:suppressAutoHyphens/>
        <w:spacing w:before="120" w:after="120"/>
        <w:ind w:firstLine="720"/>
        <w:rPr>
          <w:kern w:val="22"/>
        </w:rPr>
      </w:pPr>
      <w:r w:rsidRPr="008B6943">
        <w:rPr>
          <w:kern w:val="22"/>
        </w:rPr>
        <w:t>(d)</w:t>
      </w:r>
      <w:r w:rsidRPr="008B6943">
        <w:rPr>
          <w:kern w:val="22"/>
        </w:rPr>
        <w:tab/>
      </w:r>
      <w:r w:rsidRPr="008B6943">
        <w:rPr>
          <w:color w:val="000000"/>
          <w:kern w:val="22"/>
        </w:rPr>
        <w:t>Build on existing processes, institutions and endogenous capacities;</w:t>
      </w:r>
    </w:p>
    <w:p w14:paraId="00000090" w14:textId="77777777" w:rsidR="00BA7B6D" w:rsidRPr="008B6943" w:rsidRDefault="00B40B61" w:rsidP="00036D0B">
      <w:pPr>
        <w:suppressLineNumbers/>
        <w:pBdr>
          <w:top w:val="nil"/>
          <w:left w:val="nil"/>
          <w:bottom w:val="nil"/>
          <w:right w:val="nil"/>
          <w:between w:val="nil"/>
        </w:pBdr>
        <w:suppressAutoHyphens/>
        <w:spacing w:before="120" w:after="120"/>
        <w:rPr>
          <w:color w:val="000000"/>
          <w:kern w:val="22"/>
        </w:rPr>
      </w:pPr>
      <w:r w:rsidRPr="008B6943">
        <w:rPr>
          <w:color w:val="000000"/>
          <w:kern w:val="22"/>
        </w:rPr>
        <w:tab/>
        <w:t>(c)</w:t>
      </w:r>
      <w:r w:rsidRPr="008B6943">
        <w:rPr>
          <w:color w:val="000000"/>
          <w:kern w:val="22"/>
        </w:rPr>
        <w:tab/>
      </w:r>
      <w:r w:rsidRPr="008B6943">
        <w:rPr>
          <w:kern w:val="22"/>
        </w:rPr>
        <w:t>Be guided by lessons learned;</w:t>
      </w:r>
    </w:p>
    <w:p w14:paraId="00000091" w14:textId="2AF0E702" w:rsidR="00BA7B6D" w:rsidRPr="008B6943" w:rsidRDefault="00B40B61" w:rsidP="00036D0B">
      <w:pPr>
        <w:suppressLineNumbers/>
        <w:pBdr>
          <w:top w:val="nil"/>
          <w:left w:val="nil"/>
          <w:bottom w:val="nil"/>
          <w:right w:val="nil"/>
          <w:between w:val="nil"/>
        </w:pBdr>
        <w:suppressAutoHyphens/>
        <w:spacing w:before="120" w:after="120"/>
        <w:rPr>
          <w:color w:val="000000"/>
          <w:kern w:val="22"/>
        </w:rPr>
      </w:pPr>
      <w:r w:rsidRPr="008B6943">
        <w:rPr>
          <w:color w:val="000000"/>
          <w:kern w:val="22"/>
        </w:rPr>
        <w:tab/>
        <w:t>(e)</w:t>
      </w:r>
      <w:r w:rsidRPr="008B6943">
        <w:rPr>
          <w:color w:val="000000"/>
          <w:kern w:val="22"/>
        </w:rPr>
        <w:tab/>
        <w:t>Be tailor-made to specific needs, recogni</w:t>
      </w:r>
      <w:r w:rsidR="009B46AF" w:rsidRPr="008B6943">
        <w:rPr>
          <w:color w:val="000000"/>
          <w:kern w:val="22"/>
        </w:rPr>
        <w:t>z</w:t>
      </w:r>
      <w:r w:rsidRPr="008B6943">
        <w:rPr>
          <w:color w:val="000000"/>
          <w:kern w:val="22"/>
        </w:rPr>
        <w:t xml:space="preserve">ing that there is no simple, or </w:t>
      </w:r>
      <w:r w:rsidR="009D28A8" w:rsidRPr="008B6943">
        <w:rPr>
          <w:color w:val="000000"/>
          <w:kern w:val="22"/>
        </w:rPr>
        <w:t>“</w:t>
      </w:r>
      <w:r w:rsidRPr="008B6943">
        <w:rPr>
          <w:color w:val="000000"/>
          <w:kern w:val="22"/>
        </w:rPr>
        <w:t>one size fits all</w:t>
      </w:r>
      <w:r w:rsidR="009D28A8" w:rsidRPr="008B6943">
        <w:rPr>
          <w:color w:val="000000"/>
          <w:kern w:val="22"/>
        </w:rPr>
        <w:t>”</w:t>
      </w:r>
      <w:r w:rsidRPr="008B6943">
        <w:rPr>
          <w:color w:val="000000"/>
          <w:kern w:val="22"/>
        </w:rPr>
        <w:t xml:space="preserve"> approach that works</w:t>
      </w:r>
      <w:r w:rsidR="00470E23" w:rsidRPr="008B6943">
        <w:rPr>
          <w:color w:val="000000"/>
          <w:kern w:val="22"/>
        </w:rPr>
        <w:t>;</w:t>
      </w:r>
    </w:p>
    <w:p w14:paraId="00000092" w14:textId="6AC59CF0" w:rsidR="00BA7B6D" w:rsidRPr="008B6943" w:rsidRDefault="00B40B61" w:rsidP="00036D0B">
      <w:pPr>
        <w:suppressLineNumbers/>
        <w:pBdr>
          <w:top w:val="nil"/>
          <w:left w:val="nil"/>
          <w:bottom w:val="nil"/>
          <w:right w:val="nil"/>
          <w:between w:val="nil"/>
        </w:pBdr>
        <w:suppressAutoHyphens/>
        <w:spacing w:before="120" w:after="120"/>
        <w:ind w:firstLine="709"/>
        <w:rPr>
          <w:color w:val="000000"/>
          <w:kern w:val="22"/>
        </w:rPr>
      </w:pPr>
      <w:r w:rsidRPr="008B6943">
        <w:rPr>
          <w:color w:val="000000"/>
          <w:kern w:val="22"/>
        </w:rPr>
        <w:t>(f)</w:t>
      </w:r>
      <w:r w:rsidRPr="008B6943">
        <w:rPr>
          <w:color w:val="000000"/>
          <w:kern w:val="22"/>
        </w:rPr>
        <w:tab/>
        <w:t>Ensure full involvement</w:t>
      </w:r>
      <w:r w:rsidR="00F22E18">
        <w:rPr>
          <w:color w:val="000000"/>
          <w:kern w:val="22"/>
        </w:rPr>
        <w:t xml:space="preserve">, and acknowledgement of the perspectives </w:t>
      </w:r>
      <w:r w:rsidRPr="008B6943">
        <w:rPr>
          <w:color w:val="000000"/>
          <w:kern w:val="22"/>
        </w:rPr>
        <w:t>of indigenous and local communities and relevant stakeholders, including youth, and women;</w:t>
      </w:r>
    </w:p>
    <w:p w14:paraId="00000094" w14:textId="5D4D71C6" w:rsidR="00BA7B6D" w:rsidRPr="008B6943" w:rsidRDefault="00B40B61" w:rsidP="00036D0B">
      <w:pPr>
        <w:suppressLineNumbers/>
        <w:pBdr>
          <w:top w:val="nil"/>
          <w:left w:val="nil"/>
          <w:bottom w:val="nil"/>
          <w:right w:val="nil"/>
          <w:between w:val="nil"/>
        </w:pBdr>
        <w:suppressAutoHyphens/>
        <w:spacing w:before="120" w:after="120"/>
        <w:rPr>
          <w:color w:val="000000"/>
          <w:kern w:val="22"/>
        </w:rPr>
      </w:pPr>
      <w:r w:rsidRPr="008B6943">
        <w:rPr>
          <w:color w:val="000000"/>
          <w:kern w:val="22"/>
        </w:rPr>
        <w:tab/>
        <w:t>(g)</w:t>
      </w:r>
      <w:r w:rsidRPr="008B6943">
        <w:rPr>
          <w:color w:val="000000"/>
          <w:kern w:val="22"/>
        </w:rPr>
        <w:tab/>
        <w:t xml:space="preserve">Be participatory and </w:t>
      </w:r>
      <w:r w:rsidRPr="008B6943">
        <w:rPr>
          <w:kern w:val="22"/>
        </w:rPr>
        <w:t>i</w:t>
      </w:r>
      <w:r w:rsidRPr="008B6943">
        <w:rPr>
          <w:color w:val="000000"/>
          <w:kern w:val="22"/>
        </w:rPr>
        <w:t>ncorporate gender considerations;</w:t>
      </w:r>
    </w:p>
    <w:p w14:paraId="00000095" w14:textId="4B12F24F" w:rsidR="00BA7B6D" w:rsidRPr="008B6943" w:rsidRDefault="00B40B61" w:rsidP="00036D0B">
      <w:pPr>
        <w:suppressLineNumbers/>
        <w:pBdr>
          <w:top w:val="nil"/>
          <w:left w:val="nil"/>
          <w:bottom w:val="nil"/>
          <w:right w:val="nil"/>
          <w:between w:val="nil"/>
        </w:pBdr>
        <w:suppressAutoHyphens/>
        <w:spacing w:before="120" w:after="120"/>
        <w:rPr>
          <w:color w:val="000000"/>
          <w:kern w:val="22"/>
        </w:rPr>
      </w:pPr>
      <w:r w:rsidRPr="008B6943">
        <w:rPr>
          <w:color w:val="000000"/>
          <w:kern w:val="22"/>
        </w:rPr>
        <w:tab/>
        <w:t xml:space="preserve">(i) </w:t>
      </w:r>
      <w:r w:rsidRPr="008B6943">
        <w:rPr>
          <w:color w:val="000000"/>
          <w:kern w:val="22"/>
        </w:rPr>
        <w:tab/>
        <w:t>Be based on recogni</w:t>
      </w:r>
      <w:r w:rsidR="00E06B4D" w:rsidRPr="008B6943">
        <w:rPr>
          <w:color w:val="000000"/>
          <w:kern w:val="22"/>
        </w:rPr>
        <w:t>z</w:t>
      </w:r>
      <w:r w:rsidRPr="008B6943">
        <w:rPr>
          <w:color w:val="000000"/>
          <w:kern w:val="22"/>
        </w:rPr>
        <w:t>ed good practice principles for activities such as training</w:t>
      </w:r>
      <w:r w:rsidR="00470E23" w:rsidRPr="008B6943">
        <w:rPr>
          <w:color w:val="000000"/>
          <w:kern w:val="22"/>
        </w:rPr>
        <w:t>;</w:t>
      </w:r>
    </w:p>
    <w:p w14:paraId="02BF559A" w14:textId="32B85BE3" w:rsidR="000B3F5D" w:rsidRPr="008B6943" w:rsidRDefault="00B40B61" w:rsidP="00036D0B">
      <w:pPr>
        <w:suppressLineNumbers/>
        <w:pBdr>
          <w:top w:val="nil"/>
          <w:left w:val="nil"/>
          <w:bottom w:val="nil"/>
          <w:right w:val="nil"/>
          <w:between w:val="nil"/>
        </w:pBdr>
        <w:suppressAutoHyphens/>
        <w:spacing w:before="120" w:after="120"/>
        <w:rPr>
          <w:kern w:val="22"/>
        </w:rPr>
      </w:pPr>
      <w:r w:rsidRPr="008B6943">
        <w:rPr>
          <w:color w:val="000000"/>
          <w:kern w:val="22"/>
        </w:rPr>
        <w:tab/>
        <w:t>(j)</w:t>
      </w:r>
      <w:r w:rsidRPr="008B6943">
        <w:rPr>
          <w:color w:val="000000"/>
          <w:kern w:val="22"/>
        </w:rPr>
        <w:tab/>
        <w:t>Have monitoring and evaluation frameworks built into intervention</w:t>
      </w:r>
      <w:r w:rsidR="00B742B1" w:rsidRPr="008B6943">
        <w:rPr>
          <w:color w:val="000000"/>
          <w:kern w:val="22"/>
        </w:rPr>
        <w:t>s</w:t>
      </w:r>
      <w:r w:rsidRPr="008B6943">
        <w:rPr>
          <w:color w:val="000000"/>
          <w:kern w:val="22"/>
        </w:rPr>
        <w:t xml:space="preserve"> from the start</w:t>
      </w:r>
      <w:r w:rsidR="00470E23" w:rsidRPr="008B6943">
        <w:rPr>
          <w:color w:val="000000"/>
          <w:kern w:val="22"/>
        </w:rPr>
        <w:t>.</w:t>
      </w:r>
    </w:p>
    <w:p w14:paraId="000000B3" w14:textId="182B442C" w:rsidR="00BA7B6D" w:rsidRPr="008B6943" w:rsidRDefault="00E06B4D" w:rsidP="00036D0B">
      <w:pPr>
        <w:keepNext/>
        <w:suppressLineNumbers/>
        <w:pBdr>
          <w:top w:val="nil"/>
          <w:left w:val="nil"/>
          <w:bottom w:val="nil"/>
          <w:right w:val="nil"/>
          <w:between w:val="nil"/>
        </w:pBdr>
        <w:tabs>
          <w:tab w:val="left" w:pos="360"/>
        </w:tabs>
        <w:suppressAutoHyphens/>
        <w:spacing w:before="120" w:after="120"/>
        <w:jc w:val="center"/>
        <w:rPr>
          <w:b/>
          <w:iCs/>
          <w:color w:val="000000"/>
          <w:kern w:val="22"/>
        </w:rPr>
      </w:pPr>
      <w:r w:rsidRPr="008B6943">
        <w:rPr>
          <w:b/>
          <w:iCs/>
          <w:color w:val="000000"/>
          <w:kern w:val="22"/>
        </w:rPr>
        <w:t>C.</w:t>
      </w:r>
      <w:r w:rsidRPr="008B6943">
        <w:rPr>
          <w:kern w:val="22"/>
        </w:rPr>
        <w:tab/>
      </w:r>
      <w:r w:rsidR="00B40B61" w:rsidRPr="008B6943">
        <w:rPr>
          <w:b/>
          <w:iCs/>
          <w:color w:val="000000"/>
          <w:kern w:val="22"/>
        </w:rPr>
        <w:t>Strategies for improving and streamlining capacity</w:t>
      </w:r>
      <w:r w:rsidR="002F06C2" w:rsidRPr="008B6943">
        <w:rPr>
          <w:b/>
          <w:iCs/>
          <w:color w:val="000000"/>
          <w:kern w:val="22"/>
        </w:rPr>
        <w:t>-</w:t>
      </w:r>
      <w:r w:rsidR="00B40B61" w:rsidRPr="008B6943">
        <w:rPr>
          <w:b/>
          <w:iCs/>
          <w:color w:val="000000"/>
          <w:kern w:val="22"/>
        </w:rPr>
        <w:t>building</w:t>
      </w:r>
    </w:p>
    <w:p w14:paraId="25B234FE" w14:textId="155D0DE8" w:rsidR="00465266" w:rsidRPr="008B6943" w:rsidRDefault="00B40B61" w:rsidP="00036D0B">
      <w:pPr>
        <w:numPr>
          <w:ilvl w:val="0"/>
          <w:numId w:val="9"/>
        </w:numPr>
        <w:suppressLineNumbers/>
        <w:pBdr>
          <w:top w:val="nil"/>
          <w:left w:val="nil"/>
          <w:bottom w:val="nil"/>
          <w:right w:val="nil"/>
          <w:between w:val="nil"/>
        </w:pBdr>
        <w:suppressAutoHyphens/>
        <w:spacing w:before="120" w:after="120"/>
        <w:rPr>
          <w:color w:val="000000"/>
          <w:kern w:val="22"/>
        </w:rPr>
      </w:pPr>
      <w:r w:rsidRPr="008B6943">
        <w:rPr>
          <w:color w:val="000000"/>
          <w:kern w:val="22"/>
        </w:rPr>
        <w:t xml:space="preserve">The following section outlines possible strategies to improve the effectiveness and impact of </w:t>
      </w:r>
      <w:r w:rsidR="00591394" w:rsidRPr="008B6943">
        <w:rPr>
          <w:color w:val="000000"/>
          <w:kern w:val="22"/>
        </w:rPr>
        <w:t>capacity-building</w:t>
      </w:r>
      <w:r w:rsidRPr="008B6943">
        <w:rPr>
          <w:color w:val="000000"/>
          <w:kern w:val="22"/>
        </w:rPr>
        <w:t xml:space="preserve"> efforts under the Convention and its Protocols beyond 2020. These include: (</w:t>
      </w:r>
      <w:r w:rsidR="009B46AF" w:rsidRPr="008B6943">
        <w:rPr>
          <w:color w:val="000000"/>
          <w:kern w:val="22"/>
        </w:rPr>
        <w:t>a</w:t>
      </w:r>
      <w:r w:rsidRPr="008B6943">
        <w:rPr>
          <w:color w:val="000000"/>
          <w:kern w:val="22"/>
        </w:rPr>
        <w:t>)</w:t>
      </w:r>
      <w:r w:rsidR="00B33A6F" w:rsidRPr="008B6943">
        <w:rPr>
          <w:color w:val="000000"/>
          <w:kern w:val="22"/>
        </w:rPr>
        <w:t xml:space="preserve"> </w:t>
      </w:r>
      <w:r w:rsidR="009B46AF" w:rsidRPr="008B6943">
        <w:rPr>
          <w:color w:val="000000"/>
          <w:kern w:val="22"/>
        </w:rPr>
        <w:t>s</w:t>
      </w:r>
      <w:r w:rsidR="00B33A6F" w:rsidRPr="008B6943">
        <w:rPr>
          <w:color w:val="000000"/>
          <w:kern w:val="22"/>
        </w:rPr>
        <w:t>tock</w:t>
      </w:r>
      <w:r w:rsidR="009B46AF" w:rsidRPr="008B6943">
        <w:rPr>
          <w:color w:val="000000"/>
          <w:kern w:val="22"/>
        </w:rPr>
        <w:t>-</w:t>
      </w:r>
      <w:r w:rsidR="00B33A6F" w:rsidRPr="008B6943">
        <w:rPr>
          <w:color w:val="000000"/>
          <w:kern w:val="22"/>
        </w:rPr>
        <w:t>taking, needs assessment and stakeholder mapping; (</w:t>
      </w:r>
      <w:r w:rsidR="009B46AF" w:rsidRPr="008B6943">
        <w:rPr>
          <w:color w:val="000000"/>
          <w:kern w:val="22"/>
        </w:rPr>
        <w:t>b</w:t>
      </w:r>
      <w:r w:rsidR="00B33A6F" w:rsidRPr="008B6943">
        <w:rPr>
          <w:color w:val="000000"/>
          <w:kern w:val="22"/>
        </w:rPr>
        <w:t>)</w:t>
      </w:r>
      <w:r w:rsidRPr="008B6943">
        <w:rPr>
          <w:color w:val="000000"/>
          <w:kern w:val="22"/>
        </w:rPr>
        <w:t xml:space="preserve"> </w:t>
      </w:r>
      <w:r w:rsidR="009B46AF" w:rsidRPr="008B6943">
        <w:rPr>
          <w:color w:val="000000"/>
          <w:kern w:val="22"/>
        </w:rPr>
        <w:t>p</w:t>
      </w:r>
      <w:r w:rsidRPr="008B6943">
        <w:rPr>
          <w:color w:val="000000"/>
          <w:kern w:val="22"/>
        </w:rPr>
        <w:t xml:space="preserve">romoting strategic planning and alignment of </w:t>
      </w:r>
      <w:r w:rsidR="00591394" w:rsidRPr="008B6943">
        <w:rPr>
          <w:color w:val="000000"/>
          <w:kern w:val="22"/>
        </w:rPr>
        <w:t>capacity-building</w:t>
      </w:r>
      <w:r w:rsidRPr="008B6943">
        <w:rPr>
          <w:color w:val="000000"/>
          <w:kern w:val="22"/>
        </w:rPr>
        <w:t xml:space="preserve"> at all levels; (</w:t>
      </w:r>
      <w:r w:rsidR="009B46AF" w:rsidRPr="008B6943">
        <w:rPr>
          <w:color w:val="000000"/>
          <w:kern w:val="22"/>
        </w:rPr>
        <w:t>c</w:t>
      </w:r>
      <w:r w:rsidRPr="008B6943">
        <w:rPr>
          <w:color w:val="000000"/>
          <w:kern w:val="22"/>
        </w:rPr>
        <w:t xml:space="preserve">) </w:t>
      </w:r>
      <w:r w:rsidR="009B46AF" w:rsidRPr="008B6943">
        <w:rPr>
          <w:color w:val="000000"/>
          <w:kern w:val="22"/>
        </w:rPr>
        <w:t>i</w:t>
      </w:r>
      <w:r w:rsidRPr="008B6943">
        <w:rPr>
          <w:color w:val="000000"/>
          <w:kern w:val="22"/>
        </w:rPr>
        <w:t xml:space="preserve">mproving the governance of </w:t>
      </w:r>
      <w:r w:rsidR="00591394" w:rsidRPr="008B6943">
        <w:rPr>
          <w:color w:val="000000"/>
          <w:kern w:val="22"/>
        </w:rPr>
        <w:t>capacity-building</w:t>
      </w:r>
      <w:r w:rsidRPr="008B6943">
        <w:rPr>
          <w:color w:val="000000"/>
          <w:kern w:val="22"/>
        </w:rPr>
        <w:t xml:space="preserve"> efforts at the national and interna</w:t>
      </w:r>
      <w:r w:rsidR="00821073" w:rsidRPr="008B6943">
        <w:rPr>
          <w:color w:val="000000"/>
          <w:kern w:val="22"/>
        </w:rPr>
        <w:t>tiona</w:t>
      </w:r>
      <w:r w:rsidRPr="008B6943">
        <w:rPr>
          <w:color w:val="000000"/>
          <w:kern w:val="22"/>
        </w:rPr>
        <w:t>l levels; (</w:t>
      </w:r>
      <w:r w:rsidR="00821073" w:rsidRPr="008B6943">
        <w:rPr>
          <w:color w:val="000000"/>
          <w:kern w:val="22"/>
        </w:rPr>
        <w:t>d</w:t>
      </w:r>
      <w:r w:rsidRPr="008B6943">
        <w:rPr>
          <w:color w:val="000000"/>
          <w:kern w:val="22"/>
        </w:rPr>
        <w:t xml:space="preserve">) </w:t>
      </w:r>
      <w:r w:rsidR="00821073" w:rsidRPr="008B6943">
        <w:rPr>
          <w:color w:val="000000"/>
          <w:kern w:val="22"/>
        </w:rPr>
        <w:t>i</w:t>
      </w:r>
      <w:r w:rsidRPr="008B6943">
        <w:rPr>
          <w:color w:val="000000"/>
          <w:kern w:val="22"/>
        </w:rPr>
        <w:t xml:space="preserve">nstitutionalizing </w:t>
      </w:r>
      <w:r w:rsidR="00591394" w:rsidRPr="008B6943">
        <w:rPr>
          <w:color w:val="000000"/>
          <w:kern w:val="22"/>
        </w:rPr>
        <w:t>capacity-building</w:t>
      </w:r>
      <w:r w:rsidRPr="008B6943">
        <w:rPr>
          <w:color w:val="000000"/>
          <w:kern w:val="22"/>
        </w:rPr>
        <w:t xml:space="preserve"> efforts; (</w:t>
      </w:r>
      <w:r w:rsidR="00821073" w:rsidRPr="008B6943">
        <w:rPr>
          <w:color w:val="000000"/>
          <w:kern w:val="22"/>
        </w:rPr>
        <w:t>e</w:t>
      </w:r>
      <w:r w:rsidRPr="008B6943">
        <w:rPr>
          <w:color w:val="000000"/>
          <w:kern w:val="22"/>
        </w:rPr>
        <w:t xml:space="preserve">) </w:t>
      </w:r>
      <w:r w:rsidR="00821073" w:rsidRPr="008B6943">
        <w:rPr>
          <w:color w:val="000000"/>
          <w:kern w:val="22"/>
        </w:rPr>
        <w:t>a</w:t>
      </w:r>
      <w:r w:rsidRPr="008B6943">
        <w:rPr>
          <w:color w:val="000000"/>
          <w:kern w:val="22"/>
        </w:rPr>
        <w:t>dopting a systems approach; (</w:t>
      </w:r>
      <w:r w:rsidR="00821073" w:rsidRPr="008B6943">
        <w:rPr>
          <w:color w:val="000000"/>
          <w:kern w:val="22"/>
        </w:rPr>
        <w:t>f</w:t>
      </w:r>
      <w:r w:rsidRPr="008B6943">
        <w:rPr>
          <w:color w:val="000000"/>
          <w:kern w:val="22"/>
        </w:rPr>
        <w:t>)</w:t>
      </w:r>
      <w:r w:rsidR="00821073" w:rsidRPr="008B6943">
        <w:rPr>
          <w:color w:val="000000"/>
          <w:kern w:val="22"/>
        </w:rPr>
        <w:t> p</w:t>
      </w:r>
      <w:r w:rsidRPr="008B6943">
        <w:rPr>
          <w:color w:val="000000"/>
          <w:kern w:val="22"/>
        </w:rPr>
        <w:t>romoting programmatic and regional approaches; (</w:t>
      </w:r>
      <w:r w:rsidR="00821073" w:rsidRPr="008B6943">
        <w:rPr>
          <w:color w:val="000000"/>
          <w:kern w:val="22"/>
        </w:rPr>
        <w:t>g</w:t>
      </w:r>
      <w:r w:rsidRPr="008B6943">
        <w:rPr>
          <w:color w:val="000000"/>
          <w:kern w:val="22"/>
        </w:rPr>
        <w:t xml:space="preserve">) </w:t>
      </w:r>
      <w:r w:rsidR="00821073" w:rsidRPr="008B6943">
        <w:rPr>
          <w:color w:val="000000"/>
          <w:kern w:val="22"/>
        </w:rPr>
        <w:t>d</w:t>
      </w:r>
      <w:r w:rsidRPr="008B6943">
        <w:rPr>
          <w:color w:val="000000"/>
          <w:kern w:val="22"/>
        </w:rPr>
        <w:t xml:space="preserve">iversifying funding sources for </w:t>
      </w:r>
      <w:r w:rsidR="00591394" w:rsidRPr="008B6943">
        <w:rPr>
          <w:color w:val="000000"/>
          <w:kern w:val="22"/>
        </w:rPr>
        <w:t>capacity-building</w:t>
      </w:r>
      <w:r w:rsidRPr="008B6943">
        <w:rPr>
          <w:color w:val="000000"/>
          <w:kern w:val="22"/>
        </w:rPr>
        <w:t>; (</w:t>
      </w:r>
      <w:r w:rsidR="00821073" w:rsidRPr="008B6943">
        <w:rPr>
          <w:color w:val="000000"/>
          <w:kern w:val="22"/>
        </w:rPr>
        <w:t>h</w:t>
      </w:r>
      <w:r w:rsidRPr="008B6943">
        <w:rPr>
          <w:color w:val="000000"/>
          <w:kern w:val="22"/>
        </w:rPr>
        <w:t xml:space="preserve">) Enhancing monitoring and evaluation of </w:t>
      </w:r>
      <w:r w:rsidR="00591394" w:rsidRPr="008B6943">
        <w:rPr>
          <w:color w:val="000000"/>
          <w:kern w:val="22"/>
        </w:rPr>
        <w:t>capacity-building</w:t>
      </w:r>
      <w:r w:rsidRPr="008B6943">
        <w:rPr>
          <w:color w:val="000000"/>
          <w:kern w:val="22"/>
        </w:rPr>
        <w:t>; (</w:t>
      </w:r>
      <w:r w:rsidR="00B33A6F" w:rsidRPr="008B6943">
        <w:rPr>
          <w:color w:val="000000"/>
          <w:kern w:val="22"/>
        </w:rPr>
        <w:t>i</w:t>
      </w:r>
      <w:r w:rsidRPr="008B6943">
        <w:rPr>
          <w:color w:val="000000"/>
          <w:kern w:val="22"/>
        </w:rPr>
        <w:t xml:space="preserve">) </w:t>
      </w:r>
      <w:r w:rsidR="00821073" w:rsidRPr="008B6943">
        <w:rPr>
          <w:color w:val="000000"/>
          <w:kern w:val="22"/>
        </w:rPr>
        <w:t>i</w:t>
      </w:r>
      <w:r w:rsidRPr="008B6943">
        <w:rPr>
          <w:color w:val="000000"/>
          <w:kern w:val="22"/>
        </w:rPr>
        <w:t>mproving the dissemination of best practices and lessons learned; and (</w:t>
      </w:r>
      <w:r w:rsidR="00821073" w:rsidRPr="008B6943">
        <w:rPr>
          <w:color w:val="000000"/>
          <w:kern w:val="22"/>
        </w:rPr>
        <w:t>j</w:t>
      </w:r>
      <w:r w:rsidRPr="008B6943">
        <w:rPr>
          <w:color w:val="000000"/>
          <w:kern w:val="22"/>
        </w:rPr>
        <w:t xml:space="preserve">) </w:t>
      </w:r>
      <w:r w:rsidR="00821073" w:rsidRPr="008B6943">
        <w:rPr>
          <w:color w:val="000000"/>
          <w:kern w:val="22"/>
        </w:rPr>
        <w:t>p</w:t>
      </w:r>
      <w:r w:rsidRPr="008B6943">
        <w:rPr>
          <w:color w:val="000000"/>
          <w:kern w:val="22"/>
        </w:rPr>
        <w:t xml:space="preserve">roviding guidance, training, and resources to Parties and stakeholders  for designing effective </w:t>
      </w:r>
      <w:r w:rsidR="00591394" w:rsidRPr="008B6943">
        <w:rPr>
          <w:color w:val="000000"/>
          <w:kern w:val="22"/>
        </w:rPr>
        <w:t>capacity-building</w:t>
      </w:r>
      <w:r w:rsidRPr="008B6943">
        <w:rPr>
          <w:color w:val="000000"/>
          <w:kern w:val="22"/>
        </w:rPr>
        <w:t xml:space="preserve"> interventions.</w:t>
      </w:r>
    </w:p>
    <w:p w14:paraId="39C6EA7C" w14:textId="2DEB381A" w:rsidR="00465266" w:rsidRPr="008B6943" w:rsidRDefault="00975828" w:rsidP="00036D0B">
      <w:pPr>
        <w:keepNext/>
        <w:suppressLineNumbers/>
        <w:pBdr>
          <w:top w:val="nil"/>
          <w:left w:val="nil"/>
          <w:bottom w:val="nil"/>
          <w:right w:val="nil"/>
          <w:between w:val="nil"/>
        </w:pBdr>
        <w:tabs>
          <w:tab w:val="left" w:pos="360"/>
        </w:tabs>
        <w:suppressAutoHyphens/>
        <w:jc w:val="center"/>
        <w:rPr>
          <w:color w:val="000000"/>
          <w:kern w:val="22"/>
        </w:rPr>
      </w:pPr>
      <w:r w:rsidRPr="008B6943">
        <w:rPr>
          <w:color w:val="000000"/>
          <w:kern w:val="22"/>
        </w:rPr>
        <w:t>1.</w:t>
      </w:r>
      <w:r w:rsidRPr="008B6943">
        <w:rPr>
          <w:color w:val="000000"/>
          <w:kern w:val="22"/>
        </w:rPr>
        <w:tab/>
      </w:r>
      <w:r w:rsidR="00465266" w:rsidRPr="008B6943">
        <w:rPr>
          <w:i/>
          <w:color w:val="000000"/>
          <w:kern w:val="22"/>
        </w:rPr>
        <w:t>Stocktaking, needs assessments and stakeholder mapping</w:t>
      </w:r>
    </w:p>
    <w:p w14:paraId="15095C38" w14:textId="682F987A" w:rsidR="00465266" w:rsidRPr="008B6943" w:rsidRDefault="00774306" w:rsidP="00036D0B">
      <w:pPr>
        <w:numPr>
          <w:ilvl w:val="0"/>
          <w:numId w:val="9"/>
        </w:numPr>
        <w:suppressLineNumbers/>
        <w:pBdr>
          <w:top w:val="nil"/>
          <w:left w:val="nil"/>
          <w:bottom w:val="nil"/>
          <w:right w:val="nil"/>
          <w:between w:val="nil"/>
        </w:pBdr>
        <w:suppressAutoHyphens/>
        <w:spacing w:before="120" w:after="120"/>
        <w:rPr>
          <w:color w:val="000000"/>
          <w:kern w:val="22"/>
        </w:rPr>
      </w:pPr>
      <w:r w:rsidRPr="008B6943">
        <w:rPr>
          <w:bCs/>
          <w:iCs/>
          <w:color w:val="000000"/>
          <w:kern w:val="22"/>
        </w:rPr>
        <w:t xml:space="preserve">  In order to have effective </w:t>
      </w:r>
      <w:r w:rsidR="00591394" w:rsidRPr="008B6943">
        <w:rPr>
          <w:bCs/>
          <w:iCs/>
          <w:color w:val="000000"/>
          <w:kern w:val="22"/>
        </w:rPr>
        <w:t>capacity-building</w:t>
      </w:r>
      <w:r w:rsidRPr="008B6943">
        <w:rPr>
          <w:bCs/>
          <w:iCs/>
          <w:color w:val="000000"/>
          <w:kern w:val="22"/>
        </w:rPr>
        <w:t xml:space="preserve"> interventions it is important to take stock of what has been done and gain in-depth understanding of the needs of the different stakeholders</w:t>
      </w:r>
      <w:r w:rsidR="00A67BD5" w:rsidRPr="008B6943">
        <w:rPr>
          <w:bCs/>
          <w:iCs/>
          <w:color w:val="000000"/>
          <w:kern w:val="22"/>
        </w:rPr>
        <w:t>. Stakeholder</w:t>
      </w:r>
      <w:r w:rsidRPr="008B6943">
        <w:rPr>
          <w:bCs/>
          <w:iCs/>
          <w:color w:val="000000"/>
          <w:kern w:val="22"/>
        </w:rPr>
        <w:t xml:space="preserve"> level</w:t>
      </w:r>
      <w:r w:rsidR="00465266" w:rsidRPr="008B6943">
        <w:rPr>
          <w:bCs/>
          <w:iCs/>
          <w:color w:val="000000"/>
          <w:kern w:val="22"/>
        </w:rPr>
        <w:t xml:space="preserve"> mapping and analysis are essential to ensure that the desire for change is fully understood across sectors and stakeholder groups so that </w:t>
      </w:r>
      <w:r w:rsidR="00591394" w:rsidRPr="008B6943">
        <w:rPr>
          <w:bCs/>
          <w:iCs/>
          <w:color w:val="000000"/>
          <w:kern w:val="22"/>
        </w:rPr>
        <w:t>capacity-building</w:t>
      </w:r>
      <w:r w:rsidR="00465266" w:rsidRPr="008B6943">
        <w:rPr>
          <w:bCs/>
          <w:iCs/>
          <w:color w:val="000000"/>
          <w:kern w:val="22"/>
        </w:rPr>
        <w:t xml:space="preserve"> initiatives can be planned to start at the most effective entry point in the system. Stakeholder mapping should include assessing the opportunities for and benefits of leveraging partnerships that would enhance the effectiveness and sustainability of interventions</w:t>
      </w:r>
      <w:r w:rsidR="00A67BD5" w:rsidRPr="008B6943">
        <w:rPr>
          <w:bCs/>
          <w:iCs/>
          <w:color w:val="000000"/>
          <w:kern w:val="22"/>
        </w:rPr>
        <w:t>.</w:t>
      </w:r>
    </w:p>
    <w:p w14:paraId="000000B5" w14:textId="04F97344" w:rsidR="00BA7B6D" w:rsidRPr="008B6943" w:rsidRDefault="00975828" w:rsidP="00036D0B">
      <w:pPr>
        <w:keepNext/>
        <w:suppressLineNumbers/>
        <w:pBdr>
          <w:top w:val="nil"/>
          <w:left w:val="nil"/>
          <w:bottom w:val="nil"/>
          <w:right w:val="nil"/>
          <w:between w:val="nil"/>
        </w:pBdr>
        <w:tabs>
          <w:tab w:val="left" w:pos="360"/>
        </w:tabs>
        <w:suppressAutoHyphens/>
        <w:jc w:val="center"/>
        <w:rPr>
          <w:color w:val="000000"/>
          <w:kern w:val="22"/>
        </w:rPr>
      </w:pPr>
      <w:r w:rsidRPr="008B6943">
        <w:rPr>
          <w:color w:val="000000"/>
          <w:kern w:val="22"/>
        </w:rPr>
        <w:t>2.</w:t>
      </w:r>
      <w:r w:rsidRPr="008B6943">
        <w:rPr>
          <w:color w:val="000000"/>
          <w:kern w:val="22"/>
        </w:rPr>
        <w:tab/>
      </w:r>
      <w:r w:rsidR="00B40B61" w:rsidRPr="008B6943">
        <w:rPr>
          <w:i/>
          <w:color w:val="000000"/>
          <w:kern w:val="22"/>
        </w:rPr>
        <w:t xml:space="preserve">Promoting strategic planning and alignment of </w:t>
      </w:r>
      <w:r w:rsidR="00591394" w:rsidRPr="008B6943">
        <w:rPr>
          <w:i/>
          <w:color w:val="000000"/>
          <w:kern w:val="22"/>
        </w:rPr>
        <w:t>capacity-building</w:t>
      </w:r>
    </w:p>
    <w:p w14:paraId="000000B6" w14:textId="79B8DA1C" w:rsidR="00BA7B6D" w:rsidRPr="008B6943" w:rsidRDefault="00B40B61" w:rsidP="00036D0B">
      <w:pPr>
        <w:numPr>
          <w:ilvl w:val="0"/>
          <w:numId w:val="9"/>
        </w:numPr>
        <w:suppressLineNumbers/>
        <w:pBdr>
          <w:top w:val="nil"/>
          <w:left w:val="nil"/>
          <w:bottom w:val="nil"/>
          <w:right w:val="nil"/>
          <w:between w:val="nil"/>
        </w:pBdr>
        <w:suppressAutoHyphens/>
        <w:spacing w:before="120" w:after="120"/>
        <w:rPr>
          <w:color w:val="000000"/>
          <w:kern w:val="22"/>
        </w:rPr>
      </w:pPr>
      <w:r w:rsidRPr="008B6943">
        <w:rPr>
          <w:color w:val="000000"/>
          <w:kern w:val="22"/>
        </w:rPr>
        <w:t xml:space="preserve">To be effective, </w:t>
      </w:r>
      <w:r w:rsidR="00591394" w:rsidRPr="008B6943">
        <w:rPr>
          <w:color w:val="000000"/>
          <w:kern w:val="22"/>
        </w:rPr>
        <w:t>capacity-building</w:t>
      </w:r>
      <w:r w:rsidRPr="008B6943">
        <w:rPr>
          <w:color w:val="000000"/>
          <w:kern w:val="22"/>
        </w:rPr>
        <w:t xml:space="preserve"> should be planned and delivered in a strategic manner as part of the overall national development plan and policy, national biodiversity strategy and action plan or organizational strategy and aligned with the broader</w:t>
      </w:r>
      <w:r w:rsidR="00BF39F7">
        <w:rPr>
          <w:color w:val="000000"/>
          <w:kern w:val="22"/>
        </w:rPr>
        <w:t xml:space="preserve"> national strategies</w:t>
      </w:r>
      <w:r w:rsidRPr="008B6943">
        <w:rPr>
          <w:color w:val="000000"/>
          <w:kern w:val="22"/>
        </w:rPr>
        <w:t xml:space="preserve"> or cross-sectoral </w:t>
      </w:r>
      <w:r w:rsidR="00591394" w:rsidRPr="008B6943">
        <w:rPr>
          <w:color w:val="000000"/>
          <w:kern w:val="22"/>
        </w:rPr>
        <w:t>capacity-building</w:t>
      </w:r>
      <w:r w:rsidRPr="008B6943">
        <w:rPr>
          <w:color w:val="000000"/>
          <w:kern w:val="22"/>
        </w:rPr>
        <w:t xml:space="preserve"> plans and programmes. Thinking strategically about </w:t>
      </w:r>
      <w:r w:rsidR="00591394" w:rsidRPr="008B6943">
        <w:rPr>
          <w:color w:val="000000"/>
          <w:kern w:val="22"/>
        </w:rPr>
        <w:t>capacity-building</w:t>
      </w:r>
      <w:r w:rsidRPr="008B6943">
        <w:rPr>
          <w:color w:val="000000"/>
          <w:kern w:val="22"/>
        </w:rPr>
        <w:t xml:space="preserve"> would help ensure that </w:t>
      </w:r>
      <w:r w:rsidR="00591394" w:rsidRPr="008B6943">
        <w:rPr>
          <w:color w:val="000000"/>
          <w:kern w:val="22"/>
        </w:rPr>
        <w:t>capacity-building</w:t>
      </w:r>
      <w:r w:rsidRPr="008B6943">
        <w:rPr>
          <w:color w:val="000000"/>
          <w:kern w:val="22"/>
        </w:rPr>
        <w:t xml:space="preserve"> investments are prioritised and systematically implemented to address the most critical needs of the country.  It is important to identify and prioritise critical </w:t>
      </w:r>
      <w:r w:rsidR="00591394" w:rsidRPr="008B6943">
        <w:rPr>
          <w:color w:val="000000"/>
          <w:kern w:val="22"/>
        </w:rPr>
        <w:t>capacity-building</w:t>
      </w:r>
      <w:r w:rsidRPr="008B6943">
        <w:rPr>
          <w:color w:val="000000"/>
          <w:kern w:val="22"/>
        </w:rPr>
        <w:t xml:space="preserve"> interventions at the strategic and operational levels.  Prioritization of </w:t>
      </w:r>
      <w:r w:rsidR="00591394" w:rsidRPr="008B6943">
        <w:rPr>
          <w:color w:val="000000"/>
          <w:kern w:val="22"/>
        </w:rPr>
        <w:t>capacity-building</w:t>
      </w:r>
      <w:r w:rsidRPr="008B6943">
        <w:rPr>
          <w:color w:val="000000"/>
          <w:kern w:val="22"/>
        </w:rPr>
        <w:t xml:space="preserve"> investments, taking into </w:t>
      </w:r>
      <w:r w:rsidR="00B742B1" w:rsidRPr="008B6943">
        <w:rPr>
          <w:color w:val="000000"/>
          <w:kern w:val="22"/>
        </w:rPr>
        <w:t xml:space="preserve">account </w:t>
      </w:r>
      <w:r w:rsidRPr="008B6943">
        <w:rPr>
          <w:color w:val="000000"/>
          <w:kern w:val="22"/>
        </w:rPr>
        <w:t>the strategic national and global biodiversity goals and targets, would help ensure that scarce resources are appropriately allocated across thematic areas and programmes, and between short-</w:t>
      </w:r>
      <w:r w:rsidR="00191A5C" w:rsidRPr="008B6943">
        <w:rPr>
          <w:color w:val="000000"/>
          <w:kern w:val="22"/>
        </w:rPr>
        <w:t>term</w:t>
      </w:r>
      <w:r w:rsidRPr="008B6943">
        <w:rPr>
          <w:color w:val="000000"/>
          <w:kern w:val="22"/>
        </w:rPr>
        <w:t>, medium-</w:t>
      </w:r>
      <w:r w:rsidR="00191A5C" w:rsidRPr="008B6943">
        <w:rPr>
          <w:color w:val="000000"/>
          <w:kern w:val="22"/>
        </w:rPr>
        <w:t>term</w:t>
      </w:r>
      <w:r w:rsidRPr="008B6943">
        <w:rPr>
          <w:color w:val="000000"/>
          <w:kern w:val="22"/>
        </w:rPr>
        <w:t xml:space="preserve"> and long-term needs.</w:t>
      </w:r>
    </w:p>
    <w:p w14:paraId="000000B7" w14:textId="358B45F5" w:rsidR="00BA7B6D" w:rsidRPr="008B6943" w:rsidRDefault="00B40B61" w:rsidP="00036D0B">
      <w:pPr>
        <w:numPr>
          <w:ilvl w:val="0"/>
          <w:numId w:val="9"/>
        </w:numPr>
        <w:suppressLineNumbers/>
        <w:pBdr>
          <w:top w:val="nil"/>
          <w:left w:val="nil"/>
          <w:bottom w:val="nil"/>
          <w:right w:val="nil"/>
          <w:between w:val="nil"/>
        </w:pBdr>
        <w:suppressAutoHyphens/>
        <w:spacing w:before="120" w:after="120"/>
        <w:rPr>
          <w:color w:val="000000"/>
          <w:kern w:val="22"/>
        </w:rPr>
      </w:pPr>
      <w:r w:rsidRPr="008B6943">
        <w:rPr>
          <w:color w:val="000000" w:themeColor="text1"/>
          <w:kern w:val="22"/>
        </w:rPr>
        <w:t xml:space="preserve">Ideally, each Party should develop a national capacity development strategy that defines its desired capacity development goals in support of the implementation of the post-2020 </w:t>
      </w:r>
      <w:r w:rsidR="10A330E1" w:rsidRPr="008B6943">
        <w:rPr>
          <w:color w:val="000000" w:themeColor="text1"/>
          <w:kern w:val="22"/>
        </w:rPr>
        <w:t>g</w:t>
      </w:r>
      <w:r w:rsidRPr="008B6943">
        <w:rPr>
          <w:color w:val="000000" w:themeColor="text1"/>
          <w:kern w:val="22"/>
        </w:rPr>
        <w:t xml:space="preserve">lobal </w:t>
      </w:r>
      <w:r w:rsidR="1B997FBC" w:rsidRPr="008B6943">
        <w:rPr>
          <w:color w:val="000000" w:themeColor="text1"/>
          <w:kern w:val="22"/>
        </w:rPr>
        <w:t>b</w:t>
      </w:r>
      <w:r w:rsidRPr="008B6943">
        <w:rPr>
          <w:color w:val="000000" w:themeColor="text1"/>
          <w:kern w:val="22"/>
        </w:rPr>
        <w:t xml:space="preserve">iodiversity </w:t>
      </w:r>
      <w:r w:rsidR="33FD0C0B" w:rsidRPr="008B6943">
        <w:rPr>
          <w:color w:val="000000" w:themeColor="text1"/>
          <w:kern w:val="22"/>
        </w:rPr>
        <w:t>f</w:t>
      </w:r>
      <w:r w:rsidRPr="008B6943">
        <w:rPr>
          <w:color w:val="000000" w:themeColor="text1"/>
          <w:kern w:val="22"/>
        </w:rPr>
        <w:t>ramework, ensuring their alignment with this and other relevant global and regional strategic frameworks.</w:t>
      </w:r>
    </w:p>
    <w:p w14:paraId="000000B8" w14:textId="30067F90" w:rsidR="00BA7B6D" w:rsidRPr="008B6943" w:rsidRDefault="00DA7AD4" w:rsidP="00036D0B">
      <w:pPr>
        <w:keepNext/>
        <w:suppressLineNumbers/>
        <w:pBdr>
          <w:top w:val="nil"/>
          <w:left w:val="nil"/>
          <w:bottom w:val="nil"/>
          <w:right w:val="nil"/>
          <w:between w:val="nil"/>
        </w:pBdr>
        <w:tabs>
          <w:tab w:val="left" w:pos="360"/>
        </w:tabs>
        <w:suppressAutoHyphens/>
        <w:jc w:val="center"/>
        <w:rPr>
          <w:color w:val="000000"/>
          <w:kern w:val="22"/>
        </w:rPr>
      </w:pPr>
      <w:r w:rsidRPr="008B6943">
        <w:rPr>
          <w:color w:val="000000"/>
          <w:kern w:val="22"/>
        </w:rPr>
        <w:t>3.</w:t>
      </w:r>
      <w:r w:rsidRPr="008B6943">
        <w:rPr>
          <w:color w:val="000000"/>
          <w:kern w:val="22"/>
        </w:rPr>
        <w:tab/>
      </w:r>
      <w:r w:rsidR="00B40B61" w:rsidRPr="008B6943">
        <w:rPr>
          <w:i/>
          <w:color w:val="000000"/>
          <w:kern w:val="22"/>
        </w:rPr>
        <w:t xml:space="preserve">Strengthening the governance of </w:t>
      </w:r>
      <w:r w:rsidR="00591394" w:rsidRPr="008B6943">
        <w:rPr>
          <w:i/>
          <w:color w:val="000000"/>
          <w:kern w:val="22"/>
        </w:rPr>
        <w:t>capacity-building</w:t>
      </w:r>
    </w:p>
    <w:p w14:paraId="000000B9" w14:textId="59F0200D" w:rsidR="00BA7B6D" w:rsidRPr="008B6943" w:rsidRDefault="00B40B61" w:rsidP="00036D0B">
      <w:pPr>
        <w:numPr>
          <w:ilvl w:val="0"/>
          <w:numId w:val="9"/>
        </w:numPr>
        <w:suppressLineNumbers/>
        <w:pBdr>
          <w:top w:val="nil"/>
          <w:left w:val="nil"/>
          <w:bottom w:val="nil"/>
          <w:right w:val="nil"/>
          <w:between w:val="nil"/>
        </w:pBdr>
        <w:suppressAutoHyphens/>
        <w:spacing w:before="120" w:after="120"/>
        <w:rPr>
          <w:color w:val="000000"/>
          <w:kern w:val="22"/>
        </w:rPr>
      </w:pPr>
      <w:r w:rsidRPr="008B6943">
        <w:rPr>
          <w:color w:val="000000"/>
          <w:kern w:val="22"/>
        </w:rPr>
        <w:t xml:space="preserve">The governance of </w:t>
      </w:r>
      <w:r w:rsidR="00591394" w:rsidRPr="008B6943">
        <w:rPr>
          <w:color w:val="000000"/>
          <w:kern w:val="22"/>
        </w:rPr>
        <w:t>capacity-building</w:t>
      </w:r>
      <w:r w:rsidRPr="008B6943">
        <w:rPr>
          <w:color w:val="000000"/>
          <w:kern w:val="22"/>
        </w:rPr>
        <w:t xml:space="preserve"> is critical to ensuring effective, impactful and sustainable </w:t>
      </w:r>
      <w:r w:rsidR="00591394" w:rsidRPr="008B6943">
        <w:rPr>
          <w:color w:val="000000"/>
          <w:kern w:val="22"/>
        </w:rPr>
        <w:t>capacity-building</w:t>
      </w:r>
      <w:r w:rsidRPr="008B6943">
        <w:rPr>
          <w:color w:val="000000"/>
          <w:kern w:val="22"/>
        </w:rPr>
        <w:t xml:space="preserve"> results. Over the years, </w:t>
      </w:r>
      <w:r w:rsidR="00591394" w:rsidRPr="008B6943">
        <w:rPr>
          <w:color w:val="000000"/>
          <w:kern w:val="22"/>
        </w:rPr>
        <w:t>capacity-building</w:t>
      </w:r>
      <w:r w:rsidRPr="008B6943">
        <w:rPr>
          <w:color w:val="000000"/>
          <w:kern w:val="22"/>
        </w:rPr>
        <w:t xml:space="preserve"> under the Convention has been implemented in a diffuse manner without dedicated institutional oversight and coherent guidance. </w:t>
      </w:r>
      <w:r w:rsidR="00591394" w:rsidRPr="008B6943">
        <w:rPr>
          <w:color w:val="000000"/>
          <w:kern w:val="22"/>
        </w:rPr>
        <w:t>Capacity-building</w:t>
      </w:r>
      <w:r w:rsidRPr="008B6943">
        <w:rPr>
          <w:color w:val="000000"/>
          <w:kern w:val="22"/>
        </w:rPr>
        <w:t xml:space="preserve"> governance under the convention needs to be streamlined and strengthened at the national, regional and global levels. </w:t>
      </w:r>
      <w:r w:rsidR="006C4EF2" w:rsidRPr="008B6943">
        <w:rPr>
          <w:color w:val="000000"/>
          <w:kern w:val="22"/>
        </w:rPr>
        <w:t>P</w:t>
      </w:r>
      <w:r w:rsidRPr="008B6943">
        <w:rPr>
          <w:color w:val="000000"/>
          <w:kern w:val="22"/>
        </w:rPr>
        <w:t xml:space="preserve">ossible strategies for strengthening </w:t>
      </w:r>
      <w:r w:rsidR="00591394" w:rsidRPr="008B6943">
        <w:rPr>
          <w:color w:val="000000"/>
          <w:kern w:val="22"/>
        </w:rPr>
        <w:t>capacity-building</w:t>
      </w:r>
      <w:r w:rsidRPr="008B6943">
        <w:rPr>
          <w:color w:val="000000"/>
          <w:kern w:val="22"/>
        </w:rPr>
        <w:t xml:space="preserve"> governance could include establishment of a</w:t>
      </w:r>
      <w:r w:rsidR="006C4EF2" w:rsidRPr="008B6943">
        <w:rPr>
          <w:color w:val="000000"/>
          <w:kern w:val="22"/>
        </w:rPr>
        <w:t xml:space="preserve"> high-level </w:t>
      </w:r>
      <w:r w:rsidRPr="008B6943">
        <w:rPr>
          <w:color w:val="000000"/>
          <w:kern w:val="22"/>
        </w:rPr>
        <w:t xml:space="preserve">Committee on </w:t>
      </w:r>
      <w:r w:rsidR="00591394" w:rsidRPr="008B6943">
        <w:rPr>
          <w:color w:val="000000"/>
          <w:kern w:val="22"/>
        </w:rPr>
        <w:t>Capacity-building</w:t>
      </w:r>
      <w:r w:rsidRPr="008B6943">
        <w:rPr>
          <w:color w:val="000000"/>
          <w:kern w:val="22"/>
        </w:rPr>
        <w:t xml:space="preserve"> at the global level and similar bodies at the national level.</w:t>
      </w:r>
    </w:p>
    <w:p w14:paraId="000000BA" w14:textId="6C0A8656" w:rsidR="00BA7B6D" w:rsidRPr="008B6943" w:rsidRDefault="00DD1160" w:rsidP="00036D0B">
      <w:pPr>
        <w:keepNext/>
        <w:suppressLineNumbers/>
        <w:pBdr>
          <w:top w:val="nil"/>
          <w:left w:val="nil"/>
          <w:bottom w:val="nil"/>
          <w:right w:val="nil"/>
          <w:between w:val="nil"/>
        </w:pBdr>
        <w:tabs>
          <w:tab w:val="left" w:pos="360"/>
        </w:tabs>
        <w:suppressAutoHyphens/>
        <w:jc w:val="center"/>
        <w:rPr>
          <w:color w:val="000000"/>
          <w:kern w:val="22"/>
        </w:rPr>
      </w:pPr>
      <w:r w:rsidRPr="008B6943">
        <w:rPr>
          <w:color w:val="000000"/>
          <w:kern w:val="22"/>
        </w:rPr>
        <w:t>4.</w:t>
      </w:r>
      <w:r w:rsidRPr="008B6943">
        <w:rPr>
          <w:color w:val="000000"/>
          <w:kern w:val="22"/>
        </w:rPr>
        <w:tab/>
      </w:r>
      <w:r w:rsidR="00B40B61" w:rsidRPr="008B6943">
        <w:rPr>
          <w:i/>
          <w:color w:val="000000"/>
          <w:kern w:val="22"/>
        </w:rPr>
        <w:t xml:space="preserve">Institutionalizing </w:t>
      </w:r>
      <w:r w:rsidRPr="008B6943">
        <w:rPr>
          <w:i/>
          <w:color w:val="000000"/>
          <w:kern w:val="22"/>
        </w:rPr>
        <w:t>c</w:t>
      </w:r>
      <w:r w:rsidR="00591394" w:rsidRPr="008B6943">
        <w:rPr>
          <w:i/>
          <w:color w:val="000000"/>
          <w:kern w:val="22"/>
        </w:rPr>
        <w:t>apacity-building</w:t>
      </w:r>
    </w:p>
    <w:p w14:paraId="000000BB" w14:textId="4C4CD662" w:rsidR="00BA7B6D" w:rsidRPr="008B6943" w:rsidRDefault="00B40B61" w:rsidP="00036D0B">
      <w:pPr>
        <w:numPr>
          <w:ilvl w:val="0"/>
          <w:numId w:val="9"/>
        </w:numPr>
        <w:suppressLineNumbers/>
        <w:pBdr>
          <w:top w:val="nil"/>
          <w:left w:val="nil"/>
          <w:bottom w:val="nil"/>
          <w:right w:val="nil"/>
          <w:between w:val="nil"/>
        </w:pBdr>
        <w:suppressAutoHyphens/>
        <w:spacing w:before="120" w:after="120"/>
        <w:rPr>
          <w:color w:val="000000"/>
          <w:kern w:val="22"/>
        </w:rPr>
      </w:pPr>
      <w:r w:rsidRPr="008B6943">
        <w:rPr>
          <w:color w:val="000000"/>
          <w:kern w:val="22"/>
        </w:rPr>
        <w:t xml:space="preserve">To increase the effectiveness of </w:t>
      </w:r>
      <w:r w:rsidR="00591394" w:rsidRPr="008B6943">
        <w:rPr>
          <w:color w:val="000000"/>
          <w:kern w:val="22"/>
        </w:rPr>
        <w:t>capacity-building</w:t>
      </w:r>
      <w:r w:rsidRPr="008B6943">
        <w:rPr>
          <w:color w:val="000000"/>
          <w:kern w:val="22"/>
        </w:rPr>
        <w:t xml:space="preserve"> activities, Parties and organizations are encouraged to take measures to institutionalize </w:t>
      </w:r>
      <w:r w:rsidR="00591394" w:rsidRPr="008B6943">
        <w:rPr>
          <w:color w:val="000000"/>
          <w:kern w:val="22"/>
        </w:rPr>
        <w:t>capacity-building</w:t>
      </w:r>
      <w:r w:rsidRPr="008B6943">
        <w:rPr>
          <w:color w:val="000000"/>
          <w:kern w:val="22"/>
        </w:rPr>
        <w:t xml:space="preserve"> programmes at various levels – regional, national and subnational </w:t>
      </w:r>
      <w:r w:rsidR="00386F40" w:rsidRPr="008B6943">
        <w:rPr>
          <w:color w:val="000000"/>
          <w:kern w:val="22"/>
        </w:rPr>
        <w:t xml:space="preserve">– </w:t>
      </w:r>
      <w:r w:rsidRPr="008B6943">
        <w:rPr>
          <w:color w:val="000000"/>
          <w:kern w:val="22"/>
        </w:rPr>
        <w:t xml:space="preserve">so </w:t>
      </w:r>
      <w:r w:rsidR="00386F40" w:rsidRPr="008B6943">
        <w:rPr>
          <w:color w:val="000000"/>
          <w:kern w:val="22"/>
        </w:rPr>
        <w:t xml:space="preserve">that </w:t>
      </w:r>
      <w:r w:rsidRPr="008B6943">
        <w:rPr>
          <w:color w:val="000000"/>
          <w:kern w:val="22"/>
        </w:rPr>
        <w:t xml:space="preserve">capacity is retained and sustained beyond technical assistance. This may include designating or putting in place structures through which </w:t>
      </w:r>
      <w:r w:rsidR="00591394" w:rsidRPr="008B6943">
        <w:rPr>
          <w:color w:val="000000"/>
          <w:kern w:val="22"/>
        </w:rPr>
        <w:t>capacity-building</w:t>
      </w:r>
      <w:r w:rsidRPr="008B6943">
        <w:rPr>
          <w:color w:val="000000"/>
          <w:kern w:val="22"/>
        </w:rPr>
        <w:t xml:space="preserve"> programmes could be offered on a regular and long-term basis. For example, Parties could identify and designate competent institutions (such as regional centres of expertise, universities, training centres, research institutes, and organizations) to serve as </w:t>
      </w:r>
      <w:r w:rsidR="00591394" w:rsidRPr="008B6943">
        <w:rPr>
          <w:color w:val="000000"/>
          <w:kern w:val="22"/>
        </w:rPr>
        <w:t>capacity-building</w:t>
      </w:r>
      <w:r w:rsidRPr="008B6943">
        <w:rPr>
          <w:color w:val="000000"/>
          <w:kern w:val="22"/>
        </w:rPr>
        <w:t xml:space="preserve"> providers or professional training agencies in different subjects. The designated institutions would upon request and as appropriate organize and deliver training activities, provide internships and fellowships, arrange mentorships across institutions, organize study visits and mobilise and offer advisory services. Technical and financial assistance could be channelled through those institutions to improve, expand and offer the </w:t>
      </w:r>
      <w:r w:rsidR="00591394" w:rsidRPr="008B6943">
        <w:rPr>
          <w:color w:val="000000"/>
          <w:kern w:val="22"/>
        </w:rPr>
        <w:t>capacity-building</w:t>
      </w:r>
      <w:r w:rsidRPr="008B6943">
        <w:rPr>
          <w:color w:val="000000"/>
          <w:kern w:val="22"/>
        </w:rPr>
        <w:t xml:space="preserve"> support activities and services to various stakeholders on a regular basis, in consultation with the Parties. It is also envisaged that the designated institutions would make their programmes effective and attractive and ultimately run them on a commercial basis, raising and reinvesting funds to ensure sustainability.</w:t>
      </w:r>
    </w:p>
    <w:p w14:paraId="000000BC" w14:textId="55A718A7" w:rsidR="00BA7B6D" w:rsidRPr="008B6943" w:rsidRDefault="00386F40" w:rsidP="00036D0B">
      <w:pPr>
        <w:keepNext/>
        <w:suppressLineNumbers/>
        <w:pBdr>
          <w:top w:val="nil"/>
          <w:left w:val="nil"/>
          <w:bottom w:val="nil"/>
          <w:right w:val="nil"/>
          <w:between w:val="nil"/>
        </w:pBdr>
        <w:tabs>
          <w:tab w:val="left" w:pos="360"/>
        </w:tabs>
        <w:suppressAutoHyphens/>
        <w:jc w:val="center"/>
        <w:rPr>
          <w:color w:val="000000"/>
          <w:kern w:val="22"/>
        </w:rPr>
      </w:pPr>
      <w:r w:rsidRPr="008B6943">
        <w:rPr>
          <w:color w:val="000000"/>
          <w:kern w:val="22"/>
        </w:rPr>
        <w:t>5.</w:t>
      </w:r>
      <w:r w:rsidRPr="008B6943">
        <w:rPr>
          <w:color w:val="000000"/>
          <w:kern w:val="22"/>
        </w:rPr>
        <w:tab/>
      </w:r>
      <w:r w:rsidR="00B40B61" w:rsidRPr="008B6943">
        <w:rPr>
          <w:i/>
          <w:color w:val="000000"/>
          <w:kern w:val="22"/>
        </w:rPr>
        <w:t xml:space="preserve">Adopting a systems approach to </w:t>
      </w:r>
      <w:r w:rsidR="00591394" w:rsidRPr="008B6943">
        <w:rPr>
          <w:i/>
          <w:color w:val="000000"/>
          <w:kern w:val="22"/>
        </w:rPr>
        <w:t>capacity-building</w:t>
      </w:r>
    </w:p>
    <w:p w14:paraId="000000BD" w14:textId="4231F80D" w:rsidR="00BA7B6D" w:rsidRPr="008B6943" w:rsidRDefault="00B40B61" w:rsidP="00036D0B">
      <w:pPr>
        <w:numPr>
          <w:ilvl w:val="0"/>
          <w:numId w:val="9"/>
        </w:numPr>
        <w:suppressLineNumbers/>
        <w:pBdr>
          <w:top w:val="nil"/>
          <w:left w:val="nil"/>
          <w:bottom w:val="nil"/>
          <w:right w:val="nil"/>
          <w:between w:val="nil"/>
        </w:pBdr>
        <w:suppressAutoHyphens/>
        <w:spacing w:before="120" w:after="120"/>
        <w:rPr>
          <w:color w:val="000000"/>
          <w:kern w:val="22"/>
        </w:rPr>
      </w:pPr>
      <w:r w:rsidRPr="008B6943">
        <w:rPr>
          <w:color w:val="000000"/>
          <w:kern w:val="22"/>
        </w:rPr>
        <w:t xml:space="preserve">A systems approach </w:t>
      </w:r>
      <w:r w:rsidR="00B20816" w:rsidRPr="008B6943">
        <w:rPr>
          <w:color w:val="000000"/>
          <w:kern w:val="22"/>
        </w:rPr>
        <w:t>w</w:t>
      </w:r>
      <w:r w:rsidRPr="008B6943">
        <w:rPr>
          <w:color w:val="000000"/>
          <w:kern w:val="22"/>
        </w:rPr>
        <w:t xml:space="preserve">ould </w:t>
      </w:r>
      <w:r w:rsidR="00B20816" w:rsidRPr="008B6943">
        <w:rPr>
          <w:color w:val="000000"/>
          <w:kern w:val="22"/>
        </w:rPr>
        <w:t>foster</w:t>
      </w:r>
      <w:r w:rsidRPr="008B6943">
        <w:rPr>
          <w:color w:val="000000"/>
          <w:kern w:val="22"/>
        </w:rPr>
        <w:t xml:space="preserve"> more comprehensive, programmatic </w:t>
      </w:r>
      <w:r w:rsidR="00B20816" w:rsidRPr="008B6943">
        <w:rPr>
          <w:color w:val="000000"/>
          <w:kern w:val="22"/>
        </w:rPr>
        <w:t xml:space="preserve">and synergetic </w:t>
      </w:r>
      <w:r w:rsidRPr="008B6943">
        <w:rPr>
          <w:color w:val="000000"/>
          <w:kern w:val="22"/>
        </w:rPr>
        <w:t xml:space="preserve">to </w:t>
      </w:r>
      <w:r w:rsidR="00591394" w:rsidRPr="008B6943">
        <w:rPr>
          <w:color w:val="000000"/>
          <w:kern w:val="22"/>
        </w:rPr>
        <w:t>capacity-building</w:t>
      </w:r>
      <w:r w:rsidR="00B20816" w:rsidRPr="008B6943">
        <w:rPr>
          <w:color w:val="000000"/>
          <w:kern w:val="22"/>
        </w:rPr>
        <w:t xml:space="preserve"> interventions</w:t>
      </w:r>
      <w:r w:rsidRPr="008B6943">
        <w:rPr>
          <w:color w:val="000000"/>
          <w:kern w:val="22"/>
        </w:rPr>
        <w:t xml:space="preserve"> at the systemic and institutional levels. This may include developing capacity for reforming and streamlining policy and legal frameworks and institutional systems to make them more efficient. A systems level approach to </w:t>
      </w:r>
      <w:r w:rsidR="00591394" w:rsidRPr="008B6943">
        <w:rPr>
          <w:color w:val="000000"/>
          <w:kern w:val="22"/>
        </w:rPr>
        <w:t>capacity-building</w:t>
      </w:r>
      <w:r w:rsidRPr="008B6943">
        <w:rPr>
          <w:color w:val="000000"/>
          <w:kern w:val="22"/>
        </w:rPr>
        <w:t xml:space="preserve"> would</w:t>
      </w:r>
      <w:r w:rsidR="00B20816" w:rsidRPr="008B6943">
        <w:rPr>
          <w:color w:val="000000"/>
          <w:kern w:val="22"/>
        </w:rPr>
        <w:t xml:space="preserve"> also</w:t>
      </w:r>
      <w:r w:rsidRPr="008B6943">
        <w:rPr>
          <w:color w:val="000000"/>
          <w:kern w:val="22"/>
        </w:rPr>
        <w:t xml:space="preserve"> help to develop and retain internal capability within relevant national institutions and organizations to, for example, plan, manage and sustain effective policies or to engage key stakeholders, such as development assistance agencies and multilateral development banks, to integrate biodiversity considerations in their development assistance or lending policies, projects and programmes.</w:t>
      </w:r>
    </w:p>
    <w:p w14:paraId="000000BE" w14:textId="5E0AABDB" w:rsidR="00BA7B6D" w:rsidRPr="008B6943" w:rsidRDefault="00D421AE" w:rsidP="00036D0B">
      <w:pPr>
        <w:keepNext/>
        <w:suppressLineNumbers/>
        <w:pBdr>
          <w:top w:val="nil"/>
          <w:left w:val="nil"/>
          <w:bottom w:val="nil"/>
          <w:right w:val="nil"/>
          <w:between w:val="nil"/>
        </w:pBdr>
        <w:tabs>
          <w:tab w:val="left" w:pos="360"/>
        </w:tabs>
        <w:suppressAutoHyphens/>
        <w:jc w:val="center"/>
        <w:rPr>
          <w:color w:val="000000"/>
          <w:kern w:val="22"/>
        </w:rPr>
      </w:pPr>
      <w:r w:rsidRPr="008B6943">
        <w:rPr>
          <w:color w:val="000000"/>
          <w:kern w:val="22"/>
        </w:rPr>
        <w:t>6.</w:t>
      </w:r>
      <w:r w:rsidRPr="008B6943">
        <w:rPr>
          <w:color w:val="000000"/>
          <w:kern w:val="22"/>
        </w:rPr>
        <w:tab/>
      </w:r>
      <w:r w:rsidR="00B40B61" w:rsidRPr="008B6943">
        <w:rPr>
          <w:i/>
          <w:color w:val="000000"/>
          <w:kern w:val="22"/>
        </w:rPr>
        <w:t>Promoting programmatic approaches</w:t>
      </w:r>
    </w:p>
    <w:p w14:paraId="000000BF" w14:textId="32906F50" w:rsidR="00BA7B6D" w:rsidRPr="008B6943" w:rsidRDefault="00B40B61" w:rsidP="00036D0B">
      <w:pPr>
        <w:numPr>
          <w:ilvl w:val="0"/>
          <w:numId w:val="9"/>
        </w:numPr>
        <w:suppressLineNumbers/>
        <w:pBdr>
          <w:top w:val="nil"/>
          <w:left w:val="nil"/>
          <w:bottom w:val="nil"/>
          <w:right w:val="nil"/>
          <w:between w:val="nil"/>
        </w:pBdr>
        <w:suppressAutoHyphens/>
        <w:spacing w:before="120" w:after="120"/>
        <w:rPr>
          <w:color w:val="000000"/>
          <w:kern w:val="22"/>
        </w:rPr>
      </w:pPr>
      <w:r w:rsidRPr="008B6943">
        <w:rPr>
          <w:color w:val="000000"/>
          <w:kern w:val="22"/>
        </w:rPr>
        <w:t xml:space="preserve">As noted in the study conducted by UNEP-WCMC, the short-term project-based approach to </w:t>
      </w:r>
      <w:r w:rsidR="00591394" w:rsidRPr="008B6943">
        <w:rPr>
          <w:color w:val="000000"/>
          <w:kern w:val="22"/>
        </w:rPr>
        <w:t>capacity-building</w:t>
      </w:r>
      <w:r w:rsidRPr="008B6943">
        <w:rPr>
          <w:color w:val="000000"/>
          <w:kern w:val="22"/>
        </w:rPr>
        <w:t xml:space="preserve"> has not been a very effective way to deliver meaningful and long-lasting outcomes. Adopting a more programmatic approach would allow the organizations to provide medium-term </w:t>
      </w:r>
      <w:r w:rsidR="00591394" w:rsidRPr="008B6943">
        <w:rPr>
          <w:color w:val="000000"/>
          <w:kern w:val="22"/>
        </w:rPr>
        <w:t>capacity-building</w:t>
      </w:r>
      <w:r w:rsidRPr="008B6943">
        <w:rPr>
          <w:color w:val="000000"/>
          <w:kern w:val="22"/>
        </w:rPr>
        <w:t xml:space="preserve"> services to countries through comprehensive program</w:t>
      </w:r>
      <w:r w:rsidR="00FE4050" w:rsidRPr="008B6943">
        <w:rPr>
          <w:color w:val="000000"/>
          <w:kern w:val="22"/>
        </w:rPr>
        <w:t>me</w:t>
      </w:r>
      <w:r w:rsidRPr="008B6943">
        <w:rPr>
          <w:color w:val="000000"/>
          <w:kern w:val="22"/>
        </w:rPr>
        <w:t xml:space="preserve">s and support over multiple planning cycles to facilitate strategic incremental development of capacities, with emphasis on institutionalization </w:t>
      </w:r>
      <w:r w:rsidR="00591394" w:rsidRPr="008B6943">
        <w:rPr>
          <w:color w:val="000000"/>
          <w:kern w:val="22"/>
        </w:rPr>
        <w:t>capacity-building</w:t>
      </w:r>
      <w:r w:rsidRPr="008B6943">
        <w:rPr>
          <w:color w:val="000000"/>
          <w:kern w:val="22"/>
        </w:rPr>
        <w:t xml:space="preserve"> processes rather</w:t>
      </w:r>
      <w:r w:rsidR="005E1024" w:rsidRPr="008B6943">
        <w:rPr>
          <w:color w:val="000000"/>
          <w:kern w:val="22"/>
        </w:rPr>
        <w:t xml:space="preserve"> </w:t>
      </w:r>
      <w:r w:rsidR="00FE4050" w:rsidRPr="008B6943">
        <w:rPr>
          <w:color w:val="000000"/>
          <w:kern w:val="22"/>
        </w:rPr>
        <w:t xml:space="preserve">than </w:t>
      </w:r>
      <w:r w:rsidR="005E1024" w:rsidRPr="008B6943">
        <w:rPr>
          <w:color w:val="000000"/>
          <w:kern w:val="22"/>
        </w:rPr>
        <w:t>focusing on</w:t>
      </w:r>
      <w:r w:rsidRPr="008B6943">
        <w:rPr>
          <w:color w:val="000000"/>
          <w:kern w:val="22"/>
        </w:rPr>
        <w:t xml:space="preserve"> achieving particular capacity outputs </w:t>
      </w:r>
      <w:r w:rsidRPr="008B6943">
        <w:rPr>
          <w:i/>
          <w:iCs/>
          <w:color w:val="000000"/>
          <w:kern w:val="22"/>
        </w:rPr>
        <w:t>per se</w:t>
      </w:r>
      <w:r w:rsidRPr="008B6943">
        <w:rPr>
          <w:color w:val="000000"/>
          <w:kern w:val="22"/>
        </w:rPr>
        <w:t xml:space="preserve">.  Such programmatic </w:t>
      </w:r>
      <w:r w:rsidR="00591394" w:rsidRPr="008B6943">
        <w:rPr>
          <w:color w:val="000000"/>
          <w:kern w:val="22"/>
        </w:rPr>
        <w:t>capacity-building</w:t>
      </w:r>
      <w:r w:rsidRPr="008B6943">
        <w:rPr>
          <w:color w:val="000000"/>
          <w:kern w:val="22"/>
        </w:rPr>
        <w:t xml:space="preserve"> interventions would require extensive consultations with relevant stakeholders, a combination of various capacity delivery modalities and effective result-based management to help achieve substantial and lasting results and impact.</w:t>
      </w:r>
    </w:p>
    <w:p w14:paraId="000000C0" w14:textId="71A2494C" w:rsidR="00BA7B6D" w:rsidRPr="008B6943" w:rsidRDefault="001E6C1B" w:rsidP="00036D0B">
      <w:pPr>
        <w:keepNext/>
        <w:suppressLineNumbers/>
        <w:pBdr>
          <w:top w:val="nil"/>
          <w:left w:val="nil"/>
          <w:bottom w:val="nil"/>
          <w:right w:val="nil"/>
          <w:between w:val="nil"/>
        </w:pBdr>
        <w:tabs>
          <w:tab w:val="left" w:pos="360"/>
        </w:tabs>
        <w:suppressAutoHyphens/>
        <w:jc w:val="center"/>
        <w:rPr>
          <w:color w:val="000000"/>
          <w:kern w:val="22"/>
        </w:rPr>
      </w:pPr>
      <w:r w:rsidRPr="008B6943">
        <w:rPr>
          <w:color w:val="000000"/>
          <w:kern w:val="22"/>
        </w:rPr>
        <w:t>7.</w:t>
      </w:r>
      <w:r w:rsidRPr="008B6943">
        <w:rPr>
          <w:color w:val="000000"/>
          <w:kern w:val="22"/>
        </w:rPr>
        <w:tab/>
      </w:r>
      <w:r w:rsidR="00B40B61" w:rsidRPr="008B6943">
        <w:rPr>
          <w:i/>
          <w:color w:val="000000"/>
          <w:kern w:val="22"/>
        </w:rPr>
        <w:t>Engaging the private sector</w:t>
      </w:r>
    </w:p>
    <w:p w14:paraId="34C5C1B8" w14:textId="7DD7696B" w:rsidR="0036730B" w:rsidRPr="007112F4" w:rsidRDefault="00B40B61" w:rsidP="007112F4">
      <w:pPr>
        <w:numPr>
          <w:ilvl w:val="0"/>
          <w:numId w:val="9"/>
        </w:numPr>
        <w:suppressLineNumbers/>
        <w:pBdr>
          <w:top w:val="nil"/>
          <w:left w:val="nil"/>
          <w:bottom w:val="nil"/>
          <w:right w:val="nil"/>
          <w:between w:val="nil"/>
        </w:pBdr>
        <w:suppressAutoHyphens/>
        <w:spacing w:before="120" w:after="120"/>
        <w:rPr>
          <w:color w:val="000000"/>
          <w:kern w:val="22"/>
        </w:rPr>
      </w:pPr>
      <w:r w:rsidRPr="008B6943">
        <w:rPr>
          <w:color w:val="000000"/>
          <w:kern w:val="22"/>
        </w:rPr>
        <w:t xml:space="preserve">Involvement of the private sector in the development of national capacities </w:t>
      </w:r>
      <w:r w:rsidR="00D97B77" w:rsidRPr="008B6943">
        <w:rPr>
          <w:color w:val="000000"/>
          <w:kern w:val="22"/>
        </w:rPr>
        <w:t xml:space="preserve">may be strategic </w:t>
      </w:r>
      <w:r w:rsidRPr="008B6943">
        <w:rPr>
          <w:color w:val="000000"/>
          <w:kern w:val="22"/>
        </w:rPr>
        <w:t xml:space="preserve">because </w:t>
      </w:r>
      <w:r w:rsidR="009C3076" w:rsidRPr="008B6943">
        <w:rPr>
          <w:color w:val="000000"/>
          <w:kern w:val="22"/>
        </w:rPr>
        <w:t>many</w:t>
      </w:r>
      <w:r w:rsidRPr="008B6943">
        <w:rPr>
          <w:color w:val="000000"/>
          <w:kern w:val="22"/>
        </w:rPr>
        <w:t xml:space="preserve"> of </w:t>
      </w:r>
      <w:r w:rsidR="009C3076" w:rsidRPr="008B6943">
        <w:rPr>
          <w:color w:val="000000"/>
          <w:kern w:val="22"/>
        </w:rPr>
        <w:t xml:space="preserve">the </w:t>
      </w:r>
      <w:r w:rsidRPr="008B6943">
        <w:rPr>
          <w:color w:val="000000"/>
          <w:kern w:val="22"/>
        </w:rPr>
        <w:t xml:space="preserve">technical and financial resources, expertise and technologies </w:t>
      </w:r>
      <w:r w:rsidR="00D97B77" w:rsidRPr="008B6943">
        <w:rPr>
          <w:color w:val="000000"/>
          <w:kern w:val="22"/>
        </w:rPr>
        <w:t xml:space="preserve">useful </w:t>
      </w:r>
      <w:r w:rsidRPr="008B6943">
        <w:rPr>
          <w:color w:val="000000"/>
          <w:kern w:val="22"/>
        </w:rPr>
        <w:t xml:space="preserve">for the conservation and sustainable use of biodiversity lie in the hands of private entities. Parties and organizations </w:t>
      </w:r>
      <w:r w:rsidR="00D97B77" w:rsidRPr="008B6943">
        <w:rPr>
          <w:color w:val="000000"/>
          <w:kern w:val="22"/>
        </w:rPr>
        <w:t>may wish to</w:t>
      </w:r>
      <w:r w:rsidRPr="008B6943">
        <w:rPr>
          <w:color w:val="000000"/>
          <w:kern w:val="22"/>
        </w:rPr>
        <w:t xml:space="preserve"> proactively </w:t>
      </w:r>
      <w:r w:rsidR="00D97B77" w:rsidRPr="008B6943">
        <w:rPr>
          <w:color w:val="000000"/>
          <w:kern w:val="22"/>
        </w:rPr>
        <w:t xml:space="preserve">engage and </w:t>
      </w:r>
      <w:r w:rsidRPr="008B6943">
        <w:rPr>
          <w:color w:val="000000"/>
          <w:kern w:val="22"/>
        </w:rPr>
        <w:t xml:space="preserve">cultivate working relationships with the private sector to support national </w:t>
      </w:r>
      <w:r w:rsidR="00591394" w:rsidRPr="008B6943">
        <w:rPr>
          <w:color w:val="000000"/>
          <w:kern w:val="22"/>
        </w:rPr>
        <w:t>capacity-building</w:t>
      </w:r>
      <w:r w:rsidRPr="008B6943">
        <w:rPr>
          <w:color w:val="000000"/>
          <w:kern w:val="22"/>
        </w:rPr>
        <w:t xml:space="preserve"> efforts and to invest in the transfer</w:t>
      </w:r>
      <w:r w:rsidR="00B742B1" w:rsidRPr="008B6943">
        <w:rPr>
          <w:color w:val="000000"/>
          <w:kern w:val="22"/>
        </w:rPr>
        <w:t xml:space="preserve"> of</w:t>
      </w:r>
      <w:r w:rsidRPr="008B6943">
        <w:rPr>
          <w:color w:val="000000"/>
          <w:kern w:val="22"/>
        </w:rPr>
        <w:t xml:space="preserve"> biodiversity-friendly technologies and know</w:t>
      </w:r>
      <w:r w:rsidR="00382CC6" w:rsidRPr="008B6943">
        <w:rPr>
          <w:color w:val="000000"/>
          <w:kern w:val="22"/>
        </w:rPr>
        <w:t>-</w:t>
      </w:r>
      <w:r w:rsidRPr="008B6943">
        <w:rPr>
          <w:color w:val="000000"/>
          <w:kern w:val="22"/>
        </w:rPr>
        <w:t>how that would support transformational change towards reali</w:t>
      </w:r>
      <w:r w:rsidR="00382CC6" w:rsidRPr="008B6943">
        <w:rPr>
          <w:color w:val="000000"/>
          <w:kern w:val="22"/>
        </w:rPr>
        <w:t>z</w:t>
      </w:r>
      <w:r w:rsidRPr="008B6943">
        <w:rPr>
          <w:color w:val="000000"/>
          <w:kern w:val="22"/>
        </w:rPr>
        <w:t>ing the 2050 vision of living in harmony with nature.</w:t>
      </w:r>
    </w:p>
    <w:p w14:paraId="5936C0C3" w14:textId="3B0287CE" w:rsidR="0036730B" w:rsidRDefault="0036730B" w:rsidP="00396F68">
      <w:pPr>
        <w:keepNext/>
        <w:suppressLineNumbers/>
        <w:pBdr>
          <w:top w:val="nil"/>
          <w:left w:val="nil"/>
          <w:bottom w:val="nil"/>
          <w:right w:val="nil"/>
          <w:between w:val="nil"/>
        </w:pBdr>
        <w:tabs>
          <w:tab w:val="left" w:pos="360"/>
        </w:tabs>
        <w:suppressAutoHyphens/>
        <w:jc w:val="center"/>
        <w:rPr>
          <w:color w:val="000000"/>
          <w:kern w:val="22"/>
        </w:rPr>
      </w:pPr>
      <w:r>
        <w:rPr>
          <w:color w:val="000000"/>
          <w:kern w:val="22"/>
        </w:rPr>
        <w:t>8</w:t>
      </w:r>
      <w:r w:rsidRPr="008B6943">
        <w:rPr>
          <w:color w:val="000000"/>
          <w:kern w:val="22"/>
        </w:rPr>
        <w:t>.</w:t>
      </w:r>
      <w:r w:rsidRPr="008B6943">
        <w:rPr>
          <w:color w:val="000000"/>
          <w:kern w:val="22"/>
        </w:rPr>
        <w:tab/>
      </w:r>
      <w:r w:rsidR="007112F4">
        <w:rPr>
          <w:i/>
          <w:color w:val="000000"/>
          <w:kern w:val="22"/>
        </w:rPr>
        <w:t xml:space="preserve">Active engagement of academic institutions and networks </w:t>
      </w:r>
    </w:p>
    <w:p w14:paraId="71F951DF" w14:textId="7E591CEF" w:rsidR="0036730B" w:rsidRPr="008B6943" w:rsidRDefault="00396F68" w:rsidP="00036D0B">
      <w:pPr>
        <w:numPr>
          <w:ilvl w:val="0"/>
          <w:numId w:val="9"/>
        </w:numPr>
        <w:suppressLineNumbers/>
        <w:pBdr>
          <w:top w:val="nil"/>
          <w:left w:val="nil"/>
          <w:bottom w:val="nil"/>
          <w:right w:val="nil"/>
          <w:between w:val="nil"/>
        </w:pBdr>
        <w:suppressAutoHyphens/>
        <w:spacing w:before="120" w:after="120"/>
        <w:rPr>
          <w:color w:val="000000"/>
          <w:kern w:val="22"/>
        </w:rPr>
      </w:pPr>
      <w:r>
        <w:rPr>
          <w:color w:val="000000"/>
          <w:kern w:val="22"/>
        </w:rPr>
        <w:t xml:space="preserve">The involvement of </w:t>
      </w:r>
      <w:r w:rsidRPr="00396F68">
        <w:rPr>
          <w:color w:val="000000"/>
          <w:kern w:val="22"/>
        </w:rPr>
        <w:t>academic institutions</w:t>
      </w:r>
      <w:r>
        <w:rPr>
          <w:color w:val="000000"/>
          <w:kern w:val="22"/>
        </w:rPr>
        <w:t xml:space="preserve"> and networks</w:t>
      </w:r>
      <w:r w:rsidRPr="00396F68">
        <w:rPr>
          <w:color w:val="000000"/>
          <w:kern w:val="22"/>
        </w:rPr>
        <w:t xml:space="preserve"> (including universities and colleges) </w:t>
      </w:r>
      <w:r>
        <w:rPr>
          <w:color w:val="000000"/>
          <w:kern w:val="22"/>
        </w:rPr>
        <w:t xml:space="preserve">in biodiversity capacity-building </w:t>
      </w:r>
      <w:r w:rsidRPr="00396F68">
        <w:rPr>
          <w:color w:val="000000"/>
          <w:kern w:val="22"/>
        </w:rPr>
        <w:t>is</w:t>
      </w:r>
      <w:r>
        <w:rPr>
          <w:color w:val="000000"/>
          <w:kern w:val="22"/>
        </w:rPr>
        <w:t xml:space="preserve"> currently</w:t>
      </w:r>
      <w:r w:rsidRPr="00396F68">
        <w:rPr>
          <w:color w:val="000000"/>
          <w:kern w:val="22"/>
        </w:rPr>
        <w:t xml:space="preserve"> very limited</w:t>
      </w:r>
      <w:r>
        <w:rPr>
          <w:color w:val="000000"/>
          <w:kern w:val="22"/>
        </w:rPr>
        <w:t xml:space="preserve"> or not apparent. There is a need to more proactively and systematically engage these institutions to play a central role in developing capacities at various levels </w:t>
      </w:r>
      <w:r w:rsidRPr="00396F68">
        <w:rPr>
          <w:color w:val="000000"/>
          <w:kern w:val="22"/>
        </w:rPr>
        <w:t>to strengthen biodiversity action and policy</w:t>
      </w:r>
      <w:r w:rsidR="00A55D44">
        <w:rPr>
          <w:color w:val="000000"/>
          <w:kern w:val="22"/>
        </w:rPr>
        <w:t>, including</w:t>
      </w:r>
      <w:r w:rsidRPr="00396F68">
        <w:rPr>
          <w:color w:val="000000"/>
          <w:kern w:val="22"/>
        </w:rPr>
        <w:t xml:space="preserve"> through </w:t>
      </w:r>
      <w:r>
        <w:rPr>
          <w:color w:val="000000"/>
          <w:kern w:val="22"/>
        </w:rPr>
        <w:t>education</w:t>
      </w:r>
      <w:r w:rsidRPr="00396F68">
        <w:rPr>
          <w:color w:val="000000"/>
          <w:kern w:val="22"/>
        </w:rPr>
        <w:t xml:space="preserve"> </w:t>
      </w:r>
      <w:r>
        <w:rPr>
          <w:color w:val="000000"/>
          <w:kern w:val="22"/>
        </w:rPr>
        <w:t xml:space="preserve">and </w:t>
      </w:r>
      <w:r w:rsidRPr="00396F68">
        <w:rPr>
          <w:color w:val="000000"/>
          <w:kern w:val="22"/>
        </w:rPr>
        <w:t>training (or re-training) of policymakers and practi</w:t>
      </w:r>
      <w:r>
        <w:rPr>
          <w:color w:val="000000"/>
          <w:kern w:val="22"/>
        </w:rPr>
        <w:t>ti</w:t>
      </w:r>
      <w:r w:rsidRPr="00396F68">
        <w:rPr>
          <w:color w:val="000000"/>
          <w:kern w:val="22"/>
        </w:rPr>
        <w:t>oners</w:t>
      </w:r>
      <w:r w:rsidR="00A55D44">
        <w:rPr>
          <w:color w:val="000000"/>
          <w:kern w:val="22"/>
        </w:rPr>
        <w:t xml:space="preserve">, </w:t>
      </w:r>
      <w:r w:rsidR="00A55D44" w:rsidRPr="00396F68">
        <w:rPr>
          <w:color w:val="000000"/>
          <w:kern w:val="22"/>
        </w:rPr>
        <w:t>research</w:t>
      </w:r>
      <w:r w:rsidR="00A55D44">
        <w:rPr>
          <w:color w:val="000000"/>
          <w:kern w:val="22"/>
        </w:rPr>
        <w:t xml:space="preserve"> and analysis, </w:t>
      </w:r>
      <w:r w:rsidR="00A55D44" w:rsidRPr="00A55D44">
        <w:rPr>
          <w:color w:val="000000"/>
          <w:kern w:val="22"/>
        </w:rPr>
        <w:t>design and implemen</w:t>
      </w:r>
      <w:r w:rsidR="00A55D44">
        <w:rPr>
          <w:color w:val="000000"/>
          <w:kern w:val="22"/>
        </w:rPr>
        <w:t xml:space="preserve">tation of innovative </w:t>
      </w:r>
      <w:r w:rsidR="00A55D44" w:rsidRPr="00A55D44">
        <w:rPr>
          <w:color w:val="000000"/>
          <w:kern w:val="22"/>
        </w:rPr>
        <w:t>solutions to biodiversity challenges</w:t>
      </w:r>
      <w:r w:rsidR="00A55D44">
        <w:rPr>
          <w:color w:val="000000"/>
          <w:kern w:val="22"/>
        </w:rPr>
        <w:t>, and contribute to</w:t>
      </w:r>
      <w:r w:rsidR="00A55D44" w:rsidRPr="00A55D44">
        <w:rPr>
          <w:color w:val="000000"/>
          <w:kern w:val="22"/>
        </w:rPr>
        <w:t xml:space="preserve"> key </w:t>
      </w:r>
      <w:r w:rsidR="00A55D44">
        <w:rPr>
          <w:color w:val="000000"/>
          <w:kern w:val="22"/>
        </w:rPr>
        <w:t xml:space="preserve">policy and </w:t>
      </w:r>
      <w:r w:rsidR="00A55D44" w:rsidRPr="00A55D44">
        <w:rPr>
          <w:color w:val="000000"/>
          <w:kern w:val="22"/>
        </w:rPr>
        <w:t xml:space="preserve">decision-making </w:t>
      </w:r>
      <w:r w:rsidR="00A55D44">
        <w:rPr>
          <w:color w:val="000000"/>
          <w:kern w:val="22"/>
        </w:rPr>
        <w:t>processes.</w:t>
      </w:r>
    </w:p>
    <w:p w14:paraId="000000C2" w14:textId="65A9D134" w:rsidR="00BA7B6D" w:rsidRPr="008B6943" w:rsidRDefault="0036730B" w:rsidP="00036D0B">
      <w:pPr>
        <w:keepNext/>
        <w:suppressLineNumbers/>
        <w:pBdr>
          <w:top w:val="nil"/>
          <w:left w:val="nil"/>
          <w:bottom w:val="nil"/>
          <w:right w:val="nil"/>
          <w:between w:val="nil"/>
        </w:pBdr>
        <w:tabs>
          <w:tab w:val="left" w:pos="360"/>
        </w:tabs>
        <w:suppressAutoHyphens/>
        <w:spacing w:after="120"/>
        <w:jc w:val="center"/>
        <w:rPr>
          <w:color w:val="000000"/>
          <w:kern w:val="22"/>
        </w:rPr>
      </w:pPr>
      <w:r>
        <w:rPr>
          <w:color w:val="000000"/>
          <w:kern w:val="22"/>
        </w:rPr>
        <w:t>9</w:t>
      </w:r>
      <w:r w:rsidR="009C3076" w:rsidRPr="008B6943">
        <w:rPr>
          <w:color w:val="000000"/>
          <w:kern w:val="22"/>
        </w:rPr>
        <w:t>.</w:t>
      </w:r>
      <w:r w:rsidR="009C3076" w:rsidRPr="008B6943">
        <w:rPr>
          <w:color w:val="000000"/>
          <w:kern w:val="22"/>
        </w:rPr>
        <w:tab/>
      </w:r>
      <w:r w:rsidR="00B40B61" w:rsidRPr="008B6943">
        <w:rPr>
          <w:i/>
          <w:color w:val="000000"/>
          <w:kern w:val="22"/>
        </w:rPr>
        <w:t xml:space="preserve">Diversifying </w:t>
      </w:r>
      <w:r w:rsidR="00591394" w:rsidRPr="008B6943">
        <w:rPr>
          <w:i/>
          <w:color w:val="000000"/>
          <w:kern w:val="22"/>
        </w:rPr>
        <w:t>capacity-building</w:t>
      </w:r>
      <w:r w:rsidR="00B40B61" w:rsidRPr="008B6943">
        <w:rPr>
          <w:i/>
          <w:color w:val="000000"/>
          <w:kern w:val="22"/>
        </w:rPr>
        <w:t xml:space="preserve"> delivery methods and approaches</w:t>
      </w:r>
    </w:p>
    <w:p w14:paraId="000000C3" w14:textId="52154099" w:rsidR="00BA7B6D" w:rsidRPr="008B6943" w:rsidRDefault="00B40B61" w:rsidP="00036D0B">
      <w:pPr>
        <w:numPr>
          <w:ilvl w:val="0"/>
          <w:numId w:val="9"/>
        </w:numPr>
        <w:suppressLineNumbers/>
        <w:pBdr>
          <w:top w:val="nil"/>
          <w:left w:val="nil"/>
          <w:bottom w:val="nil"/>
          <w:right w:val="nil"/>
          <w:between w:val="nil"/>
        </w:pBdr>
        <w:suppressAutoHyphens/>
        <w:spacing w:before="120" w:after="120"/>
        <w:rPr>
          <w:color w:val="000000"/>
          <w:kern w:val="22"/>
        </w:rPr>
      </w:pPr>
      <w:r w:rsidRPr="008B6943">
        <w:rPr>
          <w:color w:val="000000"/>
          <w:kern w:val="22"/>
        </w:rPr>
        <w:t xml:space="preserve">As noted in the study conducted by UNEP-WCMC, there is a wide range of approaches and modalities being used to deliver </w:t>
      </w:r>
      <w:r w:rsidR="00591394" w:rsidRPr="008B6943">
        <w:rPr>
          <w:color w:val="000000"/>
          <w:kern w:val="22"/>
        </w:rPr>
        <w:t>capacity-building</w:t>
      </w:r>
      <w:r w:rsidRPr="008B6943">
        <w:rPr>
          <w:color w:val="000000"/>
          <w:kern w:val="22"/>
        </w:rPr>
        <w:t xml:space="preserve"> for biodiversity, including training workshops, formal education, mentoring and coaching, peer-to-peer learning, networking, technical assistance and others. Parties and organizations should, as appropriate, diversi</w:t>
      </w:r>
      <w:r w:rsidR="00E80D3A" w:rsidRPr="008B6943">
        <w:rPr>
          <w:color w:val="000000"/>
          <w:kern w:val="22"/>
        </w:rPr>
        <w:t>fy</w:t>
      </w:r>
      <w:r w:rsidRPr="008B6943">
        <w:rPr>
          <w:color w:val="000000"/>
          <w:kern w:val="22"/>
        </w:rPr>
        <w:t xml:space="preserve"> the approaches and modalities use</w:t>
      </w:r>
      <w:r w:rsidR="00E80D3A" w:rsidRPr="008B6943">
        <w:rPr>
          <w:color w:val="000000"/>
          <w:kern w:val="22"/>
        </w:rPr>
        <w:t>d</w:t>
      </w:r>
      <w:r w:rsidRPr="008B6943">
        <w:rPr>
          <w:color w:val="000000"/>
          <w:kern w:val="22"/>
        </w:rPr>
        <w:t xml:space="preserve"> and</w:t>
      </w:r>
      <w:r w:rsidR="00CA552B" w:rsidRPr="008B6943">
        <w:rPr>
          <w:color w:val="000000"/>
          <w:kern w:val="22"/>
        </w:rPr>
        <w:t>,</w:t>
      </w:r>
      <w:r w:rsidRPr="008B6943">
        <w:rPr>
          <w:color w:val="000000"/>
          <w:kern w:val="22"/>
        </w:rPr>
        <w:t xml:space="preserve"> wherever possible</w:t>
      </w:r>
      <w:r w:rsidR="00CA552B" w:rsidRPr="008B6943">
        <w:rPr>
          <w:color w:val="000000"/>
          <w:kern w:val="22"/>
        </w:rPr>
        <w:t>,</w:t>
      </w:r>
      <w:r w:rsidRPr="008B6943">
        <w:rPr>
          <w:color w:val="000000"/>
          <w:kern w:val="22"/>
        </w:rPr>
        <w:t xml:space="preserve"> use a combination of different approaches and modalities in mutually reinforcing ways to increase effectiveness and impact.</w:t>
      </w:r>
    </w:p>
    <w:p w14:paraId="000000C4" w14:textId="3ECBAB81" w:rsidR="00BA7B6D" w:rsidRPr="008B6943" w:rsidRDefault="0036730B" w:rsidP="00036D0B">
      <w:pPr>
        <w:keepNext/>
        <w:suppressLineNumbers/>
        <w:pBdr>
          <w:top w:val="nil"/>
          <w:left w:val="nil"/>
          <w:bottom w:val="nil"/>
          <w:right w:val="nil"/>
          <w:between w:val="nil"/>
        </w:pBdr>
        <w:tabs>
          <w:tab w:val="left" w:pos="360"/>
        </w:tabs>
        <w:suppressAutoHyphens/>
        <w:jc w:val="center"/>
        <w:rPr>
          <w:color w:val="000000"/>
          <w:kern w:val="22"/>
        </w:rPr>
      </w:pPr>
      <w:r>
        <w:rPr>
          <w:color w:val="000000"/>
          <w:kern w:val="22"/>
        </w:rPr>
        <w:t>10</w:t>
      </w:r>
      <w:r w:rsidR="00382CC6" w:rsidRPr="008B6943">
        <w:rPr>
          <w:color w:val="000000"/>
          <w:kern w:val="22"/>
        </w:rPr>
        <w:t>.</w:t>
      </w:r>
      <w:r w:rsidR="00382CC6" w:rsidRPr="008B6943">
        <w:rPr>
          <w:color w:val="000000"/>
          <w:kern w:val="22"/>
        </w:rPr>
        <w:tab/>
      </w:r>
      <w:r w:rsidR="00B40B61" w:rsidRPr="008B6943">
        <w:rPr>
          <w:i/>
          <w:color w:val="000000"/>
          <w:kern w:val="22"/>
        </w:rPr>
        <w:t xml:space="preserve">Promoting systematic monitoring and evaluation of </w:t>
      </w:r>
      <w:r w:rsidR="00591394" w:rsidRPr="008B6943">
        <w:rPr>
          <w:i/>
          <w:color w:val="000000"/>
          <w:kern w:val="22"/>
        </w:rPr>
        <w:t>capacity-building</w:t>
      </w:r>
      <w:r w:rsidR="00B40B61" w:rsidRPr="008B6943">
        <w:rPr>
          <w:i/>
          <w:color w:val="000000"/>
          <w:kern w:val="22"/>
        </w:rPr>
        <w:t xml:space="preserve"> efforts</w:t>
      </w:r>
    </w:p>
    <w:p w14:paraId="4DB8BADA" w14:textId="6A8F8C4E" w:rsidR="00371800" w:rsidRPr="008B6943" w:rsidRDefault="00B40B61" w:rsidP="00036D0B">
      <w:pPr>
        <w:numPr>
          <w:ilvl w:val="0"/>
          <w:numId w:val="9"/>
        </w:numPr>
        <w:suppressLineNumbers/>
        <w:pBdr>
          <w:top w:val="nil"/>
          <w:left w:val="nil"/>
          <w:bottom w:val="nil"/>
          <w:right w:val="nil"/>
          <w:between w:val="nil"/>
        </w:pBdr>
        <w:suppressAutoHyphens/>
        <w:spacing w:before="120" w:after="120"/>
        <w:rPr>
          <w:b/>
          <w:i/>
          <w:color w:val="000000"/>
          <w:kern w:val="22"/>
        </w:rPr>
      </w:pPr>
      <w:r w:rsidRPr="008B6943">
        <w:rPr>
          <w:color w:val="000000"/>
          <w:kern w:val="22"/>
        </w:rPr>
        <w:t xml:space="preserve">Parties and stakeholders should foster systematic monitoring and evaluation of </w:t>
      </w:r>
      <w:r w:rsidR="00591394" w:rsidRPr="008B6943">
        <w:rPr>
          <w:color w:val="000000"/>
          <w:kern w:val="22"/>
        </w:rPr>
        <w:t>capacity-building</w:t>
      </w:r>
      <w:r w:rsidRPr="008B6943">
        <w:rPr>
          <w:color w:val="000000"/>
          <w:kern w:val="22"/>
        </w:rPr>
        <w:t xml:space="preserve"> efforts to ensure that the intended capacity outcomes are achieved in an impactful and sustainable manner. Systematic monitoring and evaluation would also help to capture and correct mistakes, identify and share good practices and lessons learned to inform and improve </w:t>
      </w:r>
      <w:r w:rsidR="00591394" w:rsidRPr="008B6943">
        <w:rPr>
          <w:color w:val="000000"/>
          <w:kern w:val="22"/>
        </w:rPr>
        <w:t>capacity-building</w:t>
      </w:r>
      <w:r w:rsidRPr="008B6943">
        <w:rPr>
          <w:color w:val="000000"/>
          <w:kern w:val="22"/>
        </w:rPr>
        <w:t xml:space="preserve"> across Parties and organizations.</w:t>
      </w:r>
    </w:p>
    <w:p w14:paraId="5B60943B" w14:textId="267F581F" w:rsidR="00371800" w:rsidRPr="008B6943" w:rsidRDefault="00B96E45" w:rsidP="00036D0B">
      <w:pPr>
        <w:keepNext/>
        <w:suppressLineNumbers/>
        <w:pBdr>
          <w:top w:val="nil"/>
          <w:left w:val="nil"/>
          <w:bottom w:val="nil"/>
          <w:right w:val="nil"/>
          <w:between w:val="nil"/>
        </w:pBdr>
        <w:tabs>
          <w:tab w:val="left" w:pos="360"/>
        </w:tabs>
        <w:suppressAutoHyphens/>
        <w:jc w:val="center"/>
        <w:rPr>
          <w:color w:val="000000"/>
          <w:kern w:val="22"/>
        </w:rPr>
      </w:pPr>
      <w:r w:rsidRPr="008B6943">
        <w:rPr>
          <w:color w:val="000000"/>
          <w:kern w:val="22"/>
        </w:rPr>
        <w:t>1</w:t>
      </w:r>
      <w:r w:rsidR="0036730B">
        <w:rPr>
          <w:color w:val="000000"/>
          <w:kern w:val="22"/>
        </w:rPr>
        <w:t>1</w:t>
      </w:r>
      <w:r w:rsidRPr="008B6943">
        <w:rPr>
          <w:color w:val="000000"/>
          <w:kern w:val="22"/>
        </w:rPr>
        <w:t>.</w:t>
      </w:r>
      <w:r w:rsidRPr="008B6943">
        <w:rPr>
          <w:color w:val="000000"/>
          <w:kern w:val="22"/>
        </w:rPr>
        <w:tab/>
      </w:r>
      <w:r w:rsidR="00765B01" w:rsidRPr="008B6943">
        <w:rPr>
          <w:i/>
          <w:color w:val="000000"/>
          <w:kern w:val="22"/>
        </w:rPr>
        <w:t>Enhancing k</w:t>
      </w:r>
      <w:r w:rsidR="00371800" w:rsidRPr="008B6943">
        <w:rPr>
          <w:i/>
          <w:color w:val="000000"/>
          <w:kern w:val="22"/>
        </w:rPr>
        <w:t>nowledge management</w:t>
      </w:r>
    </w:p>
    <w:p w14:paraId="3195D030" w14:textId="61AB2238" w:rsidR="00371800" w:rsidRDefault="00371800">
      <w:pPr>
        <w:pStyle w:val="Para1"/>
        <w:numPr>
          <w:ilvl w:val="0"/>
          <w:numId w:val="9"/>
        </w:numPr>
        <w:suppressLineNumbers/>
        <w:suppressAutoHyphens/>
        <w:adjustRightInd w:val="0"/>
        <w:snapToGrid w:val="0"/>
        <w:rPr>
          <w:kern w:val="22"/>
        </w:rPr>
      </w:pPr>
      <w:r w:rsidRPr="008B6943">
        <w:rPr>
          <w:kern w:val="22"/>
        </w:rPr>
        <w:t xml:space="preserve">Parties and stakeholders should develop and implement </w:t>
      </w:r>
      <w:r w:rsidR="00591394" w:rsidRPr="008B6943">
        <w:rPr>
          <w:kern w:val="22"/>
        </w:rPr>
        <w:t>capacity-building</w:t>
      </w:r>
      <w:r w:rsidRPr="008B6943">
        <w:rPr>
          <w:kern w:val="22"/>
        </w:rPr>
        <w:t xml:space="preserve"> programs and mechanisms in the area of knowledge management, data management, and biodiversity informatics. Existing capacity-building programmes could be modularized and shared in a variety of modalities. New programmes can be developed in conjunction with a variety of stakeholders, such as academic institutions, GBIF, GEO-BON and others. In addition, technical capacity can be developed at the national and subnational level</w:t>
      </w:r>
      <w:r w:rsidR="00B719EA" w:rsidRPr="008B6943">
        <w:rPr>
          <w:kern w:val="22"/>
        </w:rPr>
        <w:t>s</w:t>
      </w:r>
      <w:r w:rsidRPr="008B6943">
        <w:rPr>
          <w:kern w:val="22"/>
        </w:rPr>
        <w:t>.</w:t>
      </w:r>
    </w:p>
    <w:p w14:paraId="7D4CA451" w14:textId="77777777" w:rsidR="00F22E18" w:rsidRPr="008B6943" w:rsidRDefault="00F22E18" w:rsidP="00F22E18">
      <w:pPr>
        <w:pStyle w:val="Para1"/>
        <w:numPr>
          <w:ilvl w:val="0"/>
          <w:numId w:val="0"/>
        </w:numPr>
        <w:suppressLineNumbers/>
        <w:suppressAutoHyphens/>
        <w:adjustRightInd w:val="0"/>
        <w:snapToGrid w:val="0"/>
        <w:rPr>
          <w:kern w:val="22"/>
        </w:rPr>
      </w:pPr>
    </w:p>
    <w:p w14:paraId="000000CA" w14:textId="476479EE" w:rsidR="00BA7B6D" w:rsidRPr="008B6943" w:rsidRDefault="00B719EA" w:rsidP="00036D0B">
      <w:pPr>
        <w:pStyle w:val="Heading1"/>
        <w:suppressLineNumbers/>
        <w:tabs>
          <w:tab w:val="clear" w:pos="720"/>
          <w:tab w:val="left" w:pos="360"/>
        </w:tabs>
        <w:suppressAutoHyphens/>
        <w:spacing w:before="120"/>
        <w:rPr>
          <w:kern w:val="22"/>
        </w:rPr>
      </w:pPr>
      <w:r w:rsidRPr="008B6943">
        <w:rPr>
          <w:kern w:val="22"/>
        </w:rPr>
        <w:t>II.</w:t>
      </w:r>
      <w:r w:rsidRPr="008B6943">
        <w:rPr>
          <w:kern w:val="22"/>
        </w:rPr>
        <w:tab/>
      </w:r>
      <w:r w:rsidR="00B40B61" w:rsidRPr="008B6943">
        <w:rPr>
          <w:kern w:val="22"/>
        </w:rPr>
        <w:t xml:space="preserve">FOCAL CAPACITY RESULT AREAS and </w:t>
      </w:r>
      <w:r w:rsidR="002C2B66" w:rsidRPr="008B6943">
        <w:rPr>
          <w:kern w:val="22"/>
        </w:rPr>
        <w:t>PROGRAMMES</w:t>
      </w:r>
      <w:r w:rsidR="00B40B61" w:rsidRPr="008B6943">
        <w:rPr>
          <w:kern w:val="22"/>
        </w:rPr>
        <w:t xml:space="preserve"> </w:t>
      </w:r>
    </w:p>
    <w:p w14:paraId="0331E0FD" w14:textId="79A7804B" w:rsidR="004556DC" w:rsidRPr="008B6943" w:rsidRDefault="00B719EA" w:rsidP="00036D0B">
      <w:pPr>
        <w:suppressLineNumbers/>
        <w:pBdr>
          <w:top w:val="nil"/>
          <w:left w:val="nil"/>
          <w:bottom w:val="nil"/>
          <w:right w:val="nil"/>
          <w:between w:val="nil"/>
        </w:pBdr>
        <w:tabs>
          <w:tab w:val="left" w:pos="360"/>
        </w:tabs>
        <w:suppressAutoHyphens/>
        <w:jc w:val="center"/>
        <w:rPr>
          <w:b/>
          <w:color w:val="000000"/>
          <w:kern w:val="22"/>
        </w:rPr>
      </w:pPr>
      <w:r w:rsidRPr="008B6943">
        <w:rPr>
          <w:b/>
          <w:color w:val="000000"/>
          <w:kern w:val="22"/>
        </w:rPr>
        <w:t>A.</w:t>
      </w:r>
      <w:r w:rsidRPr="008B6943">
        <w:rPr>
          <w:b/>
          <w:color w:val="000000"/>
          <w:kern w:val="22"/>
        </w:rPr>
        <w:tab/>
      </w:r>
      <w:r w:rsidR="002C2B66" w:rsidRPr="008B6943">
        <w:rPr>
          <w:b/>
          <w:color w:val="000000"/>
          <w:kern w:val="22"/>
        </w:rPr>
        <w:t xml:space="preserve">Results </w:t>
      </w:r>
      <w:r w:rsidRPr="008B6943">
        <w:rPr>
          <w:b/>
          <w:color w:val="000000"/>
          <w:kern w:val="22"/>
        </w:rPr>
        <w:t>c</w:t>
      </w:r>
      <w:r w:rsidR="002C2B66" w:rsidRPr="008B6943">
        <w:rPr>
          <w:b/>
          <w:color w:val="000000"/>
          <w:kern w:val="22"/>
        </w:rPr>
        <w:t>hain</w:t>
      </w:r>
    </w:p>
    <w:p w14:paraId="62B1AEC3" w14:textId="61790914" w:rsidR="000B3F5D" w:rsidRPr="008B6943" w:rsidRDefault="004556DC" w:rsidP="00036D0B">
      <w:pPr>
        <w:pStyle w:val="ListParagraph"/>
        <w:numPr>
          <w:ilvl w:val="0"/>
          <w:numId w:val="9"/>
        </w:numPr>
        <w:suppressLineNumbers/>
        <w:suppressAutoHyphens/>
        <w:spacing w:before="120"/>
        <w:contextualSpacing w:val="0"/>
        <w:rPr>
          <w:rFonts w:eastAsia="Calibri"/>
          <w:color w:val="000000"/>
          <w:kern w:val="22"/>
        </w:rPr>
      </w:pPr>
      <w:r w:rsidRPr="008B6943">
        <w:rPr>
          <w:rFonts w:eastAsia="Calibri"/>
          <w:color w:val="000000" w:themeColor="text1"/>
          <w:kern w:val="22"/>
        </w:rPr>
        <w:t xml:space="preserve">In line with the theory of change described in section </w:t>
      </w:r>
      <w:r w:rsidR="008E4BAD" w:rsidRPr="008B6943">
        <w:rPr>
          <w:rFonts w:eastAsia="Calibri"/>
          <w:color w:val="000000" w:themeColor="text1"/>
          <w:kern w:val="22"/>
        </w:rPr>
        <w:t>I, sub-section A</w:t>
      </w:r>
      <w:r w:rsidRPr="008B6943">
        <w:rPr>
          <w:rFonts w:eastAsia="Calibri"/>
          <w:color w:val="000000" w:themeColor="text1"/>
          <w:kern w:val="22"/>
        </w:rPr>
        <w:t xml:space="preserve"> and consistent with the theory of change of the </w:t>
      </w:r>
      <w:r w:rsidR="464E2608" w:rsidRPr="008B6943">
        <w:rPr>
          <w:rFonts w:eastAsia="Calibri"/>
          <w:color w:val="000000" w:themeColor="text1"/>
          <w:kern w:val="22"/>
        </w:rPr>
        <w:t>p</w:t>
      </w:r>
      <w:r w:rsidRPr="008B6943">
        <w:rPr>
          <w:rFonts w:eastAsia="Calibri"/>
          <w:color w:val="000000" w:themeColor="text1"/>
          <w:kern w:val="22"/>
        </w:rPr>
        <w:t xml:space="preserve">ost-2020 </w:t>
      </w:r>
      <w:r w:rsidR="41079E97" w:rsidRPr="008B6943">
        <w:rPr>
          <w:rFonts w:eastAsia="Calibri"/>
          <w:color w:val="000000" w:themeColor="text1"/>
          <w:kern w:val="22"/>
        </w:rPr>
        <w:t>g</w:t>
      </w:r>
      <w:r w:rsidRPr="008B6943">
        <w:rPr>
          <w:rFonts w:eastAsia="Calibri"/>
          <w:color w:val="000000" w:themeColor="text1"/>
          <w:kern w:val="22"/>
        </w:rPr>
        <w:t xml:space="preserve">lobal </w:t>
      </w:r>
      <w:r w:rsidR="4DA43620" w:rsidRPr="008B6943">
        <w:rPr>
          <w:rFonts w:eastAsia="Calibri"/>
          <w:color w:val="000000" w:themeColor="text1"/>
          <w:kern w:val="22"/>
        </w:rPr>
        <w:t>b</w:t>
      </w:r>
      <w:r w:rsidRPr="008B6943">
        <w:rPr>
          <w:rFonts w:eastAsia="Calibri"/>
          <w:color w:val="000000" w:themeColor="text1"/>
          <w:kern w:val="22"/>
        </w:rPr>
        <w:t xml:space="preserve">iodiversity </w:t>
      </w:r>
      <w:r w:rsidR="0C4FADA0" w:rsidRPr="008B6943">
        <w:rPr>
          <w:rFonts w:eastAsia="Calibri"/>
          <w:color w:val="000000" w:themeColor="text1"/>
          <w:kern w:val="22"/>
        </w:rPr>
        <w:t>f</w:t>
      </w:r>
      <w:r w:rsidRPr="008B6943">
        <w:rPr>
          <w:rFonts w:eastAsia="Calibri"/>
          <w:color w:val="000000" w:themeColor="text1"/>
          <w:kern w:val="22"/>
        </w:rPr>
        <w:t>ramework, th</w:t>
      </w:r>
      <w:r w:rsidR="007924BA" w:rsidRPr="008B6943">
        <w:rPr>
          <w:rFonts w:eastAsia="Calibri"/>
          <w:color w:val="000000" w:themeColor="text1"/>
          <w:kern w:val="22"/>
        </w:rPr>
        <w:t>e</w:t>
      </w:r>
      <w:r w:rsidRPr="008B6943">
        <w:rPr>
          <w:rFonts w:eastAsia="Calibri"/>
          <w:color w:val="000000" w:themeColor="text1"/>
          <w:kern w:val="22"/>
        </w:rPr>
        <w:t xml:space="preserve"> long-term strategic framework for </w:t>
      </w:r>
      <w:r w:rsidR="00591394" w:rsidRPr="008B6943">
        <w:rPr>
          <w:rFonts w:eastAsia="Calibri"/>
          <w:color w:val="000000" w:themeColor="text1"/>
          <w:kern w:val="22"/>
        </w:rPr>
        <w:t>capacity-building</w:t>
      </w:r>
      <w:r w:rsidRPr="008B6943">
        <w:rPr>
          <w:rFonts w:eastAsia="Calibri"/>
          <w:color w:val="000000" w:themeColor="text1"/>
          <w:kern w:val="22"/>
        </w:rPr>
        <w:t xml:space="preserve"> is intended to achieve the </w:t>
      </w:r>
      <w:r w:rsidR="00480DED" w:rsidRPr="008B6943">
        <w:rPr>
          <w:rFonts w:eastAsia="Calibri"/>
          <w:color w:val="000000" w:themeColor="text1"/>
          <w:kern w:val="22"/>
        </w:rPr>
        <w:t>headline</w:t>
      </w:r>
      <w:r w:rsidRPr="008B6943">
        <w:rPr>
          <w:rFonts w:eastAsia="Calibri"/>
          <w:color w:val="000000" w:themeColor="text1"/>
          <w:kern w:val="22"/>
        </w:rPr>
        <w:t xml:space="preserve"> results</w:t>
      </w:r>
      <w:r w:rsidR="002C2B66" w:rsidRPr="008B6943">
        <w:rPr>
          <w:rFonts w:eastAsia="Calibri"/>
          <w:color w:val="000000" w:themeColor="text1"/>
          <w:kern w:val="22"/>
        </w:rPr>
        <w:t xml:space="preserve"> presented in</w:t>
      </w:r>
      <w:r w:rsidR="00827B18" w:rsidRPr="008B6943">
        <w:rPr>
          <w:rFonts w:eastAsia="Calibri"/>
          <w:color w:val="000000" w:themeColor="text1"/>
          <w:kern w:val="22"/>
        </w:rPr>
        <w:t xml:space="preserve"> </w:t>
      </w:r>
      <w:r w:rsidR="008E4BAD" w:rsidRPr="008B6943">
        <w:rPr>
          <w:rFonts w:eastAsia="Calibri"/>
          <w:color w:val="000000" w:themeColor="text1"/>
          <w:kern w:val="22"/>
        </w:rPr>
        <w:t>B</w:t>
      </w:r>
      <w:r w:rsidR="000F4619" w:rsidRPr="008B6943">
        <w:rPr>
          <w:rFonts w:eastAsia="Calibri"/>
          <w:color w:val="000000" w:themeColor="text1"/>
          <w:kern w:val="22"/>
        </w:rPr>
        <w:t>ox</w:t>
      </w:r>
      <w:r w:rsidR="008E4BAD" w:rsidRPr="008B6943">
        <w:rPr>
          <w:rFonts w:eastAsia="Calibri"/>
          <w:color w:val="000000" w:themeColor="text1"/>
          <w:kern w:val="22"/>
        </w:rPr>
        <w:t xml:space="preserve"> 2,</w:t>
      </w:r>
      <w:r w:rsidR="00827B18" w:rsidRPr="008B6943">
        <w:rPr>
          <w:rFonts w:eastAsia="Calibri"/>
          <w:color w:val="000000" w:themeColor="text1"/>
          <w:kern w:val="22"/>
        </w:rPr>
        <w:t xml:space="preserve"> in</w:t>
      </w:r>
      <w:r w:rsidR="002C2B66" w:rsidRPr="008B6943">
        <w:rPr>
          <w:rFonts w:eastAsia="Calibri"/>
          <w:color w:val="000000" w:themeColor="text1"/>
          <w:kern w:val="22"/>
        </w:rPr>
        <w:t xml:space="preserve"> a </w:t>
      </w:r>
      <w:r w:rsidR="00F41EB2" w:rsidRPr="008B6943">
        <w:rPr>
          <w:rFonts w:eastAsia="Calibri"/>
          <w:color w:val="000000" w:themeColor="text1"/>
          <w:kern w:val="22"/>
        </w:rPr>
        <w:t>hierarchical</w:t>
      </w:r>
      <w:r w:rsidR="002C2B66" w:rsidRPr="008B6943">
        <w:rPr>
          <w:rFonts w:eastAsia="Calibri"/>
          <w:color w:val="000000" w:themeColor="text1"/>
          <w:kern w:val="22"/>
        </w:rPr>
        <w:t xml:space="preserve"> order</w:t>
      </w:r>
      <w:r w:rsidR="00285624" w:rsidRPr="008B6943">
        <w:rPr>
          <w:rFonts w:eastAsia="Calibri"/>
          <w:color w:val="000000" w:themeColor="text1"/>
          <w:kern w:val="22"/>
        </w:rPr>
        <w:t>.</w:t>
      </w:r>
    </w:p>
    <w:p w14:paraId="72D18218" w14:textId="5BB25075" w:rsidR="004556DC" w:rsidRPr="008B6943" w:rsidRDefault="000B3F5D" w:rsidP="00036D0B">
      <w:pPr>
        <w:suppressLineNumbers/>
        <w:suppressAutoHyphens/>
        <w:spacing w:before="120" w:after="120"/>
        <w:jc w:val="center"/>
        <w:rPr>
          <w:rFonts w:eastAsia="Calibri"/>
          <w:kern w:val="22"/>
        </w:rPr>
      </w:pPr>
      <w:r w:rsidRPr="008B6943">
        <w:rPr>
          <w:b/>
          <w:bCs/>
          <w:iCs/>
          <w:color w:val="000000"/>
          <w:kern w:val="22"/>
        </w:rPr>
        <w:t xml:space="preserve">Box </w:t>
      </w:r>
      <w:r w:rsidR="005F4CC2" w:rsidRPr="008B6943">
        <w:rPr>
          <w:b/>
          <w:bCs/>
          <w:iCs/>
          <w:color w:val="000000"/>
          <w:kern w:val="22"/>
        </w:rPr>
        <w:t>2.</w:t>
      </w:r>
      <w:r w:rsidRPr="008B6943">
        <w:rPr>
          <w:b/>
          <w:bCs/>
          <w:iCs/>
          <w:color w:val="000000"/>
          <w:kern w:val="22"/>
        </w:rPr>
        <w:t xml:space="preserve">  </w:t>
      </w:r>
      <w:r w:rsidR="004C339E" w:rsidRPr="008B6943">
        <w:rPr>
          <w:b/>
          <w:bCs/>
          <w:iCs/>
          <w:color w:val="000000"/>
          <w:kern w:val="22"/>
        </w:rPr>
        <w:t xml:space="preserve">Results chain </w:t>
      </w:r>
      <w:r w:rsidRPr="008B6943">
        <w:rPr>
          <w:b/>
          <w:bCs/>
          <w:iCs/>
          <w:kern w:val="22"/>
        </w:rPr>
        <w:t xml:space="preserve">for the long-term </w:t>
      </w:r>
      <w:r w:rsidR="00591394" w:rsidRPr="008B6943">
        <w:rPr>
          <w:b/>
          <w:bCs/>
          <w:iCs/>
          <w:kern w:val="22"/>
        </w:rPr>
        <w:t>capacity-building</w:t>
      </w:r>
      <w:r w:rsidRPr="008B6943">
        <w:rPr>
          <w:b/>
          <w:bCs/>
          <w:iCs/>
          <w:kern w:val="22"/>
        </w:rPr>
        <w:t xml:space="preserve"> strategic framework</w:t>
      </w:r>
    </w:p>
    <w:tbl>
      <w:tblPr>
        <w:tblStyle w:val="TableGrid"/>
        <w:tblW w:w="0" w:type="auto"/>
        <w:tblInd w:w="137" w:type="dxa"/>
        <w:tblLook w:val="04A0" w:firstRow="1" w:lastRow="0" w:firstColumn="1" w:lastColumn="0" w:noHBand="0" w:noVBand="1"/>
      </w:tblPr>
      <w:tblGrid>
        <w:gridCol w:w="9315"/>
      </w:tblGrid>
      <w:tr w:rsidR="00C82D13" w:rsidRPr="008B6943" w14:paraId="6EF36B36" w14:textId="77777777" w:rsidTr="00165530">
        <w:tc>
          <w:tcPr>
            <w:tcW w:w="9315" w:type="dxa"/>
          </w:tcPr>
          <w:p w14:paraId="0C621A88" w14:textId="0C50798F" w:rsidR="00C82D13" w:rsidRPr="008B6943" w:rsidRDefault="00C82D13" w:rsidP="00036D0B">
            <w:pPr>
              <w:pStyle w:val="ListParagraph"/>
              <w:suppressLineNumbers/>
              <w:suppressAutoHyphens/>
              <w:spacing w:before="120"/>
              <w:ind w:left="0"/>
              <w:contextualSpacing w:val="0"/>
              <w:jc w:val="left"/>
              <w:rPr>
                <w:rFonts w:eastAsia="Calibri"/>
                <w:b/>
                <w:color w:val="000000"/>
                <w:kern w:val="22"/>
              </w:rPr>
            </w:pPr>
            <w:r w:rsidRPr="008B6943">
              <w:rPr>
                <w:rFonts w:eastAsia="Calibri"/>
                <w:bCs/>
                <w:color w:val="000000"/>
                <w:kern w:val="22"/>
              </w:rPr>
              <w:t>The overall</w:t>
            </w:r>
            <w:r w:rsidRPr="008B6943">
              <w:rPr>
                <w:rFonts w:eastAsia="Calibri"/>
                <w:b/>
                <w:color w:val="000000"/>
                <w:kern w:val="22"/>
              </w:rPr>
              <w:t xml:space="preserve"> vision</w:t>
            </w:r>
            <w:r w:rsidRPr="008B6943">
              <w:rPr>
                <w:rFonts w:eastAsia="Calibri"/>
                <w:bCs/>
                <w:color w:val="000000"/>
                <w:kern w:val="22"/>
              </w:rPr>
              <w:t xml:space="preserve"> is: </w:t>
            </w:r>
          </w:p>
          <w:p w14:paraId="3719701C" w14:textId="7CEC32B4" w:rsidR="00C82D13" w:rsidRPr="008B6943" w:rsidRDefault="00C82D13" w:rsidP="00036D0B">
            <w:pPr>
              <w:suppressLineNumbers/>
              <w:suppressAutoHyphens/>
              <w:rPr>
                <w:rFonts w:eastAsia="Calibri"/>
                <w:i/>
                <w:iCs/>
                <w:color w:val="000000"/>
                <w:kern w:val="22"/>
              </w:rPr>
            </w:pPr>
            <w:r w:rsidRPr="008B6943">
              <w:rPr>
                <w:rFonts w:eastAsia="Calibri"/>
                <w:i/>
                <w:iCs/>
                <w:color w:val="000000"/>
                <w:kern w:val="22"/>
              </w:rPr>
              <w:t>All Parties and relevant stakeholders have in place the enabling conditions, institutions, organisations, systems and resources necessary to support transformational change towards living in harmony with nature.</w:t>
            </w:r>
          </w:p>
          <w:p w14:paraId="65EEAB9A" w14:textId="62C578A3" w:rsidR="00C82D13" w:rsidRPr="008B6943" w:rsidRDefault="00C82D13" w:rsidP="00036D0B">
            <w:pPr>
              <w:suppressLineNumbers/>
              <w:suppressAutoHyphens/>
              <w:jc w:val="left"/>
              <w:rPr>
                <w:rFonts w:eastAsia="Calibri"/>
                <w:color w:val="000000"/>
                <w:kern w:val="22"/>
              </w:rPr>
            </w:pPr>
          </w:p>
          <w:p w14:paraId="103A0D16" w14:textId="4CB1E0C7" w:rsidR="00C82D13" w:rsidRPr="008B6943" w:rsidRDefault="00C82D13" w:rsidP="00036D0B">
            <w:pPr>
              <w:pStyle w:val="ListParagraph"/>
              <w:suppressLineNumbers/>
              <w:suppressAutoHyphens/>
              <w:ind w:left="0"/>
              <w:contextualSpacing w:val="0"/>
              <w:jc w:val="left"/>
              <w:rPr>
                <w:rFonts w:eastAsia="Calibri"/>
                <w:b/>
                <w:color w:val="000000"/>
                <w:kern w:val="22"/>
              </w:rPr>
            </w:pPr>
            <w:r w:rsidRPr="008B6943">
              <w:rPr>
                <w:rFonts w:eastAsia="Calibri"/>
                <w:bCs/>
                <w:color w:val="000000"/>
                <w:kern w:val="22"/>
              </w:rPr>
              <w:t>Ultimate</w:t>
            </w:r>
            <w:r w:rsidRPr="008B6943">
              <w:rPr>
                <w:rFonts w:eastAsia="Calibri"/>
                <w:b/>
                <w:color w:val="000000"/>
                <w:kern w:val="22"/>
              </w:rPr>
              <w:t xml:space="preserve"> impact (vision level):</w:t>
            </w:r>
          </w:p>
          <w:p w14:paraId="1E14CC2D" w14:textId="77777777" w:rsidR="00C82D13" w:rsidRPr="008B6943" w:rsidRDefault="00C82D13" w:rsidP="00036D0B">
            <w:pPr>
              <w:pStyle w:val="ListParagraph"/>
              <w:numPr>
                <w:ilvl w:val="0"/>
                <w:numId w:val="20"/>
              </w:numPr>
              <w:suppressLineNumbers/>
              <w:suppressAutoHyphens/>
              <w:contextualSpacing w:val="0"/>
              <w:jc w:val="left"/>
              <w:rPr>
                <w:rFonts w:eastAsia="Calibri"/>
                <w:color w:val="000000"/>
                <w:kern w:val="22"/>
              </w:rPr>
            </w:pPr>
            <w:r w:rsidRPr="008B6943">
              <w:rPr>
                <w:rFonts w:eastAsia="Calibri"/>
                <w:color w:val="000000"/>
                <w:kern w:val="22"/>
              </w:rPr>
              <w:t>Improved ecosystem, species and genetic diversity</w:t>
            </w:r>
          </w:p>
          <w:p w14:paraId="1EE9A341" w14:textId="77777777" w:rsidR="00C82D13" w:rsidRPr="008B6943" w:rsidRDefault="00C82D13" w:rsidP="00036D0B">
            <w:pPr>
              <w:pStyle w:val="ListParagraph"/>
              <w:numPr>
                <w:ilvl w:val="0"/>
                <w:numId w:val="20"/>
              </w:numPr>
              <w:suppressLineNumbers/>
              <w:suppressAutoHyphens/>
              <w:contextualSpacing w:val="0"/>
              <w:jc w:val="left"/>
              <w:rPr>
                <w:rFonts w:eastAsia="Calibri"/>
                <w:color w:val="000000"/>
                <w:kern w:val="22"/>
              </w:rPr>
            </w:pPr>
            <w:r w:rsidRPr="008B6943">
              <w:rPr>
                <w:rFonts w:eastAsia="Calibri"/>
                <w:color w:val="000000"/>
                <w:kern w:val="22"/>
              </w:rPr>
              <w:t>Improved delivery of ecosystem goods and services</w:t>
            </w:r>
          </w:p>
          <w:p w14:paraId="0428C457" w14:textId="6CC58827" w:rsidR="00C82D13" w:rsidRPr="008B6943" w:rsidRDefault="00C82D13">
            <w:pPr>
              <w:pStyle w:val="ListParagraph"/>
              <w:numPr>
                <w:ilvl w:val="0"/>
                <w:numId w:val="20"/>
              </w:numPr>
              <w:suppressLineNumbers/>
              <w:suppressAutoHyphens/>
              <w:contextualSpacing w:val="0"/>
              <w:jc w:val="left"/>
              <w:rPr>
                <w:rFonts w:eastAsia="Calibri"/>
                <w:color w:val="000000"/>
                <w:kern w:val="22"/>
              </w:rPr>
            </w:pPr>
            <w:r w:rsidRPr="008B6943">
              <w:rPr>
                <w:rFonts w:eastAsia="Calibri"/>
                <w:color w:val="000000"/>
                <w:kern w:val="22"/>
              </w:rPr>
              <w:t>Improved human wellbeing</w:t>
            </w:r>
          </w:p>
          <w:p w14:paraId="71052997" w14:textId="77777777" w:rsidR="00B61677" w:rsidRPr="008B6943" w:rsidRDefault="00B61677" w:rsidP="00036D0B">
            <w:pPr>
              <w:pStyle w:val="ListParagraph"/>
              <w:suppressLineNumbers/>
              <w:suppressAutoHyphens/>
              <w:contextualSpacing w:val="0"/>
              <w:jc w:val="left"/>
              <w:rPr>
                <w:rFonts w:eastAsia="Calibri"/>
                <w:color w:val="000000"/>
                <w:kern w:val="22"/>
              </w:rPr>
            </w:pPr>
          </w:p>
          <w:p w14:paraId="5FB472B6" w14:textId="5F090AC8" w:rsidR="00C82D13" w:rsidRPr="008B6943" w:rsidRDefault="00C82D13" w:rsidP="00036D0B">
            <w:pPr>
              <w:suppressLineNumbers/>
              <w:suppressAutoHyphens/>
              <w:jc w:val="left"/>
              <w:rPr>
                <w:rFonts w:eastAsia="Calibri"/>
                <w:color w:val="000000"/>
                <w:kern w:val="22"/>
              </w:rPr>
            </w:pPr>
            <w:r w:rsidRPr="008B6943">
              <w:rPr>
                <w:rFonts w:eastAsia="Calibri"/>
                <w:b/>
                <w:color w:val="000000"/>
                <w:kern w:val="22"/>
              </w:rPr>
              <w:t>Long-term outcomes (goal/</w:t>
            </w:r>
            <w:r w:rsidRPr="008B6943">
              <w:rPr>
                <w:rFonts w:eastAsia="Calibri"/>
                <w:bCs/>
                <w:color w:val="000000"/>
                <w:kern w:val="22"/>
              </w:rPr>
              <w:t>mission</w:t>
            </w:r>
            <w:r w:rsidRPr="008B6943">
              <w:rPr>
                <w:rFonts w:eastAsia="Calibri"/>
                <w:b/>
                <w:color w:val="000000"/>
                <w:kern w:val="22"/>
              </w:rPr>
              <w:t xml:space="preserve"> level)</w:t>
            </w:r>
          </w:p>
          <w:p w14:paraId="28A1987E" w14:textId="77777777" w:rsidR="00C82D13" w:rsidRPr="008B6943" w:rsidRDefault="00C82D13" w:rsidP="00036D0B">
            <w:pPr>
              <w:pStyle w:val="ListParagraph"/>
              <w:numPr>
                <w:ilvl w:val="0"/>
                <w:numId w:val="22"/>
              </w:numPr>
              <w:suppressLineNumbers/>
              <w:suppressAutoHyphens/>
              <w:contextualSpacing w:val="0"/>
              <w:jc w:val="left"/>
              <w:rPr>
                <w:rFonts w:eastAsia="Calibri"/>
                <w:color w:val="000000"/>
                <w:kern w:val="22"/>
              </w:rPr>
            </w:pPr>
            <w:r w:rsidRPr="008B6943">
              <w:rPr>
                <w:rFonts w:eastAsia="Calibri"/>
                <w:color w:val="000000"/>
                <w:kern w:val="22"/>
              </w:rPr>
              <w:t>Parties and stakeholders work together collaboratively and in a coordinated manner to achieve the biodiversity goals and targets of the Convention and its Protocols</w:t>
            </w:r>
          </w:p>
          <w:p w14:paraId="5A63F496" w14:textId="78EF8859" w:rsidR="00C82D13" w:rsidRPr="008B6943" w:rsidRDefault="00C82D13" w:rsidP="00036D0B">
            <w:pPr>
              <w:pStyle w:val="ListParagraph"/>
              <w:numPr>
                <w:ilvl w:val="0"/>
                <w:numId w:val="22"/>
              </w:numPr>
              <w:suppressLineNumbers/>
              <w:suppressAutoHyphens/>
              <w:contextualSpacing w:val="0"/>
              <w:jc w:val="left"/>
              <w:rPr>
                <w:rFonts w:eastAsia="Calibri"/>
                <w:color w:val="000000"/>
                <w:kern w:val="22"/>
              </w:rPr>
            </w:pPr>
            <w:r w:rsidRPr="008B6943">
              <w:rPr>
                <w:rFonts w:eastAsia="Calibri"/>
                <w:color w:val="000000"/>
                <w:kern w:val="22"/>
              </w:rPr>
              <w:t>Governments and relevant organizations have the necessary capacity to effectively design, implement, coordinate, monitor and evaluate biodiversity policies, programmes, projects and activities</w:t>
            </w:r>
          </w:p>
          <w:p w14:paraId="47AAFE07" w14:textId="77777777" w:rsidR="00C82D13" w:rsidRPr="008B6943" w:rsidRDefault="00C82D13" w:rsidP="00036D0B">
            <w:pPr>
              <w:pStyle w:val="ListParagraph"/>
              <w:numPr>
                <w:ilvl w:val="0"/>
                <w:numId w:val="22"/>
              </w:numPr>
              <w:suppressLineNumbers/>
              <w:suppressAutoHyphens/>
              <w:contextualSpacing w:val="0"/>
              <w:jc w:val="left"/>
              <w:rPr>
                <w:rFonts w:eastAsia="Calibri"/>
                <w:color w:val="000000"/>
                <w:kern w:val="22"/>
              </w:rPr>
            </w:pPr>
            <w:r w:rsidRPr="008B6943">
              <w:rPr>
                <w:rFonts w:eastAsia="Calibri"/>
                <w:color w:val="000000"/>
                <w:kern w:val="22"/>
              </w:rPr>
              <w:t>Policymakers easily access relevant information to make evidence-based policies and decisions</w:t>
            </w:r>
          </w:p>
          <w:p w14:paraId="05E01CBA" w14:textId="184EBB8A" w:rsidR="00C82D13" w:rsidRPr="008B6943" w:rsidRDefault="00C82D13">
            <w:pPr>
              <w:pStyle w:val="ListParagraph"/>
              <w:numPr>
                <w:ilvl w:val="0"/>
                <w:numId w:val="22"/>
              </w:numPr>
              <w:suppressLineNumbers/>
              <w:suppressAutoHyphens/>
              <w:contextualSpacing w:val="0"/>
              <w:jc w:val="left"/>
              <w:rPr>
                <w:rFonts w:eastAsia="Calibri"/>
                <w:color w:val="000000"/>
                <w:kern w:val="22"/>
              </w:rPr>
            </w:pPr>
            <w:r w:rsidRPr="008B6943">
              <w:rPr>
                <w:rFonts w:eastAsia="Calibri"/>
                <w:color w:val="000000"/>
                <w:kern w:val="22"/>
              </w:rPr>
              <w:t>Biodiversity institutions and organizations have enhanced capacity that enables them to fulfil their mandate, consistently achieve results and extend their impact</w:t>
            </w:r>
          </w:p>
          <w:p w14:paraId="6810796C" w14:textId="77777777" w:rsidR="00B61677" w:rsidRPr="008B6943" w:rsidRDefault="00B61677" w:rsidP="00036D0B">
            <w:pPr>
              <w:pStyle w:val="ListParagraph"/>
              <w:suppressLineNumbers/>
              <w:suppressAutoHyphens/>
              <w:contextualSpacing w:val="0"/>
              <w:jc w:val="left"/>
              <w:rPr>
                <w:rFonts w:eastAsia="Calibri"/>
                <w:color w:val="000000"/>
                <w:kern w:val="22"/>
              </w:rPr>
            </w:pPr>
          </w:p>
          <w:p w14:paraId="733D4CAB" w14:textId="288C9FB0" w:rsidR="00C82D13" w:rsidRPr="008B6943" w:rsidRDefault="00C82D13" w:rsidP="00036D0B">
            <w:pPr>
              <w:pStyle w:val="ListParagraph"/>
              <w:suppressLineNumbers/>
              <w:suppressAutoHyphens/>
              <w:ind w:left="0"/>
              <w:contextualSpacing w:val="0"/>
              <w:jc w:val="left"/>
              <w:rPr>
                <w:rFonts w:eastAsia="Calibri"/>
                <w:b/>
                <w:color w:val="000000"/>
                <w:kern w:val="22"/>
              </w:rPr>
            </w:pPr>
            <w:r w:rsidRPr="008B6943">
              <w:rPr>
                <w:rFonts w:eastAsia="Calibri"/>
                <w:bCs/>
                <w:color w:val="000000"/>
                <w:kern w:val="22"/>
              </w:rPr>
              <w:t>Intermediate</w:t>
            </w:r>
            <w:r w:rsidRPr="008B6943">
              <w:rPr>
                <w:rFonts w:eastAsia="Calibri"/>
                <w:b/>
                <w:color w:val="000000"/>
                <w:kern w:val="22"/>
              </w:rPr>
              <w:t>/medium-term outcomes</w:t>
            </w:r>
          </w:p>
          <w:p w14:paraId="11B32F24" w14:textId="77777777" w:rsidR="00C82D13" w:rsidRPr="008B6943" w:rsidRDefault="00C82D13" w:rsidP="00036D0B">
            <w:pPr>
              <w:pStyle w:val="ListParagraph"/>
              <w:numPr>
                <w:ilvl w:val="0"/>
                <w:numId w:val="24"/>
              </w:numPr>
              <w:suppressLineNumbers/>
              <w:suppressAutoHyphens/>
              <w:contextualSpacing w:val="0"/>
              <w:jc w:val="left"/>
              <w:rPr>
                <w:rFonts w:eastAsia="Calibri"/>
                <w:color w:val="000000"/>
                <w:kern w:val="22"/>
              </w:rPr>
            </w:pPr>
            <w:r w:rsidRPr="008B6943">
              <w:rPr>
                <w:rFonts w:eastAsia="Calibri"/>
                <w:color w:val="000000"/>
                <w:kern w:val="22"/>
              </w:rPr>
              <w:t>Sound enabling legal frameworks and policies in place</w:t>
            </w:r>
          </w:p>
          <w:p w14:paraId="22243B97" w14:textId="77777777" w:rsidR="00C82D13" w:rsidRPr="008B6943" w:rsidRDefault="00C82D13" w:rsidP="00036D0B">
            <w:pPr>
              <w:pStyle w:val="ListParagraph"/>
              <w:numPr>
                <w:ilvl w:val="0"/>
                <w:numId w:val="24"/>
              </w:numPr>
              <w:suppressLineNumbers/>
              <w:suppressAutoHyphens/>
              <w:contextualSpacing w:val="0"/>
              <w:jc w:val="left"/>
              <w:rPr>
                <w:rFonts w:eastAsia="Calibri"/>
                <w:color w:val="000000"/>
                <w:kern w:val="22"/>
              </w:rPr>
            </w:pPr>
            <w:r w:rsidRPr="008B6943">
              <w:rPr>
                <w:rFonts w:eastAsia="Calibri"/>
                <w:color w:val="000000"/>
                <w:kern w:val="22"/>
              </w:rPr>
              <w:t>Coherent and integrated institutional frameworks, systems and procedures in place</w:t>
            </w:r>
          </w:p>
          <w:p w14:paraId="630EDC95" w14:textId="77777777" w:rsidR="00C82D13" w:rsidRPr="008B6943" w:rsidRDefault="00C82D13" w:rsidP="00036D0B">
            <w:pPr>
              <w:pStyle w:val="ListParagraph"/>
              <w:numPr>
                <w:ilvl w:val="0"/>
                <w:numId w:val="24"/>
              </w:numPr>
              <w:suppressLineNumbers/>
              <w:suppressAutoHyphens/>
              <w:contextualSpacing w:val="0"/>
              <w:jc w:val="left"/>
              <w:rPr>
                <w:rFonts w:eastAsia="Calibri"/>
                <w:color w:val="000000"/>
                <w:kern w:val="22"/>
              </w:rPr>
            </w:pPr>
            <w:r w:rsidRPr="008B6943">
              <w:rPr>
                <w:rFonts w:eastAsia="Calibri"/>
                <w:color w:val="000000"/>
                <w:kern w:val="22"/>
              </w:rPr>
              <w:t>Formal and informal partnerships and networks actively support biodiversity conservation and sustainable use efforts</w:t>
            </w:r>
          </w:p>
          <w:p w14:paraId="4C3119F8" w14:textId="77777777" w:rsidR="00C82D13" w:rsidRPr="008B6943" w:rsidRDefault="00C82D13" w:rsidP="00036D0B">
            <w:pPr>
              <w:pStyle w:val="ListParagraph"/>
              <w:numPr>
                <w:ilvl w:val="0"/>
                <w:numId w:val="24"/>
              </w:numPr>
              <w:suppressLineNumbers/>
              <w:suppressAutoHyphens/>
              <w:contextualSpacing w:val="0"/>
              <w:jc w:val="left"/>
              <w:rPr>
                <w:rFonts w:eastAsia="Calibri"/>
                <w:color w:val="000000"/>
                <w:kern w:val="22"/>
              </w:rPr>
            </w:pPr>
            <w:r w:rsidRPr="008B6943">
              <w:rPr>
                <w:rFonts w:eastAsia="Calibri"/>
                <w:color w:val="000000"/>
                <w:kern w:val="22"/>
              </w:rPr>
              <w:t>Institutions and organisations are able to design and implement relevant and high-quality programmes and projects that:</w:t>
            </w:r>
          </w:p>
          <w:p w14:paraId="12BE10C5" w14:textId="77777777" w:rsidR="00C82D13" w:rsidRPr="008B6943" w:rsidRDefault="00C82D13" w:rsidP="00036D0B">
            <w:pPr>
              <w:numPr>
                <w:ilvl w:val="0"/>
                <w:numId w:val="5"/>
              </w:numPr>
              <w:suppressLineNumbers/>
              <w:pBdr>
                <w:top w:val="nil"/>
                <w:left w:val="nil"/>
                <w:bottom w:val="nil"/>
                <w:right w:val="nil"/>
                <w:between w:val="nil"/>
              </w:pBdr>
              <w:suppressAutoHyphens/>
              <w:jc w:val="left"/>
              <w:rPr>
                <w:rFonts w:eastAsia="Calibri"/>
                <w:color w:val="000000"/>
                <w:kern w:val="22"/>
              </w:rPr>
            </w:pPr>
            <w:r w:rsidRPr="008B6943">
              <w:rPr>
                <w:rFonts w:eastAsia="Calibri"/>
                <w:color w:val="000000"/>
                <w:kern w:val="22"/>
              </w:rPr>
              <w:t xml:space="preserve">Have realistic and achievable plans; </w:t>
            </w:r>
          </w:p>
          <w:p w14:paraId="20960898" w14:textId="35D6DE0F" w:rsidR="00C82D13" w:rsidRPr="008B6943" w:rsidRDefault="00C82D13" w:rsidP="00036D0B">
            <w:pPr>
              <w:numPr>
                <w:ilvl w:val="0"/>
                <w:numId w:val="5"/>
              </w:numPr>
              <w:suppressLineNumbers/>
              <w:pBdr>
                <w:top w:val="nil"/>
                <w:left w:val="nil"/>
                <w:bottom w:val="nil"/>
                <w:right w:val="nil"/>
                <w:between w:val="nil"/>
              </w:pBdr>
              <w:suppressAutoHyphens/>
              <w:jc w:val="left"/>
              <w:rPr>
                <w:rFonts w:eastAsia="Calibri"/>
                <w:color w:val="000000"/>
                <w:kern w:val="22"/>
              </w:rPr>
            </w:pPr>
            <w:r w:rsidRPr="008B6943">
              <w:rPr>
                <w:rFonts w:eastAsia="Calibri"/>
                <w:color w:val="000000"/>
                <w:kern w:val="22"/>
              </w:rPr>
              <w:t>Have sufficient budget and resources;</w:t>
            </w:r>
          </w:p>
          <w:p w14:paraId="36D47D72" w14:textId="77777777" w:rsidR="00C82D13" w:rsidRPr="008B6943" w:rsidRDefault="00C82D13" w:rsidP="00036D0B">
            <w:pPr>
              <w:numPr>
                <w:ilvl w:val="0"/>
                <w:numId w:val="5"/>
              </w:numPr>
              <w:suppressLineNumbers/>
              <w:pBdr>
                <w:top w:val="nil"/>
                <w:left w:val="nil"/>
                <w:bottom w:val="nil"/>
                <w:right w:val="nil"/>
                <w:between w:val="nil"/>
              </w:pBdr>
              <w:suppressAutoHyphens/>
              <w:jc w:val="left"/>
              <w:rPr>
                <w:rFonts w:eastAsia="Calibri"/>
                <w:color w:val="000000"/>
                <w:kern w:val="22"/>
              </w:rPr>
            </w:pPr>
            <w:r w:rsidRPr="008B6943">
              <w:rPr>
                <w:rFonts w:eastAsia="Calibri"/>
                <w:color w:val="000000"/>
                <w:kern w:val="22"/>
              </w:rPr>
              <w:t>Monitoring, evaluation and learning processes embedded from the start</w:t>
            </w:r>
          </w:p>
          <w:p w14:paraId="10DD4A2B" w14:textId="77777777" w:rsidR="00C82D13" w:rsidRPr="008B6943" w:rsidRDefault="00C82D13" w:rsidP="00036D0B">
            <w:pPr>
              <w:pStyle w:val="ListParagraph"/>
              <w:numPr>
                <w:ilvl w:val="0"/>
                <w:numId w:val="24"/>
              </w:numPr>
              <w:suppressLineNumbers/>
              <w:suppressAutoHyphens/>
              <w:contextualSpacing w:val="0"/>
              <w:jc w:val="left"/>
              <w:rPr>
                <w:rFonts w:eastAsia="Calibri"/>
                <w:color w:val="000000"/>
                <w:kern w:val="22"/>
              </w:rPr>
            </w:pPr>
            <w:r w:rsidRPr="008B6943">
              <w:rPr>
                <w:rFonts w:eastAsia="Calibri"/>
                <w:color w:val="000000"/>
                <w:kern w:val="22"/>
              </w:rPr>
              <w:t>Institutions and organizations effectively engage and involve stakeholders in relevant processes.</w:t>
            </w:r>
          </w:p>
          <w:p w14:paraId="14731F9A" w14:textId="77777777" w:rsidR="00C82D13" w:rsidRPr="008B6943" w:rsidRDefault="00C82D13" w:rsidP="00036D0B">
            <w:pPr>
              <w:pStyle w:val="ListParagraph"/>
              <w:numPr>
                <w:ilvl w:val="0"/>
                <w:numId w:val="24"/>
              </w:numPr>
              <w:suppressLineNumbers/>
              <w:suppressAutoHyphens/>
              <w:contextualSpacing w:val="0"/>
              <w:jc w:val="left"/>
              <w:rPr>
                <w:rFonts w:eastAsia="Calibri"/>
                <w:color w:val="000000"/>
                <w:kern w:val="22"/>
              </w:rPr>
            </w:pPr>
            <w:r w:rsidRPr="008B6943">
              <w:rPr>
                <w:rFonts w:eastAsia="Calibri"/>
                <w:color w:val="000000"/>
                <w:kern w:val="22"/>
              </w:rPr>
              <w:t>Operations of institutions and organizations supported by diverse funding sources</w:t>
            </w:r>
          </w:p>
          <w:p w14:paraId="1F901177" w14:textId="77777777" w:rsidR="00C82D13" w:rsidRPr="008B6943" w:rsidRDefault="00C82D13" w:rsidP="00036D0B">
            <w:pPr>
              <w:pStyle w:val="ListParagraph"/>
              <w:numPr>
                <w:ilvl w:val="0"/>
                <w:numId w:val="24"/>
              </w:numPr>
              <w:suppressLineNumbers/>
              <w:suppressAutoHyphens/>
              <w:contextualSpacing w:val="0"/>
              <w:jc w:val="left"/>
              <w:rPr>
                <w:rFonts w:eastAsia="Calibri"/>
                <w:color w:val="000000"/>
                <w:kern w:val="22"/>
              </w:rPr>
            </w:pPr>
            <w:r w:rsidRPr="008B6943">
              <w:rPr>
                <w:rFonts w:eastAsia="Calibri"/>
                <w:color w:val="000000"/>
                <w:kern w:val="22"/>
              </w:rPr>
              <w:t>Parties and organizations easily access and utilise relevant information, tools and solutions</w:t>
            </w:r>
          </w:p>
          <w:p w14:paraId="74FAD6BF" w14:textId="77777777" w:rsidR="00C82D13" w:rsidRPr="008B6943" w:rsidRDefault="00C82D13" w:rsidP="00036D0B">
            <w:pPr>
              <w:pStyle w:val="ListParagraph"/>
              <w:numPr>
                <w:ilvl w:val="0"/>
                <w:numId w:val="24"/>
              </w:numPr>
              <w:suppressLineNumbers/>
              <w:suppressAutoHyphens/>
              <w:contextualSpacing w:val="0"/>
              <w:jc w:val="left"/>
              <w:rPr>
                <w:rFonts w:eastAsia="Calibri"/>
                <w:color w:val="000000"/>
                <w:kern w:val="22"/>
              </w:rPr>
            </w:pPr>
            <w:r w:rsidRPr="008B6943">
              <w:rPr>
                <w:rFonts w:eastAsia="Calibri"/>
                <w:color w:val="000000"/>
                <w:kern w:val="22"/>
              </w:rPr>
              <w:t>Performance of individuals greatly enhanced</w:t>
            </w:r>
          </w:p>
          <w:p w14:paraId="560D5964" w14:textId="0F11A4FE" w:rsidR="00C82D13" w:rsidRPr="008B6943" w:rsidRDefault="00C82D13" w:rsidP="00036D0B">
            <w:pPr>
              <w:pStyle w:val="ListParagraph"/>
              <w:numPr>
                <w:ilvl w:val="0"/>
                <w:numId w:val="24"/>
              </w:numPr>
              <w:suppressLineNumbers/>
              <w:suppressAutoHyphens/>
              <w:contextualSpacing w:val="0"/>
              <w:jc w:val="left"/>
              <w:rPr>
                <w:rFonts w:eastAsia="Calibri"/>
                <w:color w:val="000000"/>
                <w:kern w:val="22"/>
              </w:rPr>
            </w:pPr>
            <w:r w:rsidRPr="008B6943">
              <w:rPr>
                <w:rFonts w:eastAsia="Calibri"/>
                <w:color w:val="000000"/>
                <w:kern w:val="22"/>
              </w:rPr>
              <w:t>Developing country Parties formulate institutional capacity strengthening programmes</w:t>
            </w:r>
          </w:p>
          <w:p w14:paraId="235DB477" w14:textId="60D07D9B" w:rsidR="000B3F5D" w:rsidRPr="008B6943" w:rsidRDefault="000B3F5D">
            <w:pPr>
              <w:pStyle w:val="ListParagraph"/>
              <w:suppressLineNumbers/>
              <w:suppressAutoHyphens/>
              <w:contextualSpacing w:val="0"/>
              <w:jc w:val="left"/>
              <w:rPr>
                <w:rFonts w:eastAsia="Calibri"/>
                <w:color w:val="000000"/>
                <w:kern w:val="22"/>
              </w:rPr>
            </w:pPr>
          </w:p>
          <w:p w14:paraId="396F902E" w14:textId="1CF01417" w:rsidR="00B61677" w:rsidRPr="008B6943" w:rsidRDefault="00B61677">
            <w:pPr>
              <w:pStyle w:val="ListParagraph"/>
              <w:suppressLineNumbers/>
              <w:suppressAutoHyphens/>
              <w:contextualSpacing w:val="0"/>
              <w:jc w:val="left"/>
              <w:rPr>
                <w:rFonts w:eastAsia="Calibri"/>
                <w:color w:val="000000"/>
                <w:kern w:val="22"/>
              </w:rPr>
            </w:pPr>
          </w:p>
          <w:p w14:paraId="413F6689" w14:textId="77777777" w:rsidR="00B61677" w:rsidRPr="008B6943" w:rsidRDefault="00B61677" w:rsidP="00036D0B">
            <w:pPr>
              <w:pStyle w:val="ListParagraph"/>
              <w:suppressLineNumbers/>
              <w:suppressAutoHyphens/>
              <w:contextualSpacing w:val="0"/>
              <w:jc w:val="left"/>
              <w:rPr>
                <w:rFonts w:eastAsia="Calibri"/>
                <w:color w:val="000000"/>
                <w:kern w:val="22"/>
              </w:rPr>
            </w:pPr>
          </w:p>
          <w:p w14:paraId="6BB0396C" w14:textId="77777777" w:rsidR="00C82D13" w:rsidRPr="008B6943" w:rsidRDefault="00C82D13" w:rsidP="00036D0B">
            <w:pPr>
              <w:pStyle w:val="ListParagraph"/>
              <w:suppressLineNumbers/>
              <w:suppressAutoHyphens/>
              <w:ind w:left="0"/>
              <w:contextualSpacing w:val="0"/>
              <w:jc w:val="left"/>
              <w:rPr>
                <w:rFonts w:eastAsia="Calibri"/>
                <w:b/>
                <w:color w:val="000000"/>
                <w:kern w:val="22"/>
              </w:rPr>
            </w:pPr>
            <w:r w:rsidRPr="008B6943">
              <w:rPr>
                <w:rFonts w:eastAsia="Calibri"/>
                <w:b/>
                <w:color w:val="000000"/>
                <w:kern w:val="22"/>
              </w:rPr>
              <w:t xml:space="preserve">Outputs </w:t>
            </w:r>
            <w:r w:rsidRPr="008B6943">
              <w:rPr>
                <w:rFonts w:eastAsia="Calibri"/>
                <w:bCs/>
                <w:color w:val="000000"/>
                <w:kern w:val="22"/>
              </w:rPr>
              <w:t>contributing</w:t>
            </w:r>
            <w:r w:rsidRPr="008B6943">
              <w:rPr>
                <w:rFonts w:eastAsia="Calibri"/>
                <w:b/>
                <w:color w:val="000000"/>
                <w:kern w:val="22"/>
              </w:rPr>
              <w:t xml:space="preserve"> to the above outcomes and impact</w:t>
            </w:r>
          </w:p>
          <w:p w14:paraId="6297E615" w14:textId="77777777" w:rsidR="00C82D13" w:rsidRPr="008B6943" w:rsidRDefault="00C82D13" w:rsidP="00036D0B">
            <w:pPr>
              <w:pStyle w:val="ListParagraph"/>
              <w:numPr>
                <w:ilvl w:val="0"/>
                <w:numId w:val="26"/>
              </w:numPr>
              <w:suppressLineNumbers/>
              <w:suppressAutoHyphens/>
              <w:contextualSpacing w:val="0"/>
              <w:jc w:val="left"/>
              <w:rPr>
                <w:rFonts w:eastAsia="Calibri"/>
                <w:color w:val="000000"/>
                <w:kern w:val="22"/>
              </w:rPr>
            </w:pPr>
            <w:r w:rsidRPr="008B6943">
              <w:rPr>
                <w:rFonts w:eastAsia="Calibri"/>
                <w:color w:val="000000"/>
                <w:kern w:val="22"/>
              </w:rPr>
              <w:t>Partnerships, coalitions and networks created/expanded</w:t>
            </w:r>
          </w:p>
          <w:p w14:paraId="7862AB96" w14:textId="32F358F3" w:rsidR="00C82D13" w:rsidRPr="008B6943" w:rsidRDefault="00C82D13" w:rsidP="00036D0B">
            <w:pPr>
              <w:pStyle w:val="ListParagraph"/>
              <w:numPr>
                <w:ilvl w:val="0"/>
                <w:numId w:val="26"/>
              </w:numPr>
              <w:suppressLineNumbers/>
              <w:suppressAutoHyphens/>
              <w:contextualSpacing w:val="0"/>
              <w:jc w:val="left"/>
              <w:rPr>
                <w:rFonts w:eastAsia="Calibri"/>
                <w:color w:val="000000"/>
                <w:kern w:val="22"/>
              </w:rPr>
            </w:pPr>
            <w:r w:rsidRPr="008B6943">
              <w:rPr>
                <w:rFonts w:eastAsia="Calibri"/>
                <w:color w:val="000000"/>
                <w:kern w:val="22"/>
              </w:rPr>
              <w:t xml:space="preserve">National </w:t>
            </w:r>
            <w:r w:rsidR="00591394" w:rsidRPr="008B6943">
              <w:rPr>
                <w:rFonts w:eastAsia="Calibri"/>
                <w:color w:val="000000"/>
                <w:kern w:val="22"/>
              </w:rPr>
              <w:t>capacity-building</w:t>
            </w:r>
            <w:r w:rsidRPr="008B6943">
              <w:rPr>
                <w:rFonts w:eastAsia="Calibri"/>
                <w:color w:val="000000"/>
                <w:kern w:val="22"/>
              </w:rPr>
              <w:t xml:space="preserve"> strategies/ action plans developed and implemented</w:t>
            </w:r>
          </w:p>
          <w:p w14:paraId="7C5D9246" w14:textId="77777777" w:rsidR="00C82D13" w:rsidRPr="008B6943" w:rsidRDefault="00C82D13" w:rsidP="00036D0B">
            <w:pPr>
              <w:pStyle w:val="ListParagraph"/>
              <w:numPr>
                <w:ilvl w:val="0"/>
                <w:numId w:val="26"/>
              </w:numPr>
              <w:suppressLineNumbers/>
              <w:suppressAutoHyphens/>
              <w:contextualSpacing w:val="0"/>
              <w:jc w:val="left"/>
              <w:rPr>
                <w:rFonts w:eastAsia="Calibri"/>
                <w:color w:val="000000"/>
                <w:kern w:val="22"/>
              </w:rPr>
            </w:pPr>
            <w:r w:rsidRPr="008B6943">
              <w:rPr>
                <w:rFonts w:eastAsia="Calibri"/>
                <w:color w:val="000000"/>
                <w:kern w:val="22"/>
              </w:rPr>
              <w:t>Institutions and organisations are well equipped </w:t>
            </w:r>
          </w:p>
          <w:p w14:paraId="2CC18024" w14:textId="77777777" w:rsidR="00C82D13" w:rsidRPr="008B6943" w:rsidRDefault="00C82D13" w:rsidP="00036D0B">
            <w:pPr>
              <w:pStyle w:val="ListParagraph"/>
              <w:numPr>
                <w:ilvl w:val="0"/>
                <w:numId w:val="26"/>
              </w:numPr>
              <w:suppressLineNumbers/>
              <w:suppressAutoHyphens/>
              <w:contextualSpacing w:val="0"/>
              <w:jc w:val="left"/>
              <w:rPr>
                <w:rFonts w:eastAsia="Calibri"/>
                <w:color w:val="000000"/>
                <w:kern w:val="22"/>
              </w:rPr>
            </w:pPr>
            <w:r w:rsidRPr="008B6943">
              <w:rPr>
                <w:rFonts w:eastAsia="Calibri"/>
                <w:color w:val="000000"/>
                <w:kern w:val="22"/>
              </w:rPr>
              <w:t>Relevant information and data made available to policy makers and decision makers</w:t>
            </w:r>
          </w:p>
          <w:p w14:paraId="165DB089" w14:textId="77777777" w:rsidR="00C82D13" w:rsidRPr="008B6943" w:rsidRDefault="00C82D13" w:rsidP="00036D0B">
            <w:pPr>
              <w:pStyle w:val="ListParagraph"/>
              <w:numPr>
                <w:ilvl w:val="0"/>
                <w:numId w:val="26"/>
              </w:numPr>
              <w:suppressLineNumbers/>
              <w:suppressAutoHyphens/>
              <w:contextualSpacing w:val="0"/>
              <w:jc w:val="left"/>
              <w:rPr>
                <w:rFonts w:eastAsia="Calibri"/>
                <w:color w:val="000000"/>
                <w:kern w:val="22"/>
              </w:rPr>
            </w:pPr>
            <w:r w:rsidRPr="008B6943">
              <w:rPr>
                <w:rFonts w:eastAsia="Calibri"/>
                <w:color w:val="000000"/>
                <w:kern w:val="22"/>
              </w:rPr>
              <w:t>Learning communities in place and active across various thematic areas</w:t>
            </w:r>
          </w:p>
          <w:p w14:paraId="234A27E0" w14:textId="77777777" w:rsidR="00C82D13" w:rsidRPr="008B6943" w:rsidRDefault="00C82D13" w:rsidP="00036D0B">
            <w:pPr>
              <w:pStyle w:val="ListParagraph"/>
              <w:numPr>
                <w:ilvl w:val="0"/>
                <w:numId w:val="26"/>
              </w:numPr>
              <w:suppressLineNumbers/>
              <w:suppressAutoHyphens/>
              <w:contextualSpacing w:val="0"/>
              <w:jc w:val="left"/>
              <w:rPr>
                <w:rFonts w:eastAsia="Calibri"/>
                <w:color w:val="000000"/>
                <w:kern w:val="22"/>
              </w:rPr>
            </w:pPr>
            <w:r w:rsidRPr="008B6943">
              <w:rPr>
                <w:rFonts w:eastAsia="Calibri"/>
                <w:color w:val="000000"/>
                <w:kern w:val="22"/>
              </w:rPr>
              <w:t>A pool of suitably skilled and highly motivated policy makers, practitioners and experts on different thematic areas developed</w:t>
            </w:r>
          </w:p>
          <w:p w14:paraId="2971C2F2" w14:textId="3CA8305A" w:rsidR="00C82D13" w:rsidRPr="008B6943" w:rsidRDefault="00C82D13" w:rsidP="00036D0B">
            <w:pPr>
              <w:pStyle w:val="ListParagraph"/>
              <w:numPr>
                <w:ilvl w:val="0"/>
                <w:numId w:val="26"/>
              </w:numPr>
              <w:suppressLineNumbers/>
              <w:suppressAutoHyphens/>
              <w:contextualSpacing w:val="0"/>
              <w:jc w:val="left"/>
              <w:rPr>
                <w:rFonts w:eastAsia="Calibri"/>
                <w:color w:val="000000"/>
                <w:kern w:val="22"/>
              </w:rPr>
            </w:pPr>
            <w:r w:rsidRPr="008B6943">
              <w:rPr>
                <w:rFonts w:eastAsia="Calibri"/>
                <w:color w:val="000000"/>
                <w:kern w:val="22"/>
              </w:rPr>
              <w:t>An institutional capacity development programme for national focal points successfully implemented;</w:t>
            </w:r>
          </w:p>
          <w:p w14:paraId="0322F3E6" w14:textId="25408196" w:rsidR="00C82D13" w:rsidRPr="008B6943" w:rsidRDefault="00C82D13" w:rsidP="00036D0B">
            <w:pPr>
              <w:pStyle w:val="ListParagraph"/>
              <w:numPr>
                <w:ilvl w:val="0"/>
                <w:numId w:val="26"/>
              </w:numPr>
              <w:suppressLineNumbers/>
              <w:suppressAutoHyphens/>
              <w:spacing w:after="120"/>
              <w:ind w:left="714" w:hanging="357"/>
              <w:contextualSpacing w:val="0"/>
              <w:jc w:val="left"/>
              <w:rPr>
                <w:rFonts w:eastAsia="Calibri"/>
                <w:color w:val="000000"/>
                <w:kern w:val="22"/>
              </w:rPr>
            </w:pPr>
            <w:r w:rsidRPr="008B6943">
              <w:rPr>
                <w:rFonts w:eastAsia="Calibri"/>
                <w:color w:val="000000"/>
                <w:kern w:val="22"/>
              </w:rPr>
              <w:t>Standard learning packages available on various topics</w:t>
            </w:r>
            <w:r w:rsidR="000B3F5D" w:rsidRPr="008B6943">
              <w:rPr>
                <w:rFonts w:eastAsia="Calibri"/>
                <w:color w:val="000000"/>
                <w:kern w:val="22"/>
              </w:rPr>
              <w:t>.</w:t>
            </w:r>
          </w:p>
        </w:tc>
      </w:tr>
    </w:tbl>
    <w:p w14:paraId="6B2107FC" w14:textId="74ED5657" w:rsidR="004556DC" w:rsidRPr="008B6943" w:rsidRDefault="004556DC" w:rsidP="00036D0B">
      <w:pPr>
        <w:pStyle w:val="ListParagraph"/>
        <w:suppressLineNumbers/>
        <w:suppressAutoHyphens/>
        <w:contextualSpacing w:val="0"/>
        <w:jc w:val="left"/>
        <w:rPr>
          <w:rFonts w:eastAsia="Calibri"/>
          <w:color w:val="000000"/>
          <w:kern w:val="22"/>
        </w:rPr>
      </w:pPr>
    </w:p>
    <w:p w14:paraId="000000CE" w14:textId="1B53D0E1" w:rsidR="00BA7B6D" w:rsidRPr="008B6943" w:rsidRDefault="000D74E2" w:rsidP="00036D0B">
      <w:pPr>
        <w:keepNext/>
        <w:suppressLineNumbers/>
        <w:pBdr>
          <w:top w:val="nil"/>
          <w:left w:val="nil"/>
          <w:bottom w:val="nil"/>
          <w:right w:val="nil"/>
          <w:between w:val="nil"/>
        </w:pBdr>
        <w:tabs>
          <w:tab w:val="left" w:pos="360"/>
        </w:tabs>
        <w:suppressAutoHyphens/>
        <w:jc w:val="center"/>
        <w:rPr>
          <w:b/>
          <w:color w:val="000000"/>
          <w:kern w:val="22"/>
        </w:rPr>
      </w:pPr>
      <w:r w:rsidRPr="008B6943">
        <w:rPr>
          <w:b/>
          <w:color w:val="000000"/>
          <w:kern w:val="22"/>
        </w:rPr>
        <w:t>B.</w:t>
      </w:r>
      <w:r w:rsidRPr="008B6943">
        <w:rPr>
          <w:b/>
          <w:color w:val="000000"/>
          <w:kern w:val="22"/>
        </w:rPr>
        <w:tab/>
      </w:r>
      <w:r w:rsidR="00B40B61" w:rsidRPr="008B6943">
        <w:rPr>
          <w:b/>
          <w:color w:val="000000"/>
          <w:kern w:val="22"/>
        </w:rPr>
        <w:t xml:space="preserve">Functional </w:t>
      </w:r>
      <w:r w:rsidRPr="008B6943">
        <w:rPr>
          <w:b/>
          <w:color w:val="000000"/>
          <w:kern w:val="22"/>
        </w:rPr>
        <w:t>c</w:t>
      </w:r>
      <w:r w:rsidR="00B40B61" w:rsidRPr="008B6943">
        <w:rPr>
          <w:b/>
          <w:color w:val="000000"/>
          <w:kern w:val="22"/>
        </w:rPr>
        <w:t>apacities</w:t>
      </w:r>
    </w:p>
    <w:p w14:paraId="000000D0" w14:textId="1A4A6821" w:rsidR="00BA7B6D" w:rsidRPr="008B6943" w:rsidRDefault="002C2B66" w:rsidP="00036D0B">
      <w:pPr>
        <w:numPr>
          <w:ilvl w:val="0"/>
          <w:numId w:val="9"/>
        </w:numPr>
        <w:suppressLineNumbers/>
        <w:pBdr>
          <w:top w:val="nil"/>
          <w:left w:val="nil"/>
          <w:bottom w:val="nil"/>
          <w:right w:val="nil"/>
          <w:between w:val="nil"/>
        </w:pBdr>
        <w:suppressAutoHyphens/>
        <w:spacing w:before="120" w:after="120"/>
        <w:rPr>
          <w:color w:val="000000"/>
          <w:kern w:val="22"/>
        </w:rPr>
      </w:pPr>
      <w:r w:rsidRPr="008B6943">
        <w:rPr>
          <w:color w:val="000000"/>
          <w:kern w:val="22"/>
        </w:rPr>
        <w:t xml:space="preserve">As noted in the </w:t>
      </w:r>
      <w:r w:rsidR="00766064" w:rsidRPr="008B6943">
        <w:rPr>
          <w:color w:val="000000"/>
          <w:kern w:val="22"/>
        </w:rPr>
        <w:t>report of the study to provide an information base for the preparation of th</w:t>
      </w:r>
      <w:r w:rsidR="001C0194" w:rsidRPr="008B6943">
        <w:rPr>
          <w:color w:val="000000"/>
          <w:kern w:val="22"/>
        </w:rPr>
        <w:t>e</w:t>
      </w:r>
      <w:r w:rsidR="00766064" w:rsidRPr="008B6943">
        <w:rPr>
          <w:color w:val="000000"/>
          <w:kern w:val="22"/>
        </w:rPr>
        <w:t xml:space="preserve"> long-term strategic framework for </w:t>
      </w:r>
      <w:r w:rsidR="00591394" w:rsidRPr="008B6943">
        <w:rPr>
          <w:color w:val="000000"/>
          <w:kern w:val="22"/>
        </w:rPr>
        <w:t>capacity-building</w:t>
      </w:r>
      <w:r w:rsidR="00766064" w:rsidRPr="008B6943">
        <w:rPr>
          <w:color w:val="000000"/>
          <w:kern w:val="22"/>
        </w:rPr>
        <w:t xml:space="preserve">, </w:t>
      </w:r>
      <w:r w:rsidR="00A14138" w:rsidRPr="008B6943">
        <w:rPr>
          <w:color w:val="000000"/>
          <w:kern w:val="22"/>
        </w:rPr>
        <w:t xml:space="preserve">the top priority functional capacities identified by </w:t>
      </w:r>
      <w:r w:rsidR="008F762F" w:rsidRPr="008B6943">
        <w:rPr>
          <w:color w:val="000000"/>
          <w:kern w:val="22"/>
        </w:rPr>
        <w:t>G</w:t>
      </w:r>
      <w:r w:rsidR="00A14138" w:rsidRPr="008B6943">
        <w:rPr>
          <w:color w:val="000000"/>
          <w:kern w:val="22"/>
        </w:rPr>
        <w:t xml:space="preserve">overnments </w:t>
      </w:r>
      <w:bookmarkStart w:id="3" w:name="_Hlk33463592"/>
      <w:r w:rsidR="00A14138" w:rsidRPr="008B6943">
        <w:rPr>
          <w:color w:val="000000"/>
          <w:kern w:val="22"/>
        </w:rPr>
        <w:t xml:space="preserve">and indigenous peoples and local communities </w:t>
      </w:r>
      <w:bookmarkEnd w:id="3"/>
      <w:r w:rsidR="00A14138" w:rsidRPr="008B6943">
        <w:rPr>
          <w:color w:val="000000"/>
          <w:kern w:val="22"/>
        </w:rPr>
        <w:t xml:space="preserve">include the following, in order priority: capacities for resource mobilization, project design and management, stakeholder engagement, networking and partnership development, monitoring and evaluation, institutional building, strategic planning, communication and awareness raising, information and knowledge management, leadership and management, gender mainstreaming and policy design and enforcement. </w:t>
      </w:r>
      <w:r w:rsidR="00591394" w:rsidRPr="008B6943">
        <w:rPr>
          <w:color w:val="000000"/>
          <w:kern w:val="22"/>
        </w:rPr>
        <w:t>Capacity-building</w:t>
      </w:r>
      <w:r w:rsidR="00A14138" w:rsidRPr="008B6943">
        <w:rPr>
          <w:color w:val="000000"/>
          <w:kern w:val="22"/>
        </w:rPr>
        <w:t xml:space="preserve"> providers and donors will be encouraged to develop targeted </w:t>
      </w:r>
      <w:r w:rsidR="00591394" w:rsidRPr="008B6943">
        <w:rPr>
          <w:color w:val="000000"/>
          <w:kern w:val="22"/>
        </w:rPr>
        <w:t>capacity-building</w:t>
      </w:r>
      <w:r w:rsidR="00A14138" w:rsidRPr="008B6943">
        <w:rPr>
          <w:color w:val="000000"/>
          <w:kern w:val="22"/>
        </w:rPr>
        <w:t xml:space="preserve"> interventions </w:t>
      </w:r>
      <w:r w:rsidR="00C10662" w:rsidRPr="008B6943">
        <w:rPr>
          <w:color w:val="000000"/>
          <w:kern w:val="22"/>
        </w:rPr>
        <w:t xml:space="preserve">or include </w:t>
      </w:r>
      <w:r w:rsidR="00591394" w:rsidRPr="008B6943">
        <w:rPr>
          <w:color w:val="000000"/>
          <w:kern w:val="22"/>
        </w:rPr>
        <w:t>capacity-building</w:t>
      </w:r>
      <w:r w:rsidR="00C10662" w:rsidRPr="008B6943">
        <w:rPr>
          <w:color w:val="000000"/>
          <w:kern w:val="22"/>
        </w:rPr>
        <w:t xml:space="preserve"> components in relevant projects and programmes </w:t>
      </w:r>
      <w:r w:rsidR="00A14138" w:rsidRPr="008B6943">
        <w:rPr>
          <w:color w:val="000000"/>
          <w:kern w:val="22"/>
        </w:rPr>
        <w:t xml:space="preserve">to assist Parties and indigenous peoples and local communities </w:t>
      </w:r>
      <w:r w:rsidR="00C10662" w:rsidRPr="008B6943">
        <w:rPr>
          <w:color w:val="000000"/>
          <w:kern w:val="22"/>
        </w:rPr>
        <w:t xml:space="preserve">to develop </w:t>
      </w:r>
      <w:r w:rsidR="003F204D" w:rsidRPr="008B6943">
        <w:rPr>
          <w:color w:val="000000"/>
          <w:kern w:val="22"/>
        </w:rPr>
        <w:t xml:space="preserve">these </w:t>
      </w:r>
      <w:r w:rsidR="00C10662" w:rsidRPr="008B6943">
        <w:rPr>
          <w:color w:val="000000"/>
          <w:kern w:val="22"/>
        </w:rPr>
        <w:t>capacities, as appropriate.</w:t>
      </w:r>
    </w:p>
    <w:p w14:paraId="2346F2DC" w14:textId="33896E70" w:rsidR="00A325F0" w:rsidRPr="008B6943" w:rsidRDefault="008F762F" w:rsidP="00036D0B">
      <w:pPr>
        <w:keepNext/>
        <w:suppressLineNumbers/>
        <w:pBdr>
          <w:top w:val="nil"/>
          <w:left w:val="nil"/>
          <w:bottom w:val="nil"/>
          <w:right w:val="nil"/>
          <w:between w:val="nil"/>
        </w:pBdr>
        <w:tabs>
          <w:tab w:val="left" w:pos="360"/>
        </w:tabs>
        <w:suppressAutoHyphens/>
        <w:jc w:val="center"/>
        <w:rPr>
          <w:b/>
          <w:color w:val="000000"/>
          <w:kern w:val="22"/>
        </w:rPr>
      </w:pPr>
      <w:r w:rsidRPr="008B6943">
        <w:rPr>
          <w:b/>
          <w:color w:val="000000"/>
          <w:kern w:val="22"/>
        </w:rPr>
        <w:t>C.</w:t>
      </w:r>
      <w:r w:rsidRPr="008B6943">
        <w:rPr>
          <w:b/>
          <w:color w:val="000000"/>
          <w:kern w:val="22"/>
        </w:rPr>
        <w:tab/>
      </w:r>
      <w:r w:rsidR="00B40B61" w:rsidRPr="008B6943">
        <w:rPr>
          <w:b/>
          <w:color w:val="000000"/>
          <w:kern w:val="22"/>
        </w:rPr>
        <w:t>Technical capacities</w:t>
      </w:r>
      <w:r w:rsidR="00A325F0" w:rsidRPr="008B6943">
        <w:rPr>
          <w:b/>
          <w:color w:val="000000"/>
          <w:kern w:val="22"/>
        </w:rPr>
        <w:t xml:space="preserve"> and thematic </w:t>
      </w:r>
      <w:r w:rsidR="00591394" w:rsidRPr="008B6943">
        <w:rPr>
          <w:b/>
          <w:color w:val="000000"/>
          <w:kern w:val="22"/>
        </w:rPr>
        <w:t>capacity-building</w:t>
      </w:r>
      <w:r w:rsidR="00A325F0" w:rsidRPr="008B6943">
        <w:rPr>
          <w:b/>
          <w:color w:val="000000"/>
          <w:kern w:val="22"/>
        </w:rPr>
        <w:t xml:space="preserve"> actions plans and programmes</w:t>
      </w:r>
    </w:p>
    <w:p w14:paraId="000000D2" w14:textId="4B0D15F5" w:rsidR="00BA7B6D" w:rsidRPr="008B6943" w:rsidRDefault="00C10662" w:rsidP="00036D0B">
      <w:pPr>
        <w:numPr>
          <w:ilvl w:val="0"/>
          <w:numId w:val="9"/>
        </w:numPr>
        <w:suppressLineNumbers/>
        <w:pBdr>
          <w:top w:val="nil"/>
          <w:left w:val="nil"/>
          <w:bottom w:val="nil"/>
          <w:right w:val="nil"/>
          <w:between w:val="nil"/>
        </w:pBdr>
        <w:suppressAutoHyphens/>
        <w:spacing w:before="120" w:after="120"/>
        <w:rPr>
          <w:color w:val="000000"/>
          <w:kern w:val="22"/>
        </w:rPr>
      </w:pPr>
      <w:r w:rsidRPr="008B6943">
        <w:rPr>
          <w:color w:val="000000" w:themeColor="text1"/>
          <w:kern w:val="22"/>
        </w:rPr>
        <w:t xml:space="preserve">The successful achievement of the various targets to be adopted in the </w:t>
      </w:r>
      <w:r w:rsidR="39BCFBB9" w:rsidRPr="008B6943">
        <w:rPr>
          <w:rFonts w:eastAsia="Calibri"/>
          <w:color w:val="000000" w:themeColor="text1"/>
          <w:kern w:val="22"/>
        </w:rPr>
        <w:t>p</w:t>
      </w:r>
      <w:r w:rsidRPr="008B6943">
        <w:rPr>
          <w:rFonts w:eastAsia="Calibri"/>
          <w:color w:val="000000" w:themeColor="text1"/>
          <w:kern w:val="22"/>
        </w:rPr>
        <w:t xml:space="preserve">ost-2020 </w:t>
      </w:r>
      <w:r w:rsidR="4CF2DCFF" w:rsidRPr="008B6943">
        <w:rPr>
          <w:rFonts w:eastAsia="Calibri"/>
          <w:color w:val="000000" w:themeColor="text1"/>
          <w:kern w:val="22"/>
        </w:rPr>
        <w:t>g</w:t>
      </w:r>
      <w:r w:rsidRPr="008B6943">
        <w:rPr>
          <w:rFonts w:eastAsia="Calibri"/>
          <w:color w:val="000000" w:themeColor="text1"/>
          <w:kern w:val="22"/>
        </w:rPr>
        <w:t xml:space="preserve">lobal </w:t>
      </w:r>
      <w:r w:rsidR="3F44708D" w:rsidRPr="008B6943">
        <w:rPr>
          <w:rFonts w:eastAsia="Calibri"/>
          <w:color w:val="000000" w:themeColor="text1"/>
          <w:kern w:val="22"/>
        </w:rPr>
        <w:t>b</w:t>
      </w:r>
      <w:r w:rsidRPr="008B6943">
        <w:rPr>
          <w:rFonts w:eastAsia="Calibri"/>
          <w:color w:val="000000" w:themeColor="text1"/>
          <w:kern w:val="22"/>
        </w:rPr>
        <w:t xml:space="preserve">iodiversity </w:t>
      </w:r>
      <w:r w:rsidR="76521B48" w:rsidRPr="008B6943">
        <w:rPr>
          <w:rFonts w:eastAsia="Calibri"/>
          <w:color w:val="000000" w:themeColor="text1"/>
          <w:kern w:val="22"/>
        </w:rPr>
        <w:t>f</w:t>
      </w:r>
      <w:r w:rsidRPr="008B6943">
        <w:rPr>
          <w:rFonts w:eastAsia="Calibri"/>
          <w:color w:val="000000" w:themeColor="text1"/>
          <w:kern w:val="22"/>
        </w:rPr>
        <w:t>ramework would require specific technical capacities. For example, to achieve a target on invasive alien species</w:t>
      </w:r>
      <w:r w:rsidR="00BC2B74" w:rsidRPr="008B6943">
        <w:rPr>
          <w:rFonts w:eastAsia="Calibri"/>
          <w:color w:val="000000" w:themeColor="text1"/>
          <w:kern w:val="22"/>
        </w:rPr>
        <w:t>, a number of Parties</w:t>
      </w:r>
      <w:r w:rsidRPr="008B6943">
        <w:rPr>
          <w:rFonts w:eastAsia="Calibri"/>
          <w:color w:val="000000" w:themeColor="text1"/>
          <w:kern w:val="22"/>
        </w:rPr>
        <w:t xml:space="preserve"> may require </w:t>
      </w:r>
      <w:r w:rsidR="00BC2B74" w:rsidRPr="008B6943">
        <w:rPr>
          <w:rFonts w:eastAsia="Calibri"/>
          <w:color w:val="000000" w:themeColor="text1"/>
          <w:kern w:val="22"/>
        </w:rPr>
        <w:t xml:space="preserve">expertise in DNA technologies to identify the species or the use </w:t>
      </w:r>
      <w:r w:rsidR="003F204D" w:rsidRPr="008B6943">
        <w:rPr>
          <w:rFonts w:eastAsia="Calibri"/>
          <w:color w:val="000000" w:themeColor="text1"/>
          <w:kern w:val="22"/>
        </w:rPr>
        <w:t xml:space="preserve">of </w:t>
      </w:r>
      <w:r w:rsidR="00BC2B74" w:rsidRPr="008B6943">
        <w:rPr>
          <w:rFonts w:eastAsia="Calibri"/>
          <w:color w:val="000000" w:themeColor="text1"/>
          <w:kern w:val="22"/>
        </w:rPr>
        <w:t>geographic information systems (GIS) and satellite imagery technologies to map the location of those species in order to design effective control and eradication measures.</w:t>
      </w:r>
    </w:p>
    <w:p w14:paraId="000000D6" w14:textId="5129EC4D" w:rsidR="00BA7B6D" w:rsidRPr="008B6943" w:rsidRDefault="00BC2B74" w:rsidP="00036D0B">
      <w:pPr>
        <w:numPr>
          <w:ilvl w:val="0"/>
          <w:numId w:val="9"/>
        </w:numPr>
        <w:suppressLineNumbers/>
        <w:pBdr>
          <w:top w:val="nil"/>
          <w:left w:val="nil"/>
          <w:bottom w:val="nil"/>
          <w:right w:val="nil"/>
          <w:between w:val="nil"/>
        </w:pBdr>
        <w:suppressAutoHyphens/>
        <w:spacing w:before="120" w:after="120"/>
        <w:rPr>
          <w:kern w:val="22"/>
        </w:rPr>
      </w:pPr>
      <w:r w:rsidRPr="008B6943">
        <w:rPr>
          <w:color w:val="000000"/>
          <w:kern w:val="22"/>
        </w:rPr>
        <w:t>It is recommended that</w:t>
      </w:r>
      <w:r w:rsidR="0030357A" w:rsidRPr="008B6943">
        <w:rPr>
          <w:color w:val="000000"/>
          <w:kern w:val="22"/>
        </w:rPr>
        <w:t>,</w:t>
      </w:r>
      <w:r w:rsidRPr="008B6943">
        <w:rPr>
          <w:color w:val="000000"/>
          <w:kern w:val="22"/>
        </w:rPr>
        <w:t xml:space="preserve"> following the adoption of the post-2020 targets, the Conference of the Parties request the Executive Secretary to establish </w:t>
      </w:r>
      <w:r w:rsidR="00BF39F7">
        <w:rPr>
          <w:color w:val="000000"/>
          <w:kern w:val="22"/>
        </w:rPr>
        <w:t xml:space="preserve">commission </w:t>
      </w:r>
      <w:r w:rsidR="005B68B3" w:rsidRPr="008B6943">
        <w:rPr>
          <w:color w:val="000000"/>
          <w:kern w:val="22"/>
        </w:rPr>
        <w:t xml:space="preserve">thematic capacity needs assessments to identify the </w:t>
      </w:r>
      <w:r w:rsidR="005B68B3" w:rsidRPr="008B6943">
        <w:rPr>
          <w:rFonts w:eastAsia="Calibri"/>
          <w:bCs/>
          <w:color w:val="000000"/>
          <w:kern w:val="22"/>
        </w:rPr>
        <w:t>specific technical capacities</w:t>
      </w:r>
      <w:r w:rsidR="005B68B3" w:rsidRPr="008B6943">
        <w:rPr>
          <w:color w:val="000000"/>
          <w:kern w:val="22"/>
        </w:rPr>
        <w:t xml:space="preserve"> needed to achieve each of the targets or related targets and prepare thematic </w:t>
      </w:r>
      <w:r w:rsidR="00591394" w:rsidRPr="008B6943">
        <w:rPr>
          <w:color w:val="000000"/>
          <w:kern w:val="22"/>
        </w:rPr>
        <w:t>capacity-building</w:t>
      </w:r>
      <w:r w:rsidR="005B68B3" w:rsidRPr="008B6943">
        <w:rPr>
          <w:color w:val="000000"/>
          <w:kern w:val="22"/>
        </w:rPr>
        <w:t xml:space="preserve"> action plans for those targets</w:t>
      </w:r>
      <w:r w:rsidR="00B40B61" w:rsidRPr="008B6943">
        <w:rPr>
          <w:color w:val="000000"/>
          <w:kern w:val="22"/>
        </w:rPr>
        <w:t>.</w:t>
      </w:r>
      <w:r w:rsidRPr="008B6943">
        <w:rPr>
          <w:color w:val="000000"/>
          <w:kern w:val="22"/>
        </w:rPr>
        <w:t xml:space="preserve"> </w:t>
      </w:r>
      <w:r w:rsidR="005B68B3" w:rsidRPr="008B6943">
        <w:rPr>
          <w:color w:val="000000"/>
          <w:kern w:val="22"/>
        </w:rPr>
        <w:t>It is also recommended that</w:t>
      </w:r>
      <w:r w:rsidR="0030357A" w:rsidRPr="008B6943">
        <w:rPr>
          <w:color w:val="000000"/>
          <w:kern w:val="22"/>
        </w:rPr>
        <w:t>,</w:t>
      </w:r>
      <w:r w:rsidR="005B68B3" w:rsidRPr="008B6943">
        <w:rPr>
          <w:color w:val="000000"/>
          <w:kern w:val="22"/>
        </w:rPr>
        <w:t xml:space="preserve"> subsequently the Conference of the Parties invite Parties, other </w:t>
      </w:r>
      <w:r w:rsidR="00086031" w:rsidRPr="008B6943">
        <w:rPr>
          <w:color w:val="000000"/>
          <w:kern w:val="22"/>
        </w:rPr>
        <w:t>G</w:t>
      </w:r>
      <w:r w:rsidR="005B68B3" w:rsidRPr="008B6943">
        <w:rPr>
          <w:color w:val="000000"/>
          <w:kern w:val="22"/>
        </w:rPr>
        <w:t xml:space="preserve">overnments and relevant organizations in a position to do so to design and develop dedicated global, regional and subregional and national programmes, as appropriate, to implement the thematic </w:t>
      </w:r>
      <w:r w:rsidR="00591394" w:rsidRPr="008B6943">
        <w:rPr>
          <w:color w:val="000000"/>
          <w:kern w:val="22"/>
        </w:rPr>
        <w:t>capacity-building</w:t>
      </w:r>
      <w:r w:rsidR="005B68B3" w:rsidRPr="008B6943">
        <w:rPr>
          <w:color w:val="000000"/>
          <w:kern w:val="22"/>
        </w:rPr>
        <w:t xml:space="preserve"> action plans with specific capacity targets</w:t>
      </w:r>
      <w:r w:rsidR="00EC3C49" w:rsidRPr="008B6943">
        <w:rPr>
          <w:color w:val="000000"/>
          <w:kern w:val="22"/>
        </w:rPr>
        <w:t xml:space="preserve">, </w:t>
      </w:r>
      <w:r w:rsidR="005B68B3" w:rsidRPr="008B6943">
        <w:rPr>
          <w:color w:val="000000"/>
          <w:kern w:val="22"/>
        </w:rPr>
        <w:t xml:space="preserve">milestones </w:t>
      </w:r>
      <w:r w:rsidR="00EC3C49" w:rsidRPr="008B6943">
        <w:rPr>
          <w:color w:val="000000"/>
          <w:kern w:val="22"/>
        </w:rPr>
        <w:t xml:space="preserve">and indicators </w:t>
      </w:r>
      <w:r w:rsidR="005B68B3" w:rsidRPr="008B6943">
        <w:rPr>
          <w:color w:val="000000"/>
          <w:kern w:val="22"/>
        </w:rPr>
        <w:t xml:space="preserve">to </w:t>
      </w:r>
      <w:r w:rsidR="00086031" w:rsidRPr="008B6943">
        <w:rPr>
          <w:color w:val="000000"/>
          <w:kern w:val="22"/>
        </w:rPr>
        <w:t xml:space="preserve">be </w:t>
      </w:r>
      <w:r w:rsidR="005B68B3" w:rsidRPr="008B6943">
        <w:rPr>
          <w:color w:val="000000"/>
          <w:kern w:val="22"/>
        </w:rPr>
        <w:t xml:space="preserve">reached within </w:t>
      </w:r>
      <w:r w:rsidR="00A325F0" w:rsidRPr="008B6943">
        <w:rPr>
          <w:color w:val="000000"/>
          <w:kern w:val="22"/>
        </w:rPr>
        <w:t>a given</w:t>
      </w:r>
      <w:r w:rsidR="005B68B3" w:rsidRPr="008B6943">
        <w:rPr>
          <w:color w:val="000000"/>
          <w:kern w:val="22"/>
        </w:rPr>
        <w:t xml:space="preserve"> period</w:t>
      </w:r>
      <w:r w:rsidR="00B40B61" w:rsidRPr="008B6943">
        <w:rPr>
          <w:color w:val="000000"/>
          <w:kern w:val="22"/>
        </w:rPr>
        <w:t>.</w:t>
      </w:r>
    </w:p>
    <w:p w14:paraId="000000D7" w14:textId="1D69A09C" w:rsidR="00BA7B6D" w:rsidRPr="008B6943" w:rsidRDefault="004E440D" w:rsidP="00036D0B">
      <w:pPr>
        <w:pStyle w:val="Heading1"/>
        <w:suppressLineNumbers/>
        <w:tabs>
          <w:tab w:val="clear" w:pos="720"/>
          <w:tab w:val="left" w:pos="567"/>
        </w:tabs>
        <w:suppressAutoHyphens/>
        <w:spacing w:before="0"/>
        <w:rPr>
          <w:kern w:val="22"/>
        </w:rPr>
      </w:pPr>
      <w:r w:rsidRPr="008B6943">
        <w:rPr>
          <w:color w:val="000000"/>
          <w:kern w:val="22"/>
        </w:rPr>
        <w:t>III.</w:t>
      </w:r>
      <w:r w:rsidRPr="008B6943">
        <w:rPr>
          <w:color w:val="000000"/>
          <w:kern w:val="22"/>
        </w:rPr>
        <w:tab/>
      </w:r>
      <w:r w:rsidR="00B40B61" w:rsidRPr="008B6943">
        <w:rPr>
          <w:kern w:val="22"/>
        </w:rPr>
        <w:t>Implementation Strategies and Mechanisms</w:t>
      </w:r>
    </w:p>
    <w:p w14:paraId="000000D8" w14:textId="331743D4" w:rsidR="00BA7B6D" w:rsidRPr="008B6943" w:rsidRDefault="004E440D" w:rsidP="00036D0B">
      <w:pPr>
        <w:keepNext/>
        <w:suppressLineNumbers/>
        <w:pBdr>
          <w:top w:val="nil"/>
          <w:left w:val="nil"/>
          <w:bottom w:val="nil"/>
          <w:right w:val="nil"/>
          <w:between w:val="nil"/>
        </w:pBdr>
        <w:tabs>
          <w:tab w:val="left" w:pos="360"/>
        </w:tabs>
        <w:suppressAutoHyphens/>
        <w:jc w:val="center"/>
        <w:rPr>
          <w:b/>
          <w:color w:val="000000"/>
          <w:kern w:val="22"/>
        </w:rPr>
      </w:pPr>
      <w:r w:rsidRPr="008B6943">
        <w:rPr>
          <w:b/>
          <w:color w:val="000000"/>
          <w:kern w:val="22"/>
        </w:rPr>
        <w:t>A.</w:t>
      </w:r>
      <w:r w:rsidRPr="008B6943">
        <w:rPr>
          <w:b/>
          <w:color w:val="000000"/>
          <w:kern w:val="22"/>
        </w:rPr>
        <w:tab/>
      </w:r>
      <w:r w:rsidR="00B40B61" w:rsidRPr="008B6943">
        <w:rPr>
          <w:b/>
          <w:color w:val="000000"/>
          <w:kern w:val="22"/>
        </w:rPr>
        <w:t>Introduction</w:t>
      </w:r>
    </w:p>
    <w:p w14:paraId="000000D9" w14:textId="498155F2" w:rsidR="00BA7B6D" w:rsidRPr="008B6943" w:rsidRDefault="00B40B61" w:rsidP="00036D0B">
      <w:pPr>
        <w:numPr>
          <w:ilvl w:val="0"/>
          <w:numId w:val="9"/>
        </w:numPr>
        <w:suppressLineNumbers/>
        <w:pBdr>
          <w:top w:val="nil"/>
          <w:left w:val="nil"/>
          <w:bottom w:val="nil"/>
          <w:right w:val="nil"/>
          <w:between w:val="nil"/>
        </w:pBdr>
        <w:suppressAutoHyphens/>
        <w:spacing w:before="120" w:after="120" w:line="259" w:lineRule="auto"/>
        <w:rPr>
          <w:rFonts w:eastAsia="Cambria"/>
          <w:color w:val="000000"/>
          <w:kern w:val="22"/>
        </w:rPr>
      </w:pPr>
      <w:r w:rsidRPr="008B6943">
        <w:rPr>
          <w:color w:val="000000"/>
          <w:kern w:val="22"/>
        </w:rPr>
        <w:t>This section presents proposals for the implementation of the long-term strategy</w:t>
      </w:r>
      <w:r w:rsidR="00A83EDC" w:rsidRPr="008B6943">
        <w:rPr>
          <w:color w:val="000000"/>
          <w:kern w:val="22"/>
        </w:rPr>
        <w:t>,</w:t>
      </w:r>
      <w:r w:rsidRPr="008B6943">
        <w:rPr>
          <w:color w:val="000000"/>
          <w:kern w:val="22"/>
        </w:rPr>
        <w:t xml:space="preserve"> including</w:t>
      </w:r>
      <w:r w:rsidR="004A2259" w:rsidRPr="008B6943">
        <w:rPr>
          <w:color w:val="000000"/>
          <w:kern w:val="22"/>
        </w:rPr>
        <w:t xml:space="preserve"> the integration of </w:t>
      </w:r>
      <w:r w:rsidR="00591394" w:rsidRPr="008B6943">
        <w:rPr>
          <w:color w:val="000000"/>
          <w:kern w:val="22"/>
        </w:rPr>
        <w:t>capacity-building</w:t>
      </w:r>
      <w:r w:rsidR="004A2259" w:rsidRPr="008B6943">
        <w:rPr>
          <w:color w:val="000000"/>
          <w:kern w:val="22"/>
        </w:rPr>
        <w:t xml:space="preserve"> in national biodiversity plans and</w:t>
      </w:r>
      <w:r w:rsidRPr="008B6943">
        <w:rPr>
          <w:color w:val="000000"/>
          <w:kern w:val="22"/>
        </w:rPr>
        <w:t xml:space="preserve"> possible partnerships and mechanisms for greater coordination and cooperation among stakeholders engaged in biodiversity capacity-development. Recommendations for enhancing synergies with other relevant international processes and funding considerations for </w:t>
      </w:r>
      <w:r w:rsidR="00591394" w:rsidRPr="008B6943">
        <w:rPr>
          <w:color w:val="000000"/>
          <w:kern w:val="22"/>
        </w:rPr>
        <w:t>capacity-building</w:t>
      </w:r>
      <w:r w:rsidRPr="008B6943">
        <w:rPr>
          <w:color w:val="000000"/>
          <w:kern w:val="22"/>
        </w:rPr>
        <w:t xml:space="preserve"> are also addressed.</w:t>
      </w:r>
    </w:p>
    <w:p w14:paraId="50D92DAD" w14:textId="01CAF8EA" w:rsidR="004A2259" w:rsidRPr="008B6943" w:rsidRDefault="00A83EDC" w:rsidP="00036D0B">
      <w:pPr>
        <w:keepNext/>
        <w:suppressLineNumbers/>
        <w:pBdr>
          <w:top w:val="nil"/>
          <w:left w:val="nil"/>
          <w:bottom w:val="nil"/>
          <w:right w:val="nil"/>
          <w:between w:val="nil"/>
        </w:pBdr>
        <w:tabs>
          <w:tab w:val="left" w:pos="360"/>
        </w:tabs>
        <w:suppressAutoHyphens/>
        <w:jc w:val="center"/>
        <w:rPr>
          <w:b/>
          <w:color w:val="000000"/>
          <w:kern w:val="22"/>
        </w:rPr>
      </w:pPr>
      <w:r w:rsidRPr="008B6943">
        <w:rPr>
          <w:b/>
          <w:color w:val="000000"/>
          <w:kern w:val="22"/>
        </w:rPr>
        <w:t>B.</w:t>
      </w:r>
      <w:r w:rsidRPr="008B6943">
        <w:rPr>
          <w:b/>
          <w:color w:val="000000"/>
          <w:kern w:val="22"/>
        </w:rPr>
        <w:tab/>
      </w:r>
      <w:r w:rsidR="004A2259" w:rsidRPr="008B6943">
        <w:rPr>
          <w:b/>
          <w:color w:val="000000"/>
          <w:kern w:val="22"/>
        </w:rPr>
        <w:t xml:space="preserve">Integrating </w:t>
      </w:r>
      <w:r w:rsidR="00591394" w:rsidRPr="008B6943">
        <w:rPr>
          <w:b/>
          <w:color w:val="000000"/>
          <w:kern w:val="22"/>
        </w:rPr>
        <w:t>capacity-building</w:t>
      </w:r>
      <w:r w:rsidR="004A2259" w:rsidRPr="008B6943">
        <w:rPr>
          <w:b/>
          <w:color w:val="000000"/>
          <w:kern w:val="22"/>
        </w:rPr>
        <w:t xml:space="preserve"> in national biodiversity </w:t>
      </w:r>
      <w:r w:rsidR="004030F7" w:rsidRPr="008B6943">
        <w:rPr>
          <w:b/>
          <w:color w:val="000000"/>
          <w:kern w:val="22"/>
        </w:rPr>
        <w:t>strategies and action plans</w:t>
      </w:r>
    </w:p>
    <w:p w14:paraId="5DC52234" w14:textId="1B014709" w:rsidR="004A2259" w:rsidRPr="008B6943" w:rsidRDefault="00A325F0" w:rsidP="00036D0B">
      <w:pPr>
        <w:numPr>
          <w:ilvl w:val="0"/>
          <w:numId w:val="9"/>
        </w:numPr>
        <w:suppressLineNumbers/>
        <w:pBdr>
          <w:top w:val="nil"/>
          <w:left w:val="nil"/>
          <w:bottom w:val="nil"/>
          <w:right w:val="nil"/>
          <w:between w:val="nil"/>
        </w:pBdr>
        <w:suppressAutoHyphens/>
        <w:spacing w:before="120" w:after="120"/>
        <w:rPr>
          <w:color w:val="000000"/>
          <w:kern w:val="22"/>
        </w:rPr>
      </w:pPr>
      <w:r w:rsidRPr="008B6943">
        <w:rPr>
          <w:color w:val="000000" w:themeColor="text1"/>
          <w:kern w:val="22"/>
        </w:rPr>
        <w:t xml:space="preserve">Parties are encouraged </w:t>
      </w:r>
      <w:r w:rsidR="002547D1" w:rsidRPr="008B6943">
        <w:rPr>
          <w:color w:val="000000" w:themeColor="text1"/>
          <w:kern w:val="22"/>
        </w:rPr>
        <w:t>to develop a</w:t>
      </w:r>
      <w:r w:rsidRPr="008B6943">
        <w:rPr>
          <w:color w:val="000000" w:themeColor="text1"/>
          <w:kern w:val="22"/>
        </w:rPr>
        <w:t xml:space="preserve"> national biodiversity </w:t>
      </w:r>
      <w:r w:rsidR="00591394" w:rsidRPr="008B6943">
        <w:rPr>
          <w:color w:val="000000" w:themeColor="text1"/>
          <w:kern w:val="22"/>
        </w:rPr>
        <w:t>capacity-building</w:t>
      </w:r>
      <w:r w:rsidRPr="008B6943">
        <w:rPr>
          <w:color w:val="000000" w:themeColor="text1"/>
          <w:kern w:val="22"/>
        </w:rPr>
        <w:t xml:space="preserve"> strategy or action plan or integrate explicit </w:t>
      </w:r>
      <w:r w:rsidR="00591394" w:rsidRPr="008B6943">
        <w:rPr>
          <w:color w:val="000000" w:themeColor="text1"/>
          <w:kern w:val="22"/>
        </w:rPr>
        <w:t>capacity-building</w:t>
      </w:r>
      <w:r w:rsidRPr="008B6943">
        <w:rPr>
          <w:color w:val="000000" w:themeColor="text1"/>
          <w:kern w:val="22"/>
        </w:rPr>
        <w:t xml:space="preserve"> components in their national biodiversity strategies and action plans, as appropriate</w:t>
      </w:r>
      <w:r w:rsidR="005C1603" w:rsidRPr="008B6943">
        <w:rPr>
          <w:color w:val="000000" w:themeColor="text1"/>
          <w:kern w:val="22"/>
        </w:rPr>
        <w:t xml:space="preserve"> (see 3.4.1). The strategies can help</w:t>
      </w:r>
      <w:r w:rsidRPr="008B6943">
        <w:rPr>
          <w:color w:val="000000" w:themeColor="text1"/>
          <w:kern w:val="22"/>
        </w:rPr>
        <w:t xml:space="preserve"> identify </w:t>
      </w:r>
      <w:r w:rsidR="00591394" w:rsidRPr="008B6943">
        <w:rPr>
          <w:color w:val="000000" w:themeColor="text1"/>
          <w:kern w:val="22"/>
        </w:rPr>
        <w:t>capacity-building</w:t>
      </w:r>
      <w:r w:rsidR="002547D1" w:rsidRPr="008B6943">
        <w:rPr>
          <w:color w:val="000000" w:themeColor="text1"/>
          <w:kern w:val="22"/>
        </w:rPr>
        <w:t xml:space="preserve"> needs,</w:t>
      </w:r>
      <w:r w:rsidRPr="008B6943">
        <w:rPr>
          <w:color w:val="000000" w:themeColor="text1"/>
          <w:kern w:val="22"/>
        </w:rPr>
        <w:t xml:space="preserve"> goals, targets and milestones in support of the implementation of the post-2020 </w:t>
      </w:r>
      <w:r w:rsidR="42D7590F" w:rsidRPr="008B6943">
        <w:rPr>
          <w:color w:val="000000" w:themeColor="text1"/>
          <w:kern w:val="22"/>
        </w:rPr>
        <w:t>g</w:t>
      </w:r>
      <w:r w:rsidRPr="008B6943">
        <w:rPr>
          <w:color w:val="000000" w:themeColor="text1"/>
          <w:kern w:val="22"/>
        </w:rPr>
        <w:t xml:space="preserve">lobal </w:t>
      </w:r>
      <w:r w:rsidR="10AF7E95" w:rsidRPr="008B6943">
        <w:rPr>
          <w:color w:val="000000" w:themeColor="text1"/>
          <w:kern w:val="22"/>
        </w:rPr>
        <w:t>b</w:t>
      </w:r>
      <w:r w:rsidRPr="008B6943">
        <w:rPr>
          <w:color w:val="000000" w:themeColor="text1"/>
          <w:kern w:val="22"/>
        </w:rPr>
        <w:t xml:space="preserve">iodiversity </w:t>
      </w:r>
      <w:r w:rsidR="27BADB3E" w:rsidRPr="008B6943">
        <w:rPr>
          <w:color w:val="000000" w:themeColor="text1"/>
          <w:kern w:val="22"/>
        </w:rPr>
        <w:t>f</w:t>
      </w:r>
      <w:r w:rsidRPr="008B6943">
        <w:rPr>
          <w:color w:val="000000" w:themeColor="text1"/>
          <w:kern w:val="22"/>
        </w:rPr>
        <w:t xml:space="preserve">ramework, ensuring their alignment with this and other relevant global and regional strategic frameworks. This may help </w:t>
      </w:r>
      <w:r w:rsidR="00EC3C49" w:rsidRPr="008B6943">
        <w:rPr>
          <w:color w:val="000000" w:themeColor="text1"/>
          <w:kern w:val="22"/>
        </w:rPr>
        <w:t xml:space="preserve">Parties to ensure </w:t>
      </w:r>
      <w:r w:rsidRPr="008B6943">
        <w:rPr>
          <w:color w:val="000000" w:themeColor="text1"/>
          <w:kern w:val="22"/>
        </w:rPr>
        <w:t xml:space="preserve">that </w:t>
      </w:r>
      <w:r w:rsidR="00591394" w:rsidRPr="008B6943">
        <w:rPr>
          <w:color w:val="000000" w:themeColor="text1"/>
          <w:kern w:val="22"/>
        </w:rPr>
        <w:t>capacity-building</w:t>
      </w:r>
      <w:r w:rsidRPr="008B6943">
        <w:rPr>
          <w:color w:val="000000" w:themeColor="text1"/>
          <w:kern w:val="22"/>
        </w:rPr>
        <w:t xml:space="preserve"> for biodiversity is thought through </w:t>
      </w:r>
      <w:r w:rsidR="00EC3C49" w:rsidRPr="008B6943">
        <w:rPr>
          <w:color w:val="000000" w:themeColor="text1"/>
          <w:kern w:val="22"/>
        </w:rPr>
        <w:t xml:space="preserve">and planned strategically and coherently with a view to guiding and streamlining biodiversity </w:t>
      </w:r>
      <w:r w:rsidR="00591394" w:rsidRPr="008B6943">
        <w:rPr>
          <w:color w:val="000000" w:themeColor="text1"/>
          <w:kern w:val="22"/>
        </w:rPr>
        <w:t>capacity-building</w:t>
      </w:r>
      <w:r w:rsidR="00EC3C49" w:rsidRPr="008B6943">
        <w:rPr>
          <w:color w:val="000000" w:themeColor="text1"/>
          <w:kern w:val="22"/>
        </w:rPr>
        <w:t xml:space="preserve"> investments and institutionalizing </w:t>
      </w:r>
      <w:r w:rsidR="00591394" w:rsidRPr="008B6943">
        <w:rPr>
          <w:color w:val="000000" w:themeColor="text1"/>
          <w:kern w:val="22"/>
        </w:rPr>
        <w:t>capacity-building</w:t>
      </w:r>
      <w:r w:rsidR="00EC3C49" w:rsidRPr="008B6943">
        <w:rPr>
          <w:color w:val="000000" w:themeColor="text1"/>
          <w:kern w:val="22"/>
        </w:rPr>
        <w:t xml:space="preserve"> efforts, as appropriate.</w:t>
      </w:r>
    </w:p>
    <w:p w14:paraId="000000DA" w14:textId="27995C78" w:rsidR="00BA7B6D" w:rsidRPr="008B6943" w:rsidRDefault="00236255" w:rsidP="00036D0B">
      <w:pPr>
        <w:keepNext/>
        <w:suppressLineNumbers/>
        <w:pBdr>
          <w:top w:val="nil"/>
          <w:left w:val="nil"/>
          <w:bottom w:val="nil"/>
          <w:right w:val="nil"/>
          <w:between w:val="nil"/>
        </w:pBdr>
        <w:tabs>
          <w:tab w:val="left" w:pos="360"/>
        </w:tabs>
        <w:suppressAutoHyphens/>
        <w:jc w:val="center"/>
        <w:rPr>
          <w:b/>
          <w:color w:val="000000"/>
          <w:kern w:val="22"/>
        </w:rPr>
      </w:pPr>
      <w:r w:rsidRPr="008B6943">
        <w:rPr>
          <w:b/>
          <w:color w:val="000000"/>
          <w:kern w:val="22"/>
        </w:rPr>
        <w:t>C.</w:t>
      </w:r>
      <w:r w:rsidRPr="008B6943">
        <w:rPr>
          <w:b/>
          <w:color w:val="000000"/>
          <w:kern w:val="22"/>
        </w:rPr>
        <w:tab/>
      </w:r>
      <w:r w:rsidR="00B40B61" w:rsidRPr="008B6943">
        <w:rPr>
          <w:b/>
          <w:color w:val="000000"/>
          <w:kern w:val="22"/>
        </w:rPr>
        <w:t xml:space="preserve">Partnerships and </w:t>
      </w:r>
      <w:r w:rsidR="00832E65" w:rsidRPr="008B6943">
        <w:rPr>
          <w:b/>
          <w:color w:val="000000"/>
          <w:kern w:val="22"/>
        </w:rPr>
        <w:t>n</w:t>
      </w:r>
      <w:r w:rsidR="00B40B61" w:rsidRPr="008B6943">
        <w:rPr>
          <w:b/>
          <w:color w:val="000000"/>
          <w:kern w:val="22"/>
        </w:rPr>
        <w:t xml:space="preserve">etworks for </w:t>
      </w:r>
      <w:r w:rsidR="00832E65" w:rsidRPr="008B6943">
        <w:rPr>
          <w:b/>
          <w:color w:val="000000"/>
          <w:kern w:val="22"/>
        </w:rPr>
        <w:t>i</w:t>
      </w:r>
      <w:r w:rsidR="00B40B61" w:rsidRPr="008B6943">
        <w:rPr>
          <w:b/>
          <w:color w:val="000000"/>
          <w:kern w:val="22"/>
        </w:rPr>
        <w:t>mplementation</w:t>
      </w:r>
    </w:p>
    <w:p w14:paraId="000000DB" w14:textId="2AB5196E" w:rsidR="00BA7B6D" w:rsidRPr="008B6943" w:rsidRDefault="00B40B61" w:rsidP="00036D0B">
      <w:pPr>
        <w:numPr>
          <w:ilvl w:val="0"/>
          <w:numId w:val="9"/>
        </w:numPr>
        <w:suppressLineNumbers/>
        <w:pBdr>
          <w:top w:val="nil"/>
          <w:left w:val="nil"/>
          <w:bottom w:val="nil"/>
          <w:right w:val="nil"/>
          <w:between w:val="nil"/>
        </w:pBdr>
        <w:suppressAutoHyphens/>
        <w:spacing w:before="120" w:after="120"/>
        <w:rPr>
          <w:rFonts w:eastAsia="Cambria"/>
          <w:color w:val="000000"/>
          <w:kern w:val="22"/>
        </w:rPr>
      </w:pPr>
      <w:r w:rsidRPr="008B6943">
        <w:rPr>
          <w:color w:val="000000"/>
          <w:kern w:val="22"/>
        </w:rPr>
        <w:t>In the international community</w:t>
      </w:r>
      <w:r w:rsidR="00D92A23" w:rsidRPr="008B6943">
        <w:rPr>
          <w:color w:val="000000"/>
          <w:kern w:val="22"/>
        </w:rPr>
        <w:t>,</w:t>
      </w:r>
      <w:r w:rsidRPr="008B6943">
        <w:rPr>
          <w:color w:val="000000"/>
          <w:kern w:val="22"/>
        </w:rPr>
        <w:t xml:space="preserve"> it is widely recognized that multi-stakeholder partnerships </w:t>
      </w:r>
      <w:r w:rsidRPr="008B6943">
        <w:rPr>
          <w:kern w:val="22"/>
        </w:rPr>
        <w:t>can be effective mechanisms</w:t>
      </w:r>
      <w:r w:rsidRPr="008B6943">
        <w:rPr>
          <w:color w:val="000000"/>
          <w:kern w:val="22"/>
        </w:rPr>
        <w:t xml:space="preserve"> for mobilizing and sharing knowledge, expertise, technology and financial resources to support country-driven priorities and strategies towards the achievement of the sustainable development goals. Key for the effective implementation of the long-term strategic framework is the establishment of partnerships. Partnerships may take different forms and involve various stakeholders. The following proposals take a spatial approach by suggesting strategic partnerships at the global, regional and national levels.</w:t>
      </w:r>
    </w:p>
    <w:p w14:paraId="000000DC" w14:textId="3ADEFD7C" w:rsidR="00BA7B6D" w:rsidRPr="008B6943" w:rsidRDefault="00B40B61" w:rsidP="00036D0B">
      <w:pPr>
        <w:numPr>
          <w:ilvl w:val="0"/>
          <w:numId w:val="9"/>
        </w:numPr>
        <w:suppressLineNumbers/>
        <w:pBdr>
          <w:top w:val="nil"/>
          <w:left w:val="nil"/>
          <w:bottom w:val="nil"/>
          <w:right w:val="nil"/>
          <w:between w:val="nil"/>
        </w:pBdr>
        <w:suppressAutoHyphens/>
        <w:spacing w:before="120" w:after="120"/>
        <w:rPr>
          <w:rFonts w:eastAsia="Cambria"/>
          <w:color w:val="000000"/>
          <w:kern w:val="22"/>
        </w:rPr>
      </w:pPr>
      <w:r w:rsidRPr="008B6943">
        <w:rPr>
          <w:color w:val="000000"/>
          <w:kern w:val="22"/>
        </w:rPr>
        <w:t xml:space="preserve">At the global level, key organizations and donors engaged in biodiversity </w:t>
      </w:r>
      <w:r w:rsidR="00591394" w:rsidRPr="008B6943">
        <w:rPr>
          <w:color w:val="000000"/>
          <w:kern w:val="22"/>
        </w:rPr>
        <w:t>capacity-building</w:t>
      </w:r>
      <w:r w:rsidRPr="008B6943">
        <w:rPr>
          <w:color w:val="000000"/>
          <w:kern w:val="22"/>
        </w:rPr>
        <w:t xml:space="preserve"> and development could come together to set strategic priorities, pool resources and expertise to support the implementation of the framework. One practical mechanism would be through the establishment of multi-partner global biodiversity programmes on relevant topics or themes. Medium to long-term programmes instead of short-term projects could help facilitate the longer-term vision of </w:t>
      </w:r>
      <w:r w:rsidR="00591394" w:rsidRPr="008B6943">
        <w:rPr>
          <w:color w:val="000000"/>
          <w:kern w:val="22"/>
        </w:rPr>
        <w:t>capacity-building</w:t>
      </w:r>
      <w:r w:rsidRPr="008B6943">
        <w:rPr>
          <w:color w:val="000000"/>
          <w:kern w:val="22"/>
        </w:rPr>
        <w:t xml:space="preserve"> that is needed by many countries to implement their international commitments</w:t>
      </w:r>
      <w:r w:rsidR="00D92A23" w:rsidRPr="008B6943">
        <w:rPr>
          <w:color w:val="000000"/>
          <w:kern w:val="22"/>
        </w:rPr>
        <w:t xml:space="preserve"> effectively</w:t>
      </w:r>
      <w:r w:rsidRPr="008B6943">
        <w:rPr>
          <w:color w:val="000000"/>
          <w:kern w:val="22"/>
        </w:rPr>
        <w:t xml:space="preserve">. Instead of focusing on </w:t>
      </w:r>
      <w:r w:rsidR="009E7D6E">
        <w:rPr>
          <w:color w:val="000000"/>
          <w:kern w:val="22"/>
        </w:rPr>
        <w:t xml:space="preserve">short-term </w:t>
      </w:r>
      <w:r w:rsidRPr="008B6943">
        <w:rPr>
          <w:color w:val="000000"/>
          <w:kern w:val="22"/>
        </w:rPr>
        <w:t xml:space="preserve">project outputs, programmes could be designed to deliver </w:t>
      </w:r>
      <w:r w:rsidR="009E7D6E">
        <w:rPr>
          <w:color w:val="000000"/>
          <w:kern w:val="22"/>
        </w:rPr>
        <w:t xml:space="preserve">comprehensive and more sustainable </w:t>
      </w:r>
      <w:r w:rsidR="00591394" w:rsidRPr="008B6943">
        <w:rPr>
          <w:color w:val="000000"/>
          <w:kern w:val="22"/>
        </w:rPr>
        <w:t>capacity</w:t>
      </w:r>
      <w:r w:rsidRPr="008B6943">
        <w:rPr>
          <w:color w:val="000000"/>
          <w:kern w:val="22"/>
        </w:rPr>
        <w:t xml:space="preserve"> outcomes.</w:t>
      </w:r>
    </w:p>
    <w:p w14:paraId="000000DD" w14:textId="47EA6862" w:rsidR="00BA7B6D" w:rsidRPr="008B6943" w:rsidRDefault="00B40B61" w:rsidP="00036D0B">
      <w:pPr>
        <w:numPr>
          <w:ilvl w:val="0"/>
          <w:numId w:val="9"/>
        </w:numPr>
        <w:suppressLineNumbers/>
        <w:pBdr>
          <w:top w:val="nil"/>
          <w:left w:val="nil"/>
          <w:bottom w:val="nil"/>
          <w:right w:val="nil"/>
          <w:between w:val="nil"/>
        </w:pBdr>
        <w:suppressAutoHyphens/>
        <w:spacing w:before="120" w:after="120"/>
        <w:rPr>
          <w:rFonts w:eastAsia="Cambria"/>
          <w:color w:val="000000"/>
          <w:kern w:val="22"/>
        </w:rPr>
      </w:pPr>
      <w:r w:rsidRPr="008B6943">
        <w:rPr>
          <w:color w:val="000000"/>
          <w:kern w:val="22"/>
        </w:rPr>
        <w:t xml:space="preserve">One of the key challenges to strengthening technical capacities needed to meet international biodiversity commitments has been a lack of endogenous expertise in many countries and a </w:t>
      </w:r>
      <w:r w:rsidRPr="008B6943">
        <w:rPr>
          <w:kern w:val="22"/>
        </w:rPr>
        <w:t>shortage of</w:t>
      </w:r>
      <w:r w:rsidRPr="008B6943">
        <w:rPr>
          <w:color w:val="000000"/>
          <w:kern w:val="22"/>
        </w:rPr>
        <w:t xml:space="preserve"> experts that could help build the capacities of others. Often</w:t>
      </w:r>
      <w:r w:rsidR="00394C42" w:rsidRPr="008B6943">
        <w:rPr>
          <w:color w:val="000000"/>
          <w:kern w:val="22"/>
        </w:rPr>
        <w:t>,</w:t>
      </w:r>
      <w:r w:rsidRPr="008B6943">
        <w:rPr>
          <w:color w:val="000000"/>
          <w:kern w:val="22"/>
        </w:rPr>
        <w:t xml:space="preserve"> countries pertaining to a specific region share similar characteristics</w:t>
      </w:r>
      <w:r w:rsidR="00394C42" w:rsidRPr="008B6943">
        <w:rPr>
          <w:color w:val="000000"/>
          <w:kern w:val="22"/>
        </w:rPr>
        <w:t>,</w:t>
      </w:r>
      <w:r w:rsidRPr="008B6943">
        <w:rPr>
          <w:color w:val="000000"/>
          <w:kern w:val="22"/>
        </w:rPr>
        <w:t xml:space="preserve"> including economic and social conditions, language</w:t>
      </w:r>
      <w:r w:rsidR="003C5411" w:rsidRPr="008B6943">
        <w:rPr>
          <w:color w:val="000000"/>
          <w:kern w:val="22"/>
        </w:rPr>
        <w:t xml:space="preserve"> and</w:t>
      </w:r>
      <w:r w:rsidRPr="008B6943">
        <w:rPr>
          <w:color w:val="000000"/>
          <w:kern w:val="22"/>
        </w:rPr>
        <w:t xml:space="preserve"> governance structures. Through the development of regional nodes, networks or centres of excellence</w:t>
      </w:r>
      <w:r w:rsidR="003C5411" w:rsidRPr="008B6943">
        <w:rPr>
          <w:color w:val="000000"/>
          <w:kern w:val="22"/>
        </w:rPr>
        <w:t>,</w:t>
      </w:r>
      <w:r w:rsidRPr="008B6943">
        <w:rPr>
          <w:color w:val="000000"/>
          <w:kern w:val="22"/>
        </w:rPr>
        <w:t xml:space="preserve"> those specialized capacities could be built</w:t>
      </w:r>
      <w:r w:rsidR="00AA65D7">
        <w:rPr>
          <w:color w:val="000000"/>
          <w:kern w:val="22"/>
        </w:rPr>
        <w:t>,</w:t>
      </w:r>
      <w:r w:rsidRPr="008B6943">
        <w:rPr>
          <w:color w:val="000000"/>
          <w:kern w:val="22"/>
        </w:rPr>
        <w:t xml:space="preserve"> and</w:t>
      </w:r>
      <w:r w:rsidR="003B4271" w:rsidRPr="008B6943">
        <w:rPr>
          <w:color w:val="000000"/>
          <w:kern w:val="22"/>
        </w:rPr>
        <w:t>,</w:t>
      </w:r>
      <w:r w:rsidRPr="008B6943">
        <w:rPr>
          <w:color w:val="000000"/>
          <w:kern w:val="22"/>
        </w:rPr>
        <w:t xml:space="preserve"> in turn</w:t>
      </w:r>
      <w:r w:rsidR="003B4271" w:rsidRPr="008B6943">
        <w:rPr>
          <w:color w:val="000000"/>
          <w:kern w:val="22"/>
        </w:rPr>
        <w:t>,</w:t>
      </w:r>
      <w:r w:rsidRPr="008B6943">
        <w:rPr>
          <w:color w:val="000000"/>
          <w:kern w:val="22"/>
        </w:rPr>
        <w:t xml:space="preserve"> the regional expertise could be leveraged by countries that require it. Too often</w:t>
      </w:r>
      <w:r w:rsidR="003B4271" w:rsidRPr="008B6943">
        <w:rPr>
          <w:color w:val="000000"/>
          <w:kern w:val="22"/>
        </w:rPr>
        <w:t>,</w:t>
      </w:r>
      <w:r w:rsidRPr="008B6943">
        <w:rPr>
          <w:color w:val="000000"/>
          <w:kern w:val="22"/>
        </w:rPr>
        <w:t xml:space="preserve"> there is a reliance on outside expertise that does not translate in</w:t>
      </w:r>
      <w:r w:rsidR="003B4271" w:rsidRPr="008B6943">
        <w:rPr>
          <w:color w:val="000000"/>
          <w:kern w:val="22"/>
        </w:rPr>
        <w:t>to</w:t>
      </w:r>
      <w:r w:rsidRPr="008B6943">
        <w:rPr>
          <w:color w:val="000000"/>
          <w:kern w:val="22"/>
        </w:rPr>
        <w:t xml:space="preserve"> building capacities at the regional </w:t>
      </w:r>
      <w:r w:rsidR="003B4271" w:rsidRPr="008B6943">
        <w:rPr>
          <w:color w:val="000000"/>
          <w:kern w:val="22"/>
        </w:rPr>
        <w:t xml:space="preserve">or </w:t>
      </w:r>
      <w:r w:rsidRPr="008B6943">
        <w:rPr>
          <w:color w:val="000000"/>
          <w:kern w:val="22"/>
        </w:rPr>
        <w:t>national levels. Regional biodiversity networks and communities of practice based on shared interests, experiences and proximity to the countries could help facilitate more in-depth, peer-to-peer and lasting support for the implementation of the post</w:t>
      </w:r>
      <w:r w:rsidR="00687665" w:rsidRPr="008B6943">
        <w:rPr>
          <w:color w:val="000000"/>
          <w:kern w:val="22"/>
        </w:rPr>
        <w:t>-</w:t>
      </w:r>
      <w:r w:rsidRPr="008B6943">
        <w:rPr>
          <w:color w:val="000000"/>
          <w:kern w:val="22"/>
        </w:rPr>
        <w:t>2020 biodiversity framework.</w:t>
      </w:r>
    </w:p>
    <w:p w14:paraId="3290ADD8" w14:textId="1171F0C2" w:rsidR="00EC3C49" w:rsidRPr="008B6943" w:rsidRDefault="00B40B61" w:rsidP="00036D0B">
      <w:pPr>
        <w:numPr>
          <w:ilvl w:val="0"/>
          <w:numId w:val="9"/>
        </w:numPr>
        <w:suppressLineNumbers/>
        <w:pBdr>
          <w:top w:val="nil"/>
          <w:left w:val="nil"/>
          <w:bottom w:val="nil"/>
          <w:right w:val="nil"/>
          <w:between w:val="nil"/>
        </w:pBdr>
        <w:suppressAutoHyphens/>
        <w:spacing w:before="120" w:after="120"/>
        <w:rPr>
          <w:rFonts w:eastAsia="Cambria"/>
          <w:color w:val="000000"/>
          <w:kern w:val="22"/>
        </w:rPr>
      </w:pPr>
      <w:r w:rsidRPr="008B6943">
        <w:rPr>
          <w:color w:val="000000"/>
          <w:kern w:val="22"/>
        </w:rPr>
        <w:t xml:space="preserve">Finally, at the national level, it is important that the Global Biodiversity Framework and the long-term strategic framework on </w:t>
      </w:r>
      <w:r w:rsidR="00591394" w:rsidRPr="008B6943">
        <w:rPr>
          <w:color w:val="000000"/>
          <w:kern w:val="22"/>
        </w:rPr>
        <w:t>capacity-building</w:t>
      </w:r>
      <w:r w:rsidRPr="008B6943">
        <w:rPr>
          <w:color w:val="000000"/>
          <w:kern w:val="22"/>
        </w:rPr>
        <w:t xml:space="preserve"> be considered in the development of the United Nations Development Assistance Framework (UNDAF). The United Nations </w:t>
      </w:r>
      <w:r w:rsidRPr="008B6943">
        <w:rPr>
          <w:kern w:val="22"/>
        </w:rPr>
        <w:t>c</w:t>
      </w:r>
      <w:r w:rsidRPr="008B6943">
        <w:rPr>
          <w:color w:val="000000"/>
          <w:kern w:val="22"/>
        </w:rPr>
        <w:t>ountry teams should incorporate biodiversity</w:t>
      </w:r>
      <w:r w:rsidR="00BF72A7" w:rsidRPr="008B6943">
        <w:rPr>
          <w:color w:val="000000"/>
          <w:kern w:val="22"/>
        </w:rPr>
        <w:t>-</w:t>
      </w:r>
      <w:r w:rsidRPr="008B6943">
        <w:rPr>
          <w:color w:val="000000"/>
          <w:kern w:val="22"/>
        </w:rPr>
        <w:t>related targets in UNDAF</w:t>
      </w:r>
      <w:r w:rsidR="009E7D6E">
        <w:rPr>
          <w:color w:val="000000"/>
          <w:kern w:val="22"/>
        </w:rPr>
        <w:t xml:space="preserve"> and establish clear linkages with the sustainable development goals</w:t>
      </w:r>
      <w:r w:rsidRPr="008B6943">
        <w:rPr>
          <w:color w:val="000000"/>
          <w:kern w:val="22"/>
        </w:rPr>
        <w:t>. This is a strategic, medium</w:t>
      </w:r>
      <w:r w:rsidR="00BF72A7" w:rsidRPr="008B6943">
        <w:rPr>
          <w:color w:val="000000"/>
          <w:kern w:val="22"/>
        </w:rPr>
        <w:t>-</w:t>
      </w:r>
      <w:r w:rsidRPr="008B6943">
        <w:rPr>
          <w:color w:val="000000"/>
          <w:kern w:val="22"/>
        </w:rPr>
        <w:t xml:space="preserve">term results framework that describes how </w:t>
      </w:r>
      <w:r w:rsidR="00BF72A7" w:rsidRPr="008B6943">
        <w:rPr>
          <w:color w:val="000000"/>
          <w:kern w:val="22"/>
        </w:rPr>
        <w:t xml:space="preserve">United Nations </w:t>
      </w:r>
      <w:r w:rsidRPr="008B6943">
        <w:rPr>
          <w:kern w:val="22"/>
        </w:rPr>
        <w:t>c</w:t>
      </w:r>
      <w:r w:rsidRPr="008B6943">
        <w:rPr>
          <w:color w:val="000000"/>
          <w:kern w:val="22"/>
        </w:rPr>
        <w:t xml:space="preserve">ountry </w:t>
      </w:r>
      <w:r w:rsidRPr="008B6943">
        <w:rPr>
          <w:kern w:val="22"/>
        </w:rPr>
        <w:t>t</w:t>
      </w:r>
      <w:r w:rsidRPr="008B6943">
        <w:rPr>
          <w:color w:val="000000"/>
          <w:kern w:val="22"/>
        </w:rPr>
        <w:t xml:space="preserve">eams will contribute to the achievement of sustainable development results based on a common country analysis and </w:t>
      </w:r>
      <w:r w:rsidR="00BF72A7" w:rsidRPr="008B6943">
        <w:rPr>
          <w:color w:val="000000"/>
          <w:kern w:val="22"/>
        </w:rPr>
        <w:t xml:space="preserve">the </w:t>
      </w:r>
      <w:r w:rsidRPr="008B6943">
        <w:rPr>
          <w:color w:val="000000"/>
          <w:kern w:val="22"/>
        </w:rPr>
        <w:t>comparative advantage</w:t>
      </w:r>
      <w:r w:rsidR="00BF72A7" w:rsidRPr="008B6943">
        <w:rPr>
          <w:color w:val="000000"/>
          <w:kern w:val="22"/>
        </w:rPr>
        <w:t xml:space="preserve"> of the United Nations</w:t>
      </w:r>
      <w:r w:rsidRPr="008B6943">
        <w:rPr>
          <w:color w:val="000000"/>
          <w:kern w:val="22"/>
        </w:rPr>
        <w:t xml:space="preserve">. Capacity development needs of the </w:t>
      </w:r>
      <w:r w:rsidR="009B12FF" w:rsidRPr="008B6943">
        <w:rPr>
          <w:color w:val="000000"/>
          <w:kern w:val="22"/>
        </w:rPr>
        <w:t>G</w:t>
      </w:r>
      <w:r w:rsidRPr="008B6943">
        <w:rPr>
          <w:color w:val="000000"/>
          <w:kern w:val="22"/>
        </w:rPr>
        <w:t>overnment are determined through consultations and detailed capacity needs assessments. This process helps identify different partners that can support implementation at the national level.</w:t>
      </w:r>
    </w:p>
    <w:p w14:paraId="000000DF" w14:textId="1BEF8DCB" w:rsidR="00BA7B6D" w:rsidRPr="008B6943" w:rsidRDefault="00B60E24" w:rsidP="00036D0B">
      <w:pPr>
        <w:keepNext/>
        <w:suppressLineNumbers/>
        <w:pBdr>
          <w:top w:val="nil"/>
          <w:left w:val="nil"/>
          <w:bottom w:val="nil"/>
          <w:right w:val="nil"/>
          <w:between w:val="nil"/>
        </w:pBdr>
        <w:tabs>
          <w:tab w:val="left" w:pos="540"/>
        </w:tabs>
        <w:suppressAutoHyphens/>
        <w:jc w:val="center"/>
        <w:rPr>
          <w:b/>
          <w:color w:val="000000"/>
          <w:kern w:val="22"/>
        </w:rPr>
      </w:pPr>
      <w:r w:rsidRPr="008B6943">
        <w:rPr>
          <w:b/>
          <w:color w:val="000000"/>
          <w:kern w:val="22"/>
        </w:rPr>
        <w:t>B.</w:t>
      </w:r>
      <w:r w:rsidRPr="008B6943">
        <w:rPr>
          <w:b/>
          <w:color w:val="000000"/>
          <w:kern w:val="22"/>
        </w:rPr>
        <w:tab/>
      </w:r>
      <w:r w:rsidR="00B40B61" w:rsidRPr="008B6943">
        <w:rPr>
          <w:b/>
          <w:color w:val="000000"/>
          <w:kern w:val="22"/>
        </w:rPr>
        <w:t xml:space="preserve">Mechanisms for </w:t>
      </w:r>
      <w:r w:rsidRPr="008B6943">
        <w:rPr>
          <w:b/>
          <w:color w:val="000000"/>
          <w:kern w:val="22"/>
        </w:rPr>
        <w:t>c</w:t>
      </w:r>
      <w:r w:rsidR="00B40B61" w:rsidRPr="008B6943">
        <w:rPr>
          <w:b/>
          <w:color w:val="000000"/>
          <w:kern w:val="22"/>
        </w:rPr>
        <w:t xml:space="preserve">oordination and </w:t>
      </w:r>
      <w:r w:rsidRPr="008B6943">
        <w:rPr>
          <w:b/>
          <w:color w:val="000000"/>
          <w:kern w:val="22"/>
        </w:rPr>
        <w:t>c</w:t>
      </w:r>
      <w:r w:rsidR="00B40B61" w:rsidRPr="008B6943">
        <w:rPr>
          <w:b/>
          <w:color w:val="000000"/>
          <w:kern w:val="22"/>
        </w:rPr>
        <w:t>ollaboration</w:t>
      </w:r>
    </w:p>
    <w:p w14:paraId="000000E0" w14:textId="501F6F39" w:rsidR="00BA7B6D" w:rsidRPr="008B6943" w:rsidRDefault="00B40B61" w:rsidP="00036D0B">
      <w:pPr>
        <w:numPr>
          <w:ilvl w:val="0"/>
          <w:numId w:val="9"/>
        </w:numPr>
        <w:suppressLineNumbers/>
        <w:pBdr>
          <w:top w:val="nil"/>
          <w:left w:val="nil"/>
          <w:bottom w:val="nil"/>
          <w:right w:val="nil"/>
          <w:between w:val="nil"/>
        </w:pBdr>
        <w:suppressAutoHyphens/>
        <w:spacing w:before="120" w:after="120"/>
        <w:rPr>
          <w:kern w:val="22"/>
        </w:rPr>
      </w:pPr>
      <w:r w:rsidRPr="008B6943">
        <w:rPr>
          <w:kern w:val="22"/>
        </w:rPr>
        <w:t xml:space="preserve">To meet the targets of the post 2020 Global Biodiversity Framework and pave the way for the necessary transformative changes it is essential to move beyond silo thinking and planning. There is a need for greater coherence and coordination among stakeholders to ensure that biodiversity </w:t>
      </w:r>
      <w:r w:rsidR="00591394" w:rsidRPr="008B6943">
        <w:rPr>
          <w:kern w:val="22"/>
        </w:rPr>
        <w:t>capacity-building</w:t>
      </w:r>
      <w:r w:rsidRPr="008B6943">
        <w:rPr>
          <w:kern w:val="22"/>
        </w:rPr>
        <w:t xml:space="preserve"> is targeted, non-duplicative, consistent and continuing.</w:t>
      </w:r>
    </w:p>
    <w:p w14:paraId="000000E1" w14:textId="108AE311" w:rsidR="00BA7B6D" w:rsidRPr="008B6943" w:rsidRDefault="00B40B61" w:rsidP="00036D0B">
      <w:pPr>
        <w:numPr>
          <w:ilvl w:val="0"/>
          <w:numId w:val="9"/>
        </w:numPr>
        <w:suppressLineNumbers/>
        <w:pBdr>
          <w:top w:val="nil"/>
          <w:left w:val="nil"/>
          <w:bottom w:val="nil"/>
          <w:right w:val="nil"/>
          <w:between w:val="nil"/>
        </w:pBdr>
        <w:suppressAutoHyphens/>
        <w:spacing w:before="120" w:after="120"/>
        <w:rPr>
          <w:kern w:val="22"/>
        </w:rPr>
      </w:pPr>
      <w:r w:rsidRPr="008B6943">
        <w:rPr>
          <w:kern w:val="22"/>
        </w:rPr>
        <w:t xml:space="preserve">Coordination needs to happen among different stakeholders and at various levels. In line with the partnerships suggested above coordination needs to take place at the global, regional and national level. At the global level it is important to create a </w:t>
      </w:r>
      <w:r w:rsidR="003562FB" w:rsidRPr="008B6943">
        <w:rPr>
          <w:kern w:val="22"/>
        </w:rPr>
        <w:t>high-level</w:t>
      </w:r>
      <w:r w:rsidRPr="008B6943">
        <w:rPr>
          <w:kern w:val="22"/>
        </w:rPr>
        <w:t xml:space="preserve"> mechanism that brings together key stakeholders including parties, donor agencies, leaders of multilateral environmental agreements and organizations that deliver </w:t>
      </w:r>
      <w:r w:rsidR="00591394" w:rsidRPr="008B6943">
        <w:rPr>
          <w:kern w:val="22"/>
        </w:rPr>
        <w:t>capacity-building</w:t>
      </w:r>
      <w:r w:rsidRPr="008B6943">
        <w:rPr>
          <w:kern w:val="22"/>
        </w:rPr>
        <w:t xml:space="preserve"> including academia to improve coherence and coordination in </w:t>
      </w:r>
      <w:r w:rsidR="00591394" w:rsidRPr="008B6943">
        <w:rPr>
          <w:kern w:val="22"/>
        </w:rPr>
        <w:t>capacity-building</w:t>
      </w:r>
      <w:r w:rsidRPr="008B6943">
        <w:rPr>
          <w:kern w:val="22"/>
        </w:rPr>
        <w:t xml:space="preserve"> interventions in support of the long-term strategic framework</w:t>
      </w:r>
      <w:r w:rsidR="00835AB4" w:rsidRPr="008B6943">
        <w:rPr>
          <w:kern w:val="22"/>
        </w:rPr>
        <w:t xml:space="preserve"> (see 3.4.2)</w:t>
      </w:r>
      <w:r w:rsidRPr="008B6943">
        <w:rPr>
          <w:kern w:val="22"/>
        </w:rPr>
        <w:t>.</w:t>
      </w:r>
    </w:p>
    <w:p w14:paraId="000000E2" w14:textId="5210653B" w:rsidR="00BA7B6D" w:rsidRPr="008B6943" w:rsidRDefault="00B40B61" w:rsidP="00036D0B">
      <w:pPr>
        <w:numPr>
          <w:ilvl w:val="0"/>
          <w:numId w:val="9"/>
        </w:numPr>
        <w:suppressLineNumbers/>
        <w:pBdr>
          <w:top w:val="nil"/>
          <w:left w:val="nil"/>
          <w:bottom w:val="nil"/>
          <w:right w:val="nil"/>
          <w:between w:val="nil"/>
        </w:pBdr>
        <w:suppressAutoHyphens/>
        <w:spacing w:before="120" w:after="120"/>
        <w:rPr>
          <w:kern w:val="22"/>
        </w:rPr>
      </w:pPr>
      <w:r w:rsidRPr="008B6943">
        <w:rPr>
          <w:kern w:val="22"/>
        </w:rPr>
        <w:t>Existing coordination mechanisms</w:t>
      </w:r>
      <w:r w:rsidR="0056175F" w:rsidRPr="008B6943">
        <w:rPr>
          <w:kern w:val="22"/>
        </w:rPr>
        <w:t>,</w:t>
      </w:r>
      <w:r w:rsidRPr="008B6943">
        <w:rPr>
          <w:kern w:val="22"/>
        </w:rPr>
        <w:t xml:space="preserve"> such as the </w:t>
      </w:r>
      <w:r w:rsidR="00147C8A" w:rsidRPr="008B6943">
        <w:rPr>
          <w:color w:val="000000"/>
          <w:kern w:val="22"/>
        </w:rPr>
        <w:t>Liaison Group of Biodiversity-related Conventions (known as BLG)</w:t>
      </w:r>
      <w:r w:rsidR="0056175F" w:rsidRPr="008B6943">
        <w:rPr>
          <w:kern w:val="22"/>
        </w:rPr>
        <w:t>,</w:t>
      </w:r>
      <w:r w:rsidRPr="008B6943">
        <w:rPr>
          <w:kern w:val="22"/>
        </w:rPr>
        <w:t xml:space="preserve"> could</w:t>
      </w:r>
      <w:r w:rsidR="00835AB4" w:rsidRPr="008B6943">
        <w:rPr>
          <w:kern w:val="22"/>
        </w:rPr>
        <w:t xml:space="preserve"> also</w:t>
      </w:r>
      <w:r w:rsidRPr="008B6943">
        <w:rPr>
          <w:kern w:val="22"/>
        </w:rPr>
        <w:t xml:space="preserve"> be invited to incorporate the implementation of the long-term strategic framework on </w:t>
      </w:r>
      <w:r w:rsidR="00591394" w:rsidRPr="008B6943">
        <w:rPr>
          <w:kern w:val="22"/>
        </w:rPr>
        <w:t>capacity-building</w:t>
      </w:r>
      <w:r w:rsidRPr="008B6943">
        <w:rPr>
          <w:kern w:val="22"/>
        </w:rPr>
        <w:t xml:space="preserve"> in their agenda and expand their membership to include other key stakeholders</w:t>
      </w:r>
      <w:r w:rsidR="008D3F02" w:rsidRPr="008B6943">
        <w:rPr>
          <w:kern w:val="22"/>
        </w:rPr>
        <w:t xml:space="preserve"> (see </w:t>
      </w:r>
      <w:r w:rsidR="0014291F" w:rsidRPr="008B6943">
        <w:rPr>
          <w:kern w:val="22"/>
        </w:rPr>
        <w:t>sub-</w:t>
      </w:r>
      <w:r w:rsidR="008D3F02" w:rsidRPr="008B6943">
        <w:rPr>
          <w:kern w:val="22"/>
        </w:rPr>
        <w:t xml:space="preserve">section </w:t>
      </w:r>
      <w:r w:rsidR="00A12D72" w:rsidRPr="008B6943">
        <w:rPr>
          <w:kern w:val="22"/>
        </w:rPr>
        <w:t>E</w:t>
      </w:r>
      <w:r w:rsidR="00E67F53" w:rsidRPr="008B6943">
        <w:rPr>
          <w:kern w:val="22"/>
        </w:rPr>
        <w:t xml:space="preserve"> below</w:t>
      </w:r>
      <w:r w:rsidR="008D3F02" w:rsidRPr="008B6943">
        <w:rPr>
          <w:kern w:val="22"/>
        </w:rPr>
        <w:t>)</w:t>
      </w:r>
      <w:r w:rsidRPr="008B6943">
        <w:rPr>
          <w:kern w:val="22"/>
        </w:rPr>
        <w:t>.</w:t>
      </w:r>
    </w:p>
    <w:p w14:paraId="000000E3" w14:textId="227BA0FF" w:rsidR="00BA7B6D" w:rsidRPr="008B6943" w:rsidRDefault="00B40B61" w:rsidP="00036D0B">
      <w:pPr>
        <w:numPr>
          <w:ilvl w:val="0"/>
          <w:numId w:val="9"/>
        </w:numPr>
        <w:suppressLineNumbers/>
        <w:pBdr>
          <w:top w:val="nil"/>
          <w:left w:val="nil"/>
          <w:bottom w:val="nil"/>
          <w:right w:val="nil"/>
          <w:between w:val="nil"/>
        </w:pBdr>
        <w:suppressAutoHyphens/>
        <w:spacing w:before="120" w:after="120"/>
        <w:rPr>
          <w:kern w:val="22"/>
        </w:rPr>
      </w:pPr>
      <w:r w:rsidRPr="008B6943">
        <w:rPr>
          <w:kern w:val="22"/>
        </w:rPr>
        <w:t>At the national level</w:t>
      </w:r>
      <w:r w:rsidR="003A5C68" w:rsidRPr="008B6943">
        <w:rPr>
          <w:kern w:val="22"/>
        </w:rPr>
        <w:t>,</w:t>
      </w:r>
      <w:r w:rsidRPr="008B6943">
        <w:rPr>
          <w:kern w:val="22"/>
        </w:rPr>
        <w:t xml:space="preserve"> it is essential that a whole-of-government approach be adopted for the implementation of the post</w:t>
      </w:r>
      <w:r w:rsidR="003A5C68" w:rsidRPr="008B6943">
        <w:rPr>
          <w:kern w:val="22"/>
        </w:rPr>
        <w:t>-</w:t>
      </w:r>
      <w:r w:rsidRPr="008B6943">
        <w:rPr>
          <w:kern w:val="22"/>
        </w:rPr>
        <w:t>2020 biodiversity agenda and that national coordination mechanisms be established to support the means of implementation</w:t>
      </w:r>
      <w:r w:rsidR="003A5C68" w:rsidRPr="008B6943">
        <w:rPr>
          <w:kern w:val="22"/>
        </w:rPr>
        <w:t>,</w:t>
      </w:r>
      <w:r w:rsidRPr="008B6943">
        <w:rPr>
          <w:kern w:val="22"/>
        </w:rPr>
        <w:t xml:space="preserve"> including </w:t>
      </w:r>
      <w:r w:rsidR="00591394" w:rsidRPr="008B6943">
        <w:rPr>
          <w:kern w:val="22"/>
        </w:rPr>
        <w:t>capacity-building</w:t>
      </w:r>
      <w:r w:rsidRPr="008B6943">
        <w:rPr>
          <w:kern w:val="22"/>
        </w:rPr>
        <w:t>.</w:t>
      </w:r>
      <w:r w:rsidR="008D3F02" w:rsidRPr="008B6943">
        <w:rPr>
          <w:kern w:val="22"/>
        </w:rPr>
        <w:t xml:space="preserve"> The different focal points of </w:t>
      </w:r>
      <w:r w:rsidR="003A5C68" w:rsidRPr="008B6943">
        <w:rPr>
          <w:kern w:val="22"/>
        </w:rPr>
        <w:t xml:space="preserve">the </w:t>
      </w:r>
      <w:r w:rsidR="008D3F02" w:rsidRPr="008B6943">
        <w:rPr>
          <w:kern w:val="22"/>
        </w:rPr>
        <w:t>biodiversity</w:t>
      </w:r>
      <w:r w:rsidR="003A5C68" w:rsidRPr="008B6943">
        <w:rPr>
          <w:kern w:val="22"/>
        </w:rPr>
        <w:t>-</w:t>
      </w:r>
      <w:r w:rsidR="008D3F02" w:rsidRPr="008B6943">
        <w:rPr>
          <w:kern w:val="22"/>
        </w:rPr>
        <w:t xml:space="preserve">related conventions and other relevant processes along with representatives of line ministries need to come together to </w:t>
      </w:r>
      <w:r w:rsidR="007625C3" w:rsidRPr="008B6943">
        <w:rPr>
          <w:kern w:val="22"/>
        </w:rPr>
        <w:t xml:space="preserve">decide on </w:t>
      </w:r>
      <w:r w:rsidR="008D3F02" w:rsidRPr="008B6943">
        <w:rPr>
          <w:kern w:val="22"/>
        </w:rPr>
        <w:t>a road</w:t>
      </w:r>
      <w:r w:rsidR="007625C3" w:rsidRPr="008B6943">
        <w:rPr>
          <w:kern w:val="22"/>
        </w:rPr>
        <w:t xml:space="preserve"> </w:t>
      </w:r>
      <w:r w:rsidR="008D3F02" w:rsidRPr="008B6943">
        <w:rPr>
          <w:kern w:val="22"/>
        </w:rPr>
        <w:t xml:space="preserve">map for implementation. In many countries, coordination mechanisms have been established in the context of the Sustainable Development Goals. </w:t>
      </w:r>
      <w:r w:rsidR="0065374F" w:rsidRPr="008B6943">
        <w:rPr>
          <w:kern w:val="22"/>
        </w:rPr>
        <w:t xml:space="preserve">It is possible that </w:t>
      </w:r>
      <w:r w:rsidR="008D3F02" w:rsidRPr="008B6943">
        <w:rPr>
          <w:kern w:val="22"/>
        </w:rPr>
        <w:t xml:space="preserve">these same mechanisms </w:t>
      </w:r>
      <w:r w:rsidR="00264036" w:rsidRPr="008B6943">
        <w:rPr>
          <w:kern w:val="22"/>
        </w:rPr>
        <w:t xml:space="preserve">could </w:t>
      </w:r>
      <w:r w:rsidR="008D3F02" w:rsidRPr="008B6943">
        <w:rPr>
          <w:kern w:val="22"/>
        </w:rPr>
        <w:t>incorporate the biodiversity agenda.</w:t>
      </w:r>
      <w:r w:rsidRPr="008B6943">
        <w:rPr>
          <w:kern w:val="22"/>
        </w:rPr>
        <w:t xml:space="preserve"> The U</w:t>
      </w:r>
      <w:r w:rsidR="007E69F9" w:rsidRPr="008B6943">
        <w:rPr>
          <w:kern w:val="22"/>
        </w:rPr>
        <w:t xml:space="preserve">nited </w:t>
      </w:r>
      <w:r w:rsidRPr="008B6943">
        <w:rPr>
          <w:kern w:val="22"/>
        </w:rPr>
        <w:t>N</w:t>
      </w:r>
      <w:r w:rsidR="000A7721" w:rsidRPr="008B6943">
        <w:rPr>
          <w:kern w:val="22"/>
        </w:rPr>
        <w:t>ations</w:t>
      </w:r>
      <w:r w:rsidRPr="008B6943">
        <w:rPr>
          <w:kern w:val="22"/>
        </w:rPr>
        <w:t xml:space="preserve"> country team can play an important role in helping to determine needs and coordinating biodiversity </w:t>
      </w:r>
      <w:r w:rsidR="00591394" w:rsidRPr="008B6943">
        <w:rPr>
          <w:kern w:val="22"/>
        </w:rPr>
        <w:t>capacity-building</w:t>
      </w:r>
      <w:r w:rsidRPr="008B6943">
        <w:rPr>
          <w:kern w:val="22"/>
        </w:rPr>
        <w:t xml:space="preserve"> interventions.</w:t>
      </w:r>
    </w:p>
    <w:p w14:paraId="000000E4" w14:textId="4576B572" w:rsidR="00BA7B6D" w:rsidRPr="008B6943" w:rsidRDefault="00283048" w:rsidP="00036D0B">
      <w:pPr>
        <w:keepNext/>
        <w:suppressLineNumbers/>
        <w:pBdr>
          <w:top w:val="nil"/>
          <w:left w:val="nil"/>
          <w:bottom w:val="nil"/>
          <w:right w:val="nil"/>
          <w:between w:val="nil"/>
        </w:pBdr>
        <w:tabs>
          <w:tab w:val="left" w:pos="426"/>
        </w:tabs>
        <w:suppressAutoHyphens/>
        <w:jc w:val="center"/>
        <w:rPr>
          <w:b/>
          <w:iCs/>
          <w:color w:val="000000"/>
          <w:kern w:val="22"/>
        </w:rPr>
      </w:pPr>
      <w:r w:rsidRPr="008B6943">
        <w:rPr>
          <w:b/>
          <w:iCs/>
          <w:color w:val="000000"/>
          <w:kern w:val="22"/>
        </w:rPr>
        <w:t>E.</w:t>
      </w:r>
      <w:r w:rsidRPr="008B6943">
        <w:rPr>
          <w:b/>
          <w:iCs/>
          <w:color w:val="000000"/>
          <w:kern w:val="22"/>
        </w:rPr>
        <w:tab/>
      </w:r>
      <w:r w:rsidR="00B40B61" w:rsidRPr="008B6943">
        <w:rPr>
          <w:b/>
          <w:iCs/>
          <w:color w:val="000000"/>
          <w:kern w:val="22"/>
        </w:rPr>
        <w:t xml:space="preserve">North-South, South-South and </w:t>
      </w:r>
      <w:r w:rsidR="008D1D8F" w:rsidRPr="008B6943">
        <w:rPr>
          <w:b/>
          <w:iCs/>
          <w:color w:val="000000"/>
          <w:kern w:val="22"/>
        </w:rPr>
        <w:t>t</w:t>
      </w:r>
      <w:r w:rsidR="00B40B61" w:rsidRPr="008B6943">
        <w:rPr>
          <w:b/>
          <w:iCs/>
          <w:color w:val="000000"/>
          <w:kern w:val="22"/>
        </w:rPr>
        <w:t xml:space="preserve">riangular </w:t>
      </w:r>
      <w:r w:rsidR="008D1D8F" w:rsidRPr="008B6943">
        <w:rPr>
          <w:b/>
          <w:iCs/>
          <w:color w:val="000000"/>
          <w:kern w:val="22"/>
        </w:rPr>
        <w:t>c</w:t>
      </w:r>
      <w:r w:rsidR="00B40B61" w:rsidRPr="008B6943">
        <w:rPr>
          <w:b/>
          <w:iCs/>
          <w:color w:val="000000"/>
          <w:kern w:val="22"/>
        </w:rPr>
        <w:t>ooperation</w:t>
      </w:r>
    </w:p>
    <w:p w14:paraId="5EB0B6A5" w14:textId="1697F02C" w:rsidR="00D13D25" w:rsidRPr="008B6943" w:rsidRDefault="00D13D25" w:rsidP="00036D0B">
      <w:pPr>
        <w:numPr>
          <w:ilvl w:val="0"/>
          <w:numId w:val="9"/>
        </w:numPr>
        <w:suppressLineNumbers/>
        <w:pBdr>
          <w:top w:val="nil"/>
          <w:left w:val="nil"/>
          <w:bottom w:val="nil"/>
          <w:right w:val="nil"/>
          <w:between w:val="nil"/>
        </w:pBdr>
        <w:suppressAutoHyphens/>
        <w:spacing w:before="120" w:after="120"/>
        <w:rPr>
          <w:kern w:val="22"/>
        </w:rPr>
      </w:pPr>
      <w:r w:rsidRPr="008B6943">
        <w:rPr>
          <w:kern w:val="22"/>
        </w:rPr>
        <w:t xml:space="preserve">The implementation of the long-term strategic framework can benefit from existing and evolving forms of cooperation. Bilateral and multilateral cooperation opportunities can build in modalities for enhancing traditional </w:t>
      </w:r>
      <w:r w:rsidR="00C35C3A" w:rsidRPr="008B6943">
        <w:rPr>
          <w:kern w:val="22"/>
        </w:rPr>
        <w:t>N</w:t>
      </w:r>
      <w:r w:rsidRPr="008B6943">
        <w:rPr>
          <w:kern w:val="22"/>
        </w:rPr>
        <w:t>orth-</w:t>
      </w:r>
      <w:r w:rsidR="00C35C3A" w:rsidRPr="008B6943">
        <w:rPr>
          <w:kern w:val="22"/>
        </w:rPr>
        <w:t>S</w:t>
      </w:r>
      <w:r w:rsidRPr="008B6943">
        <w:rPr>
          <w:kern w:val="22"/>
        </w:rPr>
        <w:t xml:space="preserve">outh cooperation but also promoting, </w:t>
      </w:r>
      <w:r w:rsidR="00C35C3A" w:rsidRPr="008B6943">
        <w:rPr>
          <w:kern w:val="22"/>
        </w:rPr>
        <w:t>S</w:t>
      </w:r>
      <w:r w:rsidRPr="008B6943">
        <w:rPr>
          <w:kern w:val="22"/>
        </w:rPr>
        <w:t>outh-</w:t>
      </w:r>
      <w:r w:rsidR="00C35C3A" w:rsidRPr="008B6943">
        <w:rPr>
          <w:kern w:val="22"/>
        </w:rPr>
        <w:t>S</w:t>
      </w:r>
      <w:r w:rsidRPr="008B6943">
        <w:rPr>
          <w:kern w:val="22"/>
        </w:rPr>
        <w:t>outh and triangular cooperation. In today’s fast</w:t>
      </w:r>
      <w:r w:rsidR="00C35C3A" w:rsidRPr="008B6943">
        <w:rPr>
          <w:kern w:val="22"/>
        </w:rPr>
        <w:t>-</w:t>
      </w:r>
      <w:r w:rsidRPr="008B6943">
        <w:rPr>
          <w:kern w:val="22"/>
        </w:rPr>
        <w:t>paced world of technological advances</w:t>
      </w:r>
      <w:r w:rsidR="00C35C3A" w:rsidRPr="008B6943">
        <w:rPr>
          <w:kern w:val="22"/>
        </w:rPr>
        <w:t>,</w:t>
      </w:r>
      <w:r w:rsidRPr="008B6943">
        <w:rPr>
          <w:kern w:val="22"/>
        </w:rPr>
        <w:t xml:space="preserve"> </w:t>
      </w:r>
      <w:r w:rsidR="00C35C3A" w:rsidRPr="008B6943">
        <w:rPr>
          <w:kern w:val="22"/>
        </w:rPr>
        <w:t>S</w:t>
      </w:r>
      <w:r w:rsidRPr="008B6943">
        <w:rPr>
          <w:kern w:val="22"/>
        </w:rPr>
        <w:t>outh-</w:t>
      </w:r>
      <w:r w:rsidR="00C35C3A" w:rsidRPr="008B6943">
        <w:rPr>
          <w:kern w:val="22"/>
        </w:rPr>
        <w:t>S</w:t>
      </w:r>
      <w:r w:rsidRPr="008B6943">
        <w:rPr>
          <w:kern w:val="22"/>
        </w:rPr>
        <w:t>outh cooperation plays an indispensable role. Peoples with close historical ties and similar development pathways facing shared challenges can exchange knowledge and solutions in the pursuit of common goals.</w:t>
      </w:r>
    </w:p>
    <w:p w14:paraId="3C5BBA3F" w14:textId="3DBA63AB" w:rsidR="00D13D25" w:rsidRPr="008B6943" w:rsidRDefault="00D13D25" w:rsidP="00036D0B">
      <w:pPr>
        <w:numPr>
          <w:ilvl w:val="0"/>
          <w:numId w:val="9"/>
        </w:numPr>
        <w:suppressLineNumbers/>
        <w:pBdr>
          <w:top w:val="nil"/>
          <w:left w:val="nil"/>
          <w:bottom w:val="nil"/>
          <w:right w:val="nil"/>
          <w:between w:val="nil"/>
        </w:pBdr>
        <w:suppressAutoHyphens/>
        <w:spacing w:before="120" w:after="120"/>
        <w:rPr>
          <w:kern w:val="22"/>
        </w:rPr>
      </w:pPr>
      <w:r w:rsidRPr="008B6943">
        <w:rPr>
          <w:kern w:val="22"/>
        </w:rPr>
        <w:t xml:space="preserve">The 2030 Agenda acknowledges the critical role </w:t>
      </w:r>
      <w:r w:rsidR="00337CCE" w:rsidRPr="008B6943">
        <w:rPr>
          <w:kern w:val="22"/>
        </w:rPr>
        <w:t>that S</w:t>
      </w:r>
      <w:r w:rsidRPr="008B6943">
        <w:rPr>
          <w:kern w:val="22"/>
        </w:rPr>
        <w:t>outh-</w:t>
      </w:r>
      <w:r w:rsidR="00337CCE" w:rsidRPr="008B6943">
        <w:rPr>
          <w:kern w:val="22"/>
        </w:rPr>
        <w:t>S</w:t>
      </w:r>
      <w:r w:rsidRPr="008B6943">
        <w:rPr>
          <w:kern w:val="22"/>
        </w:rPr>
        <w:t>outh cooperation plays in global development</w:t>
      </w:r>
      <w:r w:rsidR="00337CCE" w:rsidRPr="008B6943">
        <w:rPr>
          <w:kern w:val="22"/>
        </w:rPr>
        <w:t>, and</w:t>
      </w:r>
      <w:r w:rsidRPr="008B6943">
        <w:rPr>
          <w:kern w:val="22"/>
        </w:rPr>
        <w:t xml:space="preserve"> </w:t>
      </w:r>
      <w:r w:rsidR="00337CCE" w:rsidRPr="008B6943">
        <w:rPr>
          <w:kern w:val="22"/>
        </w:rPr>
        <w:t>s</w:t>
      </w:r>
      <w:r w:rsidRPr="008B6943">
        <w:rPr>
          <w:kern w:val="22"/>
        </w:rPr>
        <w:t>o do other important international processes, notably the Paris Agreement on Climate Change and the Addis Ababa Action Agenda on Financing for Development.</w:t>
      </w:r>
    </w:p>
    <w:p w14:paraId="000000E7" w14:textId="60D6C7BA" w:rsidR="00BA7B6D" w:rsidRPr="008B6943" w:rsidRDefault="00D13D25" w:rsidP="00036D0B">
      <w:pPr>
        <w:numPr>
          <w:ilvl w:val="0"/>
          <w:numId w:val="9"/>
        </w:numPr>
        <w:suppressLineNumbers/>
        <w:pBdr>
          <w:top w:val="nil"/>
          <w:left w:val="nil"/>
          <w:bottom w:val="nil"/>
          <w:right w:val="nil"/>
          <w:between w:val="nil"/>
        </w:pBdr>
        <w:suppressAutoHyphens/>
        <w:spacing w:before="120" w:after="120"/>
        <w:rPr>
          <w:kern w:val="22"/>
        </w:rPr>
      </w:pPr>
      <w:r w:rsidRPr="008B6943">
        <w:rPr>
          <w:kern w:val="22"/>
        </w:rPr>
        <w:t xml:space="preserve">Triangular cooperation creates horizontal coalitions that complement </w:t>
      </w:r>
      <w:r w:rsidR="00A145C4" w:rsidRPr="008B6943">
        <w:rPr>
          <w:kern w:val="22"/>
        </w:rPr>
        <w:t>S</w:t>
      </w:r>
      <w:r w:rsidRPr="008B6943">
        <w:rPr>
          <w:kern w:val="22"/>
        </w:rPr>
        <w:t>outh-</w:t>
      </w:r>
      <w:r w:rsidR="00A145C4" w:rsidRPr="008B6943">
        <w:rPr>
          <w:kern w:val="22"/>
        </w:rPr>
        <w:t>S</w:t>
      </w:r>
      <w:r w:rsidRPr="008B6943">
        <w:rPr>
          <w:kern w:val="22"/>
        </w:rPr>
        <w:t xml:space="preserve">outh and </w:t>
      </w:r>
      <w:r w:rsidR="00A145C4" w:rsidRPr="008B6943">
        <w:rPr>
          <w:kern w:val="22"/>
        </w:rPr>
        <w:t>N</w:t>
      </w:r>
      <w:r w:rsidRPr="008B6943">
        <w:rPr>
          <w:kern w:val="22"/>
        </w:rPr>
        <w:t>orth-</w:t>
      </w:r>
      <w:r w:rsidR="00A145C4" w:rsidRPr="008B6943">
        <w:rPr>
          <w:kern w:val="22"/>
        </w:rPr>
        <w:t>S</w:t>
      </w:r>
      <w:r w:rsidRPr="008B6943">
        <w:rPr>
          <w:kern w:val="22"/>
        </w:rPr>
        <w:t xml:space="preserve">outh cooperation, in the pursuit of shared development goals. Triangular cooperation is a multilateral approach that involves stakeholders with the following key roles: a beneficiary partner </w:t>
      </w:r>
      <w:r w:rsidR="005F587E" w:rsidRPr="008B6943">
        <w:rPr>
          <w:kern w:val="22"/>
        </w:rPr>
        <w:t xml:space="preserve">that </w:t>
      </w:r>
      <w:r w:rsidRPr="008B6943">
        <w:rPr>
          <w:kern w:val="22"/>
        </w:rPr>
        <w:t xml:space="preserve">is the target of the development results to be achieved through the triangular interventions;  a pivotal partner </w:t>
      </w:r>
      <w:r w:rsidR="0040743A" w:rsidRPr="008B6943">
        <w:rPr>
          <w:kern w:val="22"/>
        </w:rPr>
        <w:t xml:space="preserve">that </w:t>
      </w:r>
      <w:r w:rsidRPr="008B6943">
        <w:rPr>
          <w:kern w:val="22"/>
        </w:rPr>
        <w:t xml:space="preserve">has proven experience and shares its resources, knowledge and expertise; and a facilitating partner that helps connect beneficiary and pivotal to form a partnership and provides financial and/or technical support. Partners are not only </w:t>
      </w:r>
      <w:r w:rsidR="00825B77" w:rsidRPr="008B6943">
        <w:rPr>
          <w:kern w:val="22"/>
        </w:rPr>
        <w:t>G</w:t>
      </w:r>
      <w:r w:rsidRPr="008B6943">
        <w:rPr>
          <w:kern w:val="22"/>
        </w:rPr>
        <w:t>overnments and international organi</w:t>
      </w:r>
      <w:r w:rsidR="00825B77" w:rsidRPr="008B6943">
        <w:rPr>
          <w:kern w:val="22"/>
        </w:rPr>
        <w:t>z</w:t>
      </w:r>
      <w:r w:rsidRPr="008B6943">
        <w:rPr>
          <w:kern w:val="22"/>
        </w:rPr>
        <w:t>ations; civil society organi</w:t>
      </w:r>
      <w:r w:rsidR="00843FB2" w:rsidRPr="008B6943">
        <w:rPr>
          <w:kern w:val="22"/>
        </w:rPr>
        <w:t>z</w:t>
      </w:r>
      <w:r w:rsidRPr="008B6943">
        <w:rPr>
          <w:kern w:val="22"/>
        </w:rPr>
        <w:t>ations, the private sector, philanthropy, subnational actors and academia are also increasingly participating in trilateral initiatives.</w:t>
      </w:r>
    </w:p>
    <w:p w14:paraId="000000E8" w14:textId="7B820A93" w:rsidR="00BA7B6D" w:rsidRPr="008B6943" w:rsidRDefault="002C6D8E" w:rsidP="00036D0B">
      <w:pPr>
        <w:keepNext/>
        <w:suppressLineNumbers/>
        <w:pBdr>
          <w:top w:val="nil"/>
          <w:left w:val="nil"/>
          <w:bottom w:val="nil"/>
          <w:right w:val="nil"/>
          <w:between w:val="nil"/>
        </w:pBdr>
        <w:tabs>
          <w:tab w:val="left" w:pos="284"/>
        </w:tabs>
        <w:suppressAutoHyphens/>
        <w:jc w:val="center"/>
        <w:rPr>
          <w:rFonts w:ascii="Times New Roman Bold" w:hAnsi="Times New Roman Bold"/>
          <w:b/>
          <w:iCs/>
          <w:color w:val="000000"/>
          <w:kern w:val="22"/>
        </w:rPr>
      </w:pPr>
      <w:r w:rsidRPr="008B6943">
        <w:rPr>
          <w:rFonts w:ascii="Times New Roman Bold" w:hAnsi="Times New Roman Bold"/>
          <w:b/>
          <w:iCs/>
          <w:color w:val="000000"/>
          <w:kern w:val="22"/>
        </w:rPr>
        <w:t>F.</w:t>
      </w:r>
      <w:r w:rsidRPr="008B6943">
        <w:rPr>
          <w:rFonts w:ascii="Times New Roman Bold" w:hAnsi="Times New Roman Bold"/>
          <w:b/>
          <w:iCs/>
          <w:color w:val="000000"/>
          <w:kern w:val="22"/>
        </w:rPr>
        <w:tab/>
      </w:r>
      <w:r w:rsidR="00B40B61" w:rsidRPr="008B6943">
        <w:rPr>
          <w:rFonts w:ascii="Times New Roman Bold" w:hAnsi="Times New Roman Bold"/>
          <w:b/>
          <w:iCs/>
          <w:color w:val="000000"/>
          <w:kern w:val="22"/>
        </w:rPr>
        <w:t xml:space="preserve">Synergies with the </w:t>
      </w:r>
      <w:r w:rsidR="00591394" w:rsidRPr="008B6943">
        <w:rPr>
          <w:rFonts w:ascii="Times New Roman Bold" w:hAnsi="Times New Roman Bold"/>
          <w:b/>
          <w:iCs/>
          <w:color w:val="000000"/>
          <w:kern w:val="22"/>
        </w:rPr>
        <w:t>capacity-building</w:t>
      </w:r>
      <w:r w:rsidR="00B40B61" w:rsidRPr="008B6943">
        <w:rPr>
          <w:rFonts w:ascii="Times New Roman Bold" w:hAnsi="Times New Roman Bold"/>
          <w:b/>
          <w:iCs/>
          <w:color w:val="000000"/>
          <w:kern w:val="22"/>
        </w:rPr>
        <w:t xml:space="preserve"> work of other relevant </w:t>
      </w:r>
      <w:r w:rsidRPr="008B6943">
        <w:rPr>
          <w:rFonts w:ascii="Times New Roman Bold" w:hAnsi="Times New Roman Bold"/>
          <w:b/>
          <w:iCs/>
          <w:color w:val="000000"/>
          <w:kern w:val="22"/>
        </w:rPr>
        <w:t>c</w:t>
      </w:r>
      <w:r w:rsidR="00B40B61" w:rsidRPr="008B6943">
        <w:rPr>
          <w:rFonts w:ascii="Times New Roman Bold" w:hAnsi="Times New Roman Bold"/>
          <w:b/>
          <w:iCs/>
          <w:color w:val="000000"/>
          <w:kern w:val="22"/>
        </w:rPr>
        <w:t xml:space="preserve">onventions and </w:t>
      </w:r>
      <w:r w:rsidRPr="008B6943">
        <w:rPr>
          <w:rFonts w:ascii="Times New Roman Bold" w:hAnsi="Times New Roman Bold"/>
          <w:b/>
          <w:iCs/>
          <w:color w:val="000000"/>
          <w:kern w:val="22"/>
        </w:rPr>
        <w:t>p</w:t>
      </w:r>
      <w:r w:rsidR="00B40B61" w:rsidRPr="008B6943">
        <w:rPr>
          <w:rFonts w:ascii="Times New Roman Bold" w:hAnsi="Times New Roman Bold"/>
          <w:b/>
          <w:iCs/>
          <w:color w:val="000000"/>
          <w:kern w:val="22"/>
        </w:rPr>
        <w:t>rocesses</w:t>
      </w:r>
    </w:p>
    <w:p w14:paraId="000000E9" w14:textId="5EE01541" w:rsidR="00BA7B6D" w:rsidRPr="008B6943" w:rsidRDefault="0018705E" w:rsidP="00036D0B">
      <w:pPr>
        <w:numPr>
          <w:ilvl w:val="0"/>
          <w:numId w:val="9"/>
        </w:numPr>
        <w:suppressLineNumbers/>
        <w:pBdr>
          <w:top w:val="nil"/>
          <w:left w:val="nil"/>
          <w:bottom w:val="nil"/>
          <w:right w:val="nil"/>
          <w:between w:val="nil"/>
        </w:pBdr>
        <w:suppressAutoHyphens/>
        <w:spacing w:before="120" w:after="120"/>
        <w:rPr>
          <w:color w:val="000000"/>
          <w:kern w:val="22"/>
        </w:rPr>
      </w:pPr>
      <w:r w:rsidRPr="008B6943">
        <w:rPr>
          <w:color w:val="000000"/>
          <w:kern w:val="22"/>
        </w:rPr>
        <w:t xml:space="preserve">At the </w:t>
      </w:r>
      <w:r w:rsidR="00582072" w:rsidRPr="008B6943">
        <w:rPr>
          <w:color w:val="000000"/>
          <w:kern w:val="22"/>
        </w:rPr>
        <w:t>g</w:t>
      </w:r>
      <w:r w:rsidRPr="008B6943">
        <w:rPr>
          <w:color w:val="000000"/>
          <w:kern w:val="22"/>
        </w:rPr>
        <w:t>lobal level</w:t>
      </w:r>
      <w:r w:rsidR="006B678F" w:rsidRPr="008B6943">
        <w:rPr>
          <w:color w:val="000000"/>
          <w:kern w:val="22"/>
        </w:rPr>
        <w:t>,</w:t>
      </w:r>
      <w:r w:rsidRPr="008B6943">
        <w:rPr>
          <w:color w:val="000000"/>
          <w:kern w:val="22"/>
        </w:rPr>
        <w:t xml:space="preserve"> efforts </w:t>
      </w:r>
      <w:r w:rsidR="00AD0ADB" w:rsidRPr="008B6943">
        <w:rPr>
          <w:color w:val="000000"/>
          <w:kern w:val="22"/>
        </w:rPr>
        <w:t xml:space="preserve">to enhance synergies </w:t>
      </w:r>
      <w:r w:rsidR="00582072" w:rsidRPr="008B6943">
        <w:rPr>
          <w:color w:val="000000"/>
          <w:kern w:val="22"/>
        </w:rPr>
        <w:t>have been under</w:t>
      </w:r>
      <w:r w:rsidR="002116DB" w:rsidRPr="008B6943">
        <w:rPr>
          <w:color w:val="000000"/>
          <w:kern w:val="22"/>
        </w:rPr>
        <w:t xml:space="preserve"> </w:t>
      </w:r>
      <w:r w:rsidR="00582072" w:rsidRPr="008B6943">
        <w:rPr>
          <w:color w:val="000000"/>
          <w:kern w:val="22"/>
        </w:rPr>
        <w:t>way for some time. BLG brings together the heads of the secretariats of the seven biodiversity-related conventions. BLG meets regularly to explore opportunities for synergistic activities and increased coordination, and to exchange information. In addition, efforts are ongoing to build high</w:t>
      </w:r>
      <w:r w:rsidR="006B678F" w:rsidRPr="008B6943">
        <w:rPr>
          <w:color w:val="000000"/>
          <w:kern w:val="22"/>
        </w:rPr>
        <w:t>-</w:t>
      </w:r>
      <w:r w:rsidR="00582072" w:rsidRPr="008B6943">
        <w:rPr>
          <w:color w:val="000000"/>
          <w:kern w:val="22"/>
        </w:rPr>
        <w:t xml:space="preserve">level coordination and synergies with the other Rio </w:t>
      </w:r>
      <w:r w:rsidR="006B678F" w:rsidRPr="008B6943">
        <w:rPr>
          <w:color w:val="000000"/>
          <w:kern w:val="22"/>
        </w:rPr>
        <w:t>c</w:t>
      </w:r>
      <w:r w:rsidR="00582072" w:rsidRPr="008B6943">
        <w:rPr>
          <w:color w:val="000000"/>
          <w:kern w:val="22"/>
        </w:rPr>
        <w:t>onventions and the 2030 Agenda</w:t>
      </w:r>
      <w:r w:rsidR="006B678F" w:rsidRPr="008B6943">
        <w:rPr>
          <w:color w:val="000000"/>
          <w:kern w:val="22"/>
        </w:rPr>
        <w:t xml:space="preserve"> for Sustainable Development</w:t>
      </w:r>
      <w:r w:rsidR="00582072" w:rsidRPr="008B6943">
        <w:rPr>
          <w:color w:val="000000"/>
          <w:kern w:val="22"/>
        </w:rPr>
        <w:t>.</w:t>
      </w:r>
    </w:p>
    <w:p w14:paraId="68FA79C4" w14:textId="5BE43886" w:rsidR="00F8322E" w:rsidRPr="008B6943" w:rsidRDefault="00591394" w:rsidP="00036D0B">
      <w:pPr>
        <w:numPr>
          <w:ilvl w:val="0"/>
          <w:numId w:val="9"/>
        </w:numPr>
        <w:suppressLineNumbers/>
        <w:pBdr>
          <w:top w:val="nil"/>
          <w:left w:val="nil"/>
          <w:bottom w:val="nil"/>
          <w:right w:val="nil"/>
          <w:between w:val="nil"/>
        </w:pBdr>
        <w:suppressAutoHyphens/>
        <w:spacing w:before="120" w:after="120"/>
        <w:rPr>
          <w:color w:val="000000"/>
          <w:kern w:val="22"/>
        </w:rPr>
      </w:pPr>
      <w:r w:rsidRPr="008B6943">
        <w:rPr>
          <w:color w:val="000000"/>
          <w:kern w:val="22"/>
        </w:rPr>
        <w:t>Capacity-building</w:t>
      </w:r>
      <w:r w:rsidR="00F31939" w:rsidRPr="008B6943">
        <w:rPr>
          <w:color w:val="000000"/>
          <w:kern w:val="22"/>
        </w:rPr>
        <w:t xml:space="preserve"> is always identified as one of the promising areas for integration and for building synergies among relevant </w:t>
      </w:r>
      <w:r w:rsidR="00C96D72" w:rsidRPr="008B6943">
        <w:rPr>
          <w:color w:val="000000"/>
          <w:kern w:val="22"/>
        </w:rPr>
        <w:t>c</w:t>
      </w:r>
      <w:r w:rsidR="00F31939" w:rsidRPr="008B6943">
        <w:rPr>
          <w:color w:val="000000"/>
          <w:kern w:val="22"/>
        </w:rPr>
        <w:t>onventions and other processes.</w:t>
      </w:r>
      <w:r w:rsidR="00FF248B" w:rsidRPr="008B6943">
        <w:rPr>
          <w:color w:val="000000"/>
          <w:kern w:val="22"/>
        </w:rPr>
        <w:t xml:space="preserve"> </w:t>
      </w:r>
      <w:r w:rsidR="00F31939" w:rsidRPr="008B6943">
        <w:rPr>
          <w:color w:val="000000"/>
          <w:kern w:val="22"/>
        </w:rPr>
        <w:t>Formal mechanisms to build synergies</w:t>
      </w:r>
      <w:r w:rsidR="00FF248B" w:rsidRPr="008B6943">
        <w:rPr>
          <w:color w:val="000000"/>
          <w:kern w:val="22"/>
        </w:rPr>
        <w:t xml:space="preserve"> through joint </w:t>
      </w:r>
      <w:r w:rsidRPr="008B6943">
        <w:rPr>
          <w:color w:val="000000"/>
          <w:kern w:val="22"/>
        </w:rPr>
        <w:t>capacity-building</w:t>
      </w:r>
      <w:r w:rsidR="00FF248B" w:rsidRPr="008B6943">
        <w:rPr>
          <w:color w:val="000000"/>
          <w:kern w:val="22"/>
        </w:rPr>
        <w:t xml:space="preserve"> interventions</w:t>
      </w:r>
      <w:r w:rsidR="00F31939" w:rsidRPr="008B6943">
        <w:rPr>
          <w:color w:val="000000"/>
          <w:kern w:val="22"/>
        </w:rPr>
        <w:t xml:space="preserve"> have yet to be established. In the context of the post</w:t>
      </w:r>
      <w:r w:rsidR="003609BE" w:rsidRPr="008B6943">
        <w:rPr>
          <w:color w:val="000000"/>
          <w:kern w:val="22"/>
        </w:rPr>
        <w:t>-</w:t>
      </w:r>
      <w:r w:rsidR="00F31939" w:rsidRPr="008B6943">
        <w:rPr>
          <w:color w:val="000000"/>
          <w:kern w:val="22"/>
        </w:rPr>
        <w:t>2020 biodiversity agenda</w:t>
      </w:r>
      <w:r w:rsidR="003609BE" w:rsidRPr="008B6943">
        <w:rPr>
          <w:color w:val="000000"/>
          <w:kern w:val="22"/>
        </w:rPr>
        <w:t>,</w:t>
      </w:r>
      <w:r w:rsidR="00F31939" w:rsidRPr="008B6943">
        <w:rPr>
          <w:color w:val="000000"/>
          <w:kern w:val="22"/>
        </w:rPr>
        <w:t xml:space="preserve"> renewed discussions are taking place on how to enhance these synergies.</w:t>
      </w:r>
    </w:p>
    <w:p w14:paraId="5BBF3D9A" w14:textId="6CEF829F" w:rsidR="00F31939" w:rsidRPr="008B6943" w:rsidRDefault="00F31939" w:rsidP="00036D0B">
      <w:pPr>
        <w:numPr>
          <w:ilvl w:val="0"/>
          <w:numId w:val="9"/>
        </w:numPr>
        <w:suppressLineNumbers/>
        <w:pBdr>
          <w:top w:val="nil"/>
          <w:left w:val="nil"/>
          <w:bottom w:val="nil"/>
          <w:right w:val="nil"/>
          <w:between w:val="nil"/>
        </w:pBdr>
        <w:suppressAutoHyphens/>
        <w:spacing w:before="120" w:after="120"/>
        <w:rPr>
          <w:color w:val="000000"/>
          <w:kern w:val="22"/>
        </w:rPr>
      </w:pPr>
      <w:r w:rsidRPr="008B6943">
        <w:rPr>
          <w:color w:val="000000"/>
          <w:kern w:val="22"/>
        </w:rPr>
        <w:t>It is important that these</w:t>
      </w:r>
      <w:r w:rsidR="00D24C48" w:rsidRPr="008B6943">
        <w:rPr>
          <w:color w:val="000000"/>
          <w:kern w:val="22"/>
        </w:rPr>
        <w:t xml:space="preserve"> ongoing</w:t>
      </w:r>
      <w:r w:rsidRPr="008B6943">
        <w:rPr>
          <w:color w:val="000000"/>
          <w:kern w:val="22"/>
        </w:rPr>
        <w:t xml:space="preserve"> discussions consider specific mechanisms and incentives to promote synergies centred around </w:t>
      </w:r>
      <w:r w:rsidR="00591394" w:rsidRPr="008B6943">
        <w:rPr>
          <w:color w:val="000000"/>
          <w:kern w:val="22"/>
        </w:rPr>
        <w:t>capacity-building</w:t>
      </w:r>
      <w:r w:rsidRPr="008B6943">
        <w:rPr>
          <w:color w:val="000000"/>
          <w:kern w:val="22"/>
        </w:rPr>
        <w:t xml:space="preserve">. One such incentive could be </w:t>
      </w:r>
      <w:r w:rsidR="00A14F0E" w:rsidRPr="008B6943">
        <w:rPr>
          <w:color w:val="000000"/>
          <w:kern w:val="22"/>
        </w:rPr>
        <w:t xml:space="preserve">specific </w:t>
      </w:r>
      <w:r w:rsidRPr="008B6943">
        <w:rPr>
          <w:color w:val="000000"/>
          <w:kern w:val="22"/>
        </w:rPr>
        <w:t>funding</w:t>
      </w:r>
      <w:r w:rsidR="00D24C48" w:rsidRPr="008B6943">
        <w:rPr>
          <w:color w:val="000000"/>
          <w:kern w:val="22"/>
        </w:rPr>
        <w:t xml:space="preserve"> earmarked</w:t>
      </w:r>
      <w:r w:rsidRPr="008B6943">
        <w:rPr>
          <w:color w:val="000000"/>
          <w:kern w:val="22"/>
        </w:rPr>
        <w:t xml:space="preserve"> for </w:t>
      </w:r>
      <w:r w:rsidR="00591394" w:rsidRPr="008B6943">
        <w:rPr>
          <w:color w:val="000000"/>
          <w:kern w:val="22"/>
        </w:rPr>
        <w:t>capacity-building</w:t>
      </w:r>
      <w:r w:rsidRPr="008B6943">
        <w:rPr>
          <w:color w:val="000000"/>
          <w:kern w:val="22"/>
        </w:rPr>
        <w:t xml:space="preserve"> interventions that in</w:t>
      </w:r>
      <w:r w:rsidR="00FF248B" w:rsidRPr="008B6943">
        <w:rPr>
          <w:color w:val="000000"/>
          <w:kern w:val="22"/>
        </w:rPr>
        <w:t>tegrate three</w:t>
      </w:r>
      <w:r w:rsidRPr="008B6943">
        <w:rPr>
          <w:color w:val="000000"/>
          <w:kern w:val="22"/>
        </w:rPr>
        <w:t xml:space="preserve"> or more biodiversity-related conventions.</w:t>
      </w:r>
    </w:p>
    <w:p w14:paraId="000000EB" w14:textId="3B7302A7" w:rsidR="00BA7B6D" w:rsidRPr="008B6943" w:rsidRDefault="00FF248B" w:rsidP="00036D0B">
      <w:pPr>
        <w:pStyle w:val="ListParagraph"/>
        <w:numPr>
          <w:ilvl w:val="0"/>
          <w:numId w:val="9"/>
        </w:numPr>
        <w:suppressLineNumbers/>
        <w:pBdr>
          <w:top w:val="nil"/>
          <w:left w:val="nil"/>
          <w:bottom w:val="nil"/>
          <w:right w:val="nil"/>
          <w:between w:val="nil"/>
        </w:pBdr>
        <w:suppressAutoHyphens/>
        <w:spacing w:before="120" w:after="120"/>
        <w:contextualSpacing w:val="0"/>
        <w:rPr>
          <w:kern w:val="22"/>
        </w:rPr>
      </w:pPr>
      <w:r w:rsidRPr="008B6943">
        <w:rPr>
          <w:kern w:val="22"/>
        </w:rPr>
        <w:t xml:space="preserve">At the national level, it is important that the national focal points of </w:t>
      </w:r>
      <w:r w:rsidR="00D24C48" w:rsidRPr="008B6943">
        <w:rPr>
          <w:kern w:val="22"/>
        </w:rPr>
        <w:t>relevant</w:t>
      </w:r>
      <w:r w:rsidRPr="008B6943">
        <w:rPr>
          <w:kern w:val="22"/>
        </w:rPr>
        <w:t xml:space="preserve"> conventions and processes establish a mechanism to foster joint planning and coordination. </w:t>
      </w:r>
      <w:r w:rsidR="00A14F0E" w:rsidRPr="008B6943">
        <w:rPr>
          <w:kern w:val="22"/>
        </w:rPr>
        <w:t>Moreover, funding</w:t>
      </w:r>
      <w:r w:rsidRPr="008B6943">
        <w:rPr>
          <w:kern w:val="22"/>
        </w:rPr>
        <w:t xml:space="preserve"> mechanisms such as GEF and the work being carried out under the United Nations Development Framework </w:t>
      </w:r>
      <w:r w:rsidR="00D24C48" w:rsidRPr="008B6943">
        <w:rPr>
          <w:kern w:val="22"/>
        </w:rPr>
        <w:t>must take measures</w:t>
      </w:r>
      <w:r w:rsidRPr="008B6943">
        <w:rPr>
          <w:kern w:val="22"/>
        </w:rPr>
        <w:t xml:space="preserve"> to promote integration and synergies as much as possible.</w:t>
      </w:r>
    </w:p>
    <w:p w14:paraId="000000EC" w14:textId="273A6952" w:rsidR="00BA7B6D" w:rsidRPr="008B6943" w:rsidRDefault="00F8252D" w:rsidP="00036D0B">
      <w:pPr>
        <w:keepNext/>
        <w:suppressLineNumbers/>
        <w:pBdr>
          <w:top w:val="nil"/>
          <w:left w:val="nil"/>
          <w:bottom w:val="nil"/>
          <w:right w:val="nil"/>
          <w:between w:val="nil"/>
        </w:pBdr>
        <w:tabs>
          <w:tab w:val="left" w:pos="426"/>
        </w:tabs>
        <w:suppressAutoHyphens/>
        <w:jc w:val="center"/>
        <w:rPr>
          <w:b/>
          <w:iCs/>
          <w:color w:val="000000"/>
          <w:kern w:val="22"/>
        </w:rPr>
      </w:pPr>
      <w:r w:rsidRPr="008B6943">
        <w:rPr>
          <w:b/>
          <w:iCs/>
          <w:color w:val="000000"/>
          <w:kern w:val="22"/>
        </w:rPr>
        <w:t>G.</w:t>
      </w:r>
      <w:r w:rsidRPr="008B6943">
        <w:rPr>
          <w:b/>
          <w:iCs/>
          <w:color w:val="000000"/>
          <w:kern w:val="22"/>
        </w:rPr>
        <w:tab/>
      </w:r>
      <w:r w:rsidR="00B40B61" w:rsidRPr="008B6943">
        <w:rPr>
          <w:b/>
          <w:iCs/>
          <w:color w:val="000000"/>
          <w:kern w:val="22"/>
        </w:rPr>
        <w:t>Mobili</w:t>
      </w:r>
      <w:r w:rsidRPr="008B6943">
        <w:rPr>
          <w:b/>
          <w:iCs/>
          <w:color w:val="000000"/>
          <w:kern w:val="22"/>
        </w:rPr>
        <w:t>z</w:t>
      </w:r>
      <w:r w:rsidR="00B40B61" w:rsidRPr="008B6943">
        <w:rPr>
          <w:b/>
          <w:iCs/>
          <w:color w:val="000000"/>
          <w:kern w:val="22"/>
        </w:rPr>
        <w:t xml:space="preserve">ation of resources for </w:t>
      </w:r>
      <w:r w:rsidR="00591394" w:rsidRPr="008B6943">
        <w:rPr>
          <w:b/>
          <w:iCs/>
          <w:color w:val="000000"/>
          <w:kern w:val="22"/>
        </w:rPr>
        <w:t>capacity-building</w:t>
      </w:r>
    </w:p>
    <w:p w14:paraId="000000ED" w14:textId="6D620DA1" w:rsidR="00BA7B6D" w:rsidRPr="008B6943" w:rsidRDefault="002F1C39" w:rsidP="00036D0B">
      <w:pPr>
        <w:numPr>
          <w:ilvl w:val="0"/>
          <w:numId w:val="9"/>
        </w:numPr>
        <w:suppressLineNumbers/>
        <w:pBdr>
          <w:top w:val="nil"/>
          <w:left w:val="nil"/>
          <w:bottom w:val="nil"/>
          <w:right w:val="nil"/>
          <w:between w:val="nil"/>
        </w:pBdr>
        <w:suppressAutoHyphens/>
        <w:spacing w:before="120" w:after="120"/>
        <w:rPr>
          <w:color w:val="000000"/>
          <w:kern w:val="22"/>
        </w:rPr>
      </w:pPr>
      <w:r w:rsidRPr="008B6943">
        <w:rPr>
          <w:color w:val="000000"/>
          <w:kern w:val="22"/>
        </w:rPr>
        <w:t xml:space="preserve">The development of the post 20202 global biodiversity framework includes a component on resource mobilization. </w:t>
      </w:r>
      <w:r w:rsidR="00721E77" w:rsidRPr="008B6943">
        <w:rPr>
          <w:color w:val="000000"/>
          <w:kern w:val="22"/>
        </w:rPr>
        <w:t xml:space="preserve">The resulting strategy should make links to the long-term strategic framework on </w:t>
      </w:r>
      <w:r w:rsidR="00591394" w:rsidRPr="008B6943">
        <w:rPr>
          <w:color w:val="000000"/>
          <w:kern w:val="22"/>
        </w:rPr>
        <w:t>capacity-building</w:t>
      </w:r>
      <w:r w:rsidR="00721E77" w:rsidRPr="008B6943">
        <w:rPr>
          <w:color w:val="000000"/>
          <w:kern w:val="22"/>
        </w:rPr>
        <w:t>. Firstly, strengthening the capacities of Parties and relevant stakeholders to mobilise resources for biodiversity has been identified as a priority. Secondly, it is important to highlight the link between the availability of resources</w:t>
      </w:r>
      <w:r w:rsidR="001265CA" w:rsidRPr="008B6943">
        <w:rPr>
          <w:color w:val="000000"/>
          <w:kern w:val="22"/>
        </w:rPr>
        <w:t xml:space="preserve">, </w:t>
      </w:r>
      <w:r w:rsidR="00591394" w:rsidRPr="008B6943">
        <w:rPr>
          <w:color w:val="000000"/>
          <w:kern w:val="22"/>
        </w:rPr>
        <w:t>capacity-building</w:t>
      </w:r>
      <w:r w:rsidR="00721E77" w:rsidRPr="008B6943">
        <w:rPr>
          <w:color w:val="000000"/>
          <w:kern w:val="22"/>
        </w:rPr>
        <w:t xml:space="preserve"> and development</w:t>
      </w:r>
      <w:r w:rsidR="001265CA" w:rsidRPr="008B6943">
        <w:rPr>
          <w:color w:val="000000"/>
          <w:kern w:val="22"/>
        </w:rPr>
        <w:t xml:space="preserve"> as interdependent means of implementation</w:t>
      </w:r>
      <w:r w:rsidR="00721E77" w:rsidRPr="008B6943">
        <w:rPr>
          <w:color w:val="000000"/>
          <w:kern w:val="22"/>
        </w:rPr>
        <w:t>.</w:t>
      </w:r>
    </w:p>
    <w:p w14:paraId="656145FA" w14:textId="3888D355" w:rsidR="00721E77" w:rsidRPr="008B6943" w:rsidRDefault="00721E77" w:rsidP="00036D0B">
      <w:pPr>
        <w:numPr>
          <w:ilvl w:val="0"/>
          <w:numId w:val="9"/>
        </w:numPr>
        <w:suppressLineNumbers/>
        <w:pBdr>
          <w:top w:val="nil"/>
          <w:left w:val="nil"/>
          <w:bottom w:val="nil"/>
          <w:right w:val="nil"/>
          <w:between w:val="nil"/>
        </w:pBdr>
        <w:suppressAutoHyphens/>
        <w:spacing w:before="120" w:after="120"/>
        <w:rPr>
          <w:color w:val="000000"/>
          <w:kern w:val="22"/>
        </w:rPr>
      </w:pPr>
      <w:r w:rsidRPr="008B6943">
        <w:rPr>
          <w:color w:val="000000"/>
          <w:kern w:val="22"/>
        </w:rPr>
        <w:t>At the global level there is a need for greater focus on biodiversity within development and climate change finance. Related to this, international coope</w:t>
      </w:r>
      <w:r w:rsidR="009F448A" w:rsidRPr="008B6943">
        <w:rPr>
          <w:color w:val="000000"/>
          <w:kern w:val="22"/>
        </w:rPr>
        <w:t xml:space="preserve">ration projects and programs must be designed to foster long term </w:t>
      </w:r>
      <w:r w:rsidR="00591394" w:rsidRPr="008B6943">
        <w:rPr>
          <w:color w:val="000000"/>
          <w:kern w:val="22"/>
        </w:rPr>
        <w:t>capacity-building</w:t>
      </w:r>
      <w:r w:rsidR="009F448A" w:rsidRPr="008B6943">
        <w:rPr>
          <w:color w:val="000000"/>
          <w:kern w:val="22"/>
        </w:rPr>
        <w:t xml:space="preserve"> and </w:t>
      </w:r>
      <w:r w:rsidR="001265CA" w:rsidRPr="008B6943">
        <w:rPr>
          <w:color w:val="000000"/>
          <w:kern w:val="22"/>
        </w:rPr>
        <w:t xml:space="preserve">to achieve this </w:t>
      </w:r>
      <w:r w:rsidR="009F448A" w:rsidRPr="008B6943">
        <w:rPr>
          <w:color w:val="000000"/>
          <w:kern w:val="22"/>
        </w:rPr>
        <w:t xml:space="preserve">the monitoring and evaluation of </w:t>
      </w:r>
      <w:r w:rsidR="00591394" w:rsidRPr="008B6943">
        <w:rPr>
          <w:color w:val="000000"/>
          <w:kern w:val="22"/>
        </w:rPr>
        <w:t>capacity-building</w:t>
      </w:r>
      <w:r w:rsidR="00512DEA" w:rsidRPr="008B6943">
        <w:rPr>
          <w:color w:val="000000"/>
          <w:kern w:val="22"/>
        </w:rPr>
        <w:t xml:space="preserve"> must be improved</w:t>
      </w:r>
      <w:r w:rsidRPr="008B6943">
        <w:rPr>
          <w:color w:val="000000"/>
          <w:kern w:val="22"/>
        </w:rPr>
        <w:t>.</w:t>
      </w:r>
    </w:p>
    <w:p w14:paraId="08D87F54" w14:textId="3F5D51A7" w:rsidR="0054651E" w:rsidRPr="008B6943" w:rsidRDefault="009F448A" w:rsidP="00036D0B">
      <w:pPr>
        <w:numPr>
          <w:ilvl w:val="0"/>
          <w:numId w:val="9"/>
        </w:numPr>
        <w:suppressLineNumbers/>
        <w:pBdr>
          <w:top w:val="nil"/>
          <w:left w:val="nil"/>
          <w:bottom w:val="nil"/>
          <w:right w:val="nil"/>
          <w:between w:val="nil"/>
        </w:pBdr>
        <w:suppressAutoHyphens/>
        <w:spacing w:before="120" w:after="120"/>
        <w:rPr>
          <w:kern w:val="22"/>
        </w:rPr>
      </w:pPr>
      <w:r w:rsidRPr="008B6943">
        <w:rPr>
          <w:kern w:val="22"/>
        </w:rPr>
        <w:t>Key to the implementation of the long-term strategic framework is</w:t>
      </w:r>
      <w:r w:rsidR="001265CA" w:rsidRPr="008B6943">
        <w:rPr>
          <w:kern w:val="22"/>
        </w:rPr>
        <w:t xml:space="preserve"> the </w:t>
      </w:r>
      <w:r w:rsidR="002F1C39" w:rsidRPr="008B6943">
        <w:rPr>
          <w:kern w:val="22"/>
        </w:rPr>
        <w:t>mainstreaming</w:t>
      </w:r>
      <w:r w:rsidR="001265CA" w:rsidRPr="008B6943">
        <w:rPr>
          <w:kern w:val="22"/>
        </w:rPr>
        <w:t xml:space="preserve"> of</w:t>
      </w:r>
      <w:r w:rsidR="002F1C39" w:rsidRPr="008B6943">
        <w:rPr>
          <w:kern w:val="22"/>
        </w:rPr>
        <w:t xml:space="preserve"> biodiversity into national planning and budgets</w:t>
      </w:r>
      <w:r w:rsidR="001265CA" w:rsidRPr="008B6943">
        <w:rPr>
          <w:kern w:val="22"/>
        </w:rPr>
        <w:t>. Domestic financial resources need to be invested to</w:t>
      </w:r>
      <w:r w:rsidR="002F1C39" w:rsidRPr="008B6943">
        <w:rPr>
          <w:kern w:val="22"/>
        </w:rPr>
        <w:t xml:space="preserve"> improv</w:t>
      </w:r>
      <w:r w:rsidR="001265CA" w:rsidRPr="008B6943">
        <w:rPr>
          <w:kern w:val="22"/>
        </w:rPr>
        <w:t>e</w:t>
      </w:r>
      <w:r w:rsidR="002F1C39" w:rsidRPr="008B6943">
        <w:rPr>
          <w:kern w:val="22"/>
        </w:rPr>
        <w:t xml:space="preserve"> national capacit</w:t>
      </w:r>
      <w:r w:rsidR="001265CA" w:rsidRPr="008B6943">
        <w:rPr>
          <w:kern w:val="22"/>
        </w:rPr>
        <w:t>ies and to help</w:t>
      </w:r>
      <w:r w:rsidR="002F1C39" w:rsidRPr="008B6943">
        <w:rPr>
          <w:kern w:val="22"/>
        </w:rPr>
        <w:t xml:space="preserve"> creating an enabling environment </w:t>
      </w:r>
      <w:r w:rsidR="001265CA" w:rsidRPr="008B6943">
        <w:rPr>
          <w:kern w:val="22"/>
        </w:rPr>
        <w:t>for greater</w:t>
      </w:r>
      <w:r w:rsidR="002F1C39" w:rsidRPr="008B6943">
        <w:rPr>
          <w:kern w:val="22"/>
        </w:rPr>
        <w:t xml:space="preserve"> private sector investment.</w:t>
      </w:r>
    </w:p>
    <w:p w14:paraId="5469D677" w14:textId="14A4853E" w:rsidR="00741BF4" w:rsidRPr="008B6943" w:rsidRDefault="00741BF4" w:rsidP="00036D0B">
      <w:pPr>
        <w:numPr>
          <w:ilvl w:val="0"/>
          <w:numId w:val="9"/>
        </w:numPr>
        <w:suppressLineNumbers/>
        <w:pBdr>
          <w:top w:val="nil"/>
          <w:left w:val="nil"/>
          <w:bottom w:val="nil"/>
          <w:right w:val="nil"/>
          <w:between w:val="nil"/>
        </w:pBdr>
        <w:suppressAutoHyphens/>
        <w:spacing w:before="120" w:after="120"/>
        <w:rPr>
          <w:kern w:val="22"/>
        </w:rPr>
      </w:pPr>
      <w:r w:rsidRPr="008B6943">
        <w:rPr>
          <w:kern w:val="22"/>
        </w:rPr>
        <w:t xml:space="preserve">At the national level, UNDP’s BIOFIN initiative may offer opportunities for countries to consider in their resource mobilization strategies funds and resources in support of the long-term strategic framework on </w:t>
      </w:r>
      <w:r w:rsidR="00591394" w:rsidRPr="008B6943">
        <w:rPr>
          <w:kern w:val="22"/>
        </w:rPr>
        <w:t>capacity-building</w:t>
      </w:r>
      <w:r w:rsidRPr="008B6943">
        <w:rPr>
          <w:kern w:val="22"/>
        </w:rPr>
        <w:t>.</w:t>
      </w:r>
    </w:p>
    <w:p w14:paraId="7B5586C4" w14:textId="6F77137E" w:rsidR="00741BF4" w:rsidRPr="008B6943" w:rsidRDefault="002F74C7" w:rsidP="00036D0B">
      <w:pPr>
        <w:pStyle w:val="Heading1"/>
        <w:suppressLineNumbers/>
        <w:suppressAutoHyphens/>
        <w:spacing w:before="0"/>
        <w:rPr>
          <w:kern w:val="22"/>
        </w:rPr>
      </w:pPr>
      <w:r w:rsidRPr="008B6943">
        <w:rPr>
          <w:kern w:val="22"/>
        </w:rPr>
        <w:t>IV.</w:t>
      </w:r>
      <w:r w:rsidRPr="008B6943">
        <w:rPr>
          <w:kern w:val="22"/>
        </w:rPr>
        <w:tab/>
      </w:r>
      <w:r w:rsidR="00741BF4" w:rsidRPr="008B6943">
        <w:rPr>
          <w:kern w:val="22"/>
        </w:rPr>
        <w:t>Monitoring, Evaluation and Reporting</w:t>
      </w:r>
    </w:p>
    <w:p w14:paraId="713430B7" w14:textId="3F3E6550" w:rsidR="001774BB" w:rsidRPr="008B6943" w:rsidRDefault="002F74C7" w:rsidP="00036D0B">
      <w:pPr>
        <w:tabs>
          <w:tab w:val="left" w:pos="426"/>
        </w:tabs>
        <w:jc w:val="center"/>
        <w:rPr>
          <w:iCs/>
        </w:rPr>
      </w:pPr>
      <w:r w:rsidRPr="008B6943">
        <w:rPr>
          <w:b/>
          <w:iCs/>
          <w:color w:val="000000"/>
          <w:kern w:val="22"/>
        </w:rPr>
        <w:t>A.</w:t>
      </w:r>
      <w:r w:rsidRPr="008B6943">
        <w:rPr>
          <w:b/>
          <w:iCs/>
          <w:color w:val="000000"/>
          <w:kern w:val="22"/>
        </w:rPr>
        <w:tab/>
      </w:r>
      <w:r w:rsidR="00741BF4" w:rsidRPr="008B6943">
        <w:rPr>
          <w:b/>
          <w:iCs/>
          <w:color w:val="000000"/>
          <w:kern w:val="22"/>
        </w:rPr>
        <w:t xml:space="preserve">Monitoring and </w:t>
      </w:r>
      <w:r w:rsidRPr="008B6943">
        <w:rPr>
          <w:b/>
          <w:iCs/>
          <w:color w:val="000000"/>
          <w:kern w:val="22"/>
        </w:rPr>
        <w:t>e</w:t>
      </w:r>
      <w:r w:rsidR="00741BF4" w:rsidRPr="008B6943">
        <w:rPr>
          <w:b/>
          <w:iCs/>
          <w:color w:val="000000"/>
          <w:kern w:val="22"/>
        </w:rPr>
        <w:t xml:space="preserve">valuation </w:t>
      </w:r>
      <w:r w:rsidRPr="008B6943">
        <w:rPr>
          <w:b/>
          <w:iCs/>
          <w:color w:val="000000"/>
          <w:kern w:val="22"/>
        </w:rPr>
        <w:t>f</w:t>
      </w:r>
      <w:r w:rsidR="00741BF4" w:rsidRPr="008B6943">
        <w:rPr>
          <w:b/>
          <w:iCs/>
          <w:color w:val="000000"/>
          <w:kern w:val="22"/>
        </w:rPr>
        <w:t>ramework</w:t>
      </w:r>
    </w:p>
    <w:p w14:paraId="38335A94" w14:textId="74BFC883" w:rsidR="00741BF4" w:rsidRPr="008B6943" w:rsidRDefault="00741BF4" w:rsidP="00036D0B">
      <w:pPr>
        <w:pStyle w:val="ListParagraph"/>
        <w:numPr>
          <w:ilvl w:val="0"/>
          <w:numId w:val="9"/>
        </w:numPr>
        <w:suppressLineNumbers/>
        <w:suppressAutoHyphens/>
        <w:spacing w:before="120" w:after="120"/>
        <w:contextualSpacing w:val="0"/>
        <w:rPr>
          <w:color w:val="000000"/>
          <w:kern w:val="22"/>
        </w:rPr>
      </w:pPr>
      <w:r w:rsidRPr="008B6943">
        <w:rPr>
          <w:color w:val="000000"/>
          <w:kern w:val="22"/>
        </w:rPr>
        <w:t>In the international community</w:t>
      </w:r>
      <w:r w:rsidR="00FC719E" w:rsidRPr="008B6943">
        <w:rPr>
          <w:color w:val="000000"/>
          <w:kern w:val="22"/>
        </w:rPr>
        <w:t>,</w:t>
      </w:r>
      <w:r w:rsidRPr="008B6943">
        <w:rPr>
          <w:color w:val="000000"/>
          <w:kern w:val="22"/>
        </w:rPr>
        <w:t xml:space="preserve"> it is generally recogni</w:t>
      </w:r>
      <w:r w:rsidR="00FC719E" w:rsidRPr="008B6943">
        <w:rPr>
          <w:color w:val="000000"/>
          <w:kern w:val="22"/>
        </w:rPr>
        <w:t>z</w:t>
      </w:r>
      <w:r w:rsidRPr="008B6943">
        <w:rPr>
          <w:color w:val="000000"/>
          <w:kern w:val="22"/>
        </w:rPr>
        <w:t xml:space="preserve">ed that the capacity to plan, manage, implement, and account for results of policies, programmes and projects, is critical for achieving development objectives and that monitoring, and evaluation play a special role in achieving this. Unlike projects and programs supporting specific biodiversity targets or issues, </w:t>
      </w:r>
      <w:r w:rsidR="00591394" w:rsidRPr="008B6943">
        <w:rPr>
          <w:color w:val="000000"/>
          <w:kern w:val="22"/>
        </w:rPr>
        <w:t>capacity-building</w:t>
      </w:r>
      <w:r w:rsidRPr="008B6943">
        <w:rPr>
          <w:color w:val="000000"/>
          <w:kern w:val="22"/>
        </w:rPr>
        <w:t xml:space="preserve"> often does not have measurable outcomes. Instead, </w:t>
      </w:r>
      <w:r w:rsidR="00591394" w:rsidRPr="008B6943">
        <w:rPr>
          <w:color w:val="000000"/>
          <w:kern w:val="22"/>
        </w:rPr>
        <w:t>capacity-building</w:t>
      </w:r>
      <w:r w:rsidRPr="008B6943">
        <w:rPr>
          <w:color w:val="000000"/>
          <w:kern w:val="22"/>
        </w:rPr>
        <w:t xml:space="preserve"> supports a diverse set of goals in different sectors, at different levels, through various activities, in other words it is a means to an end. The nature of </w:t>
      </w:r>
      <w:r w:rsidR="00591394" w:rsidRPr="008B6943">
        <w:rPr>
          <w:color w:val="000000"/>
          <w:kern w:val="22"/>
        </w:rPr>
        <w:t>capacity-building</w:t>
      </w:r>
      <w:r w:rsidRPr="008B6943">
        <w:rPr>
          <w:color w:val="000000"/>
          <w:kern w:val="22"/>
        </w:rPr>
        <w:t xml:space="preserve"> presents multiple monitoring and evaluation challenges for practitioners.</w:t>
      </w:r>
    </w:p>
    <w:p w14:paraId="2526C260" w14:textId="50321E09" w:rsidR="00741BF4" w:rsidRPr="008B6943" w:rsidRDefault="00741BF4" w:rsidP="00036D0B">
      <w:pPr>
        <w:numPr>
          <w:ilvl w:val="0"/>
          <w:numId w:val="9"/>
        </w:numPr>
        <w:suppressLineNumbers/>
        <w:pBdr>
          <w:top w:val="nil"/>
          <w:left w:val="nil"/>
          <w:bottom w:val="nil"/>
          <w:right w:val="nil"/>
          <w:between w:val="nil"/>
        </w:pBdr>
        <w:suppressAutoHyphens/>
        <w:spacing w:before="120" w:after="120"/>
        <w:rPr>
          <w:color w:val="000000"/>
          <w:kern w:val="22"/>
        </w:rPr>
      </w:pPr>
      <w:r w:rsidRPr="008B6943">
        <w:rPr>
          <w:color w:val="000000"/>
          <w:kern w:val="22"/>
        </w:rPr>
        <w:t xml:space="preserve">Some of the challenges include defining long-term outcomes of </w:t>
      </w:r>
      <w:r w:rsidR="00591394" w:rsidRPr="008B6943">
        <w:rPr>
          <w:color w:val="000000"/>
          <w:kern w:val="22"/>
        </w:rPr>
        <w:t>capacity-building</w:t>
      </w:r>
      <w:r w:rsidRPr="008B6943">
        <w:rPr>
          <w:color w:val="000000"/>
          <w:kern w:val="22"/>
        </w:rPr>
        <w:t xml:space="preserve"> rather than just short-term outputs generated by projects. For example, what kinds of outcomes can be achieved by helping a country build a national biodiversity strategic plan? Also, it can be challenging to establish causal links between specific </w:t>
      </w:r>
      <w:r w:rsidR="00591394" w:rsidRPr="008B6943">
        <w:rPr>
          <w:color w:val="000000"/>
          <w:kern w:val="22"/>
        </w:rPr>
        <w:t>capacity-building</w:t>
      </w:r>
      <w:r w:rsidRPr="008B6943">
        <w:rPr>
          <w:color w:val="000000"/>
          <w:kern w:val="22"/>
        </w:rPr>
        <w:t xml:space="preserve"> activities, improvements in organizational performance and the intended development outcome or target.</w:t>
      </w:r>
    </w:p>
    <w:p w14:paraId="5AFB91D9" w14:textId="454E13E2" w:rsidR="00741BF4" w:rsidRPr="008B6943" w:rsidRDefault="00741BF4" w:rsidP="00036D0B">
      <w:pPr>
        <w:numPr>
          <w:ilvl w:val="0"/>
          <w:numId w:val="9"/>
        </w:numPr>
        <w:suppressLineNumbers/>
        <w:pBdr>
          <w:top w:val="nil"/>
          <w:left w:val="nil"/>
          <w:bottom w:val="nil"/>
          <w:right w:val="nil"/>
          <w:between w:val="nil"/>
        </w:pBdr>
        <w:suppressAutoHyphens/>
        <w:spacing w:before="120" w:after="120"/>
        <w:rPr>
          <w:color w:val="000000"/>
          <w:kern w:val="22"/>
        </w:rPr>
      </w:pPr>
      <w:r w:rsidRPr="008B6943">
        <w:rPr>
          <w:color w:val="000000"/>
          <w:kern w:val="22"/>
        </w:rPr>
        <w:t xml:space="preserve">In the context of the long-term strategic framework on </w:t>
      </w:r>
      <w:r w:rsidR="00591394" w:rsidRPr="008B6943">
        <w:rPr>
          <w:color w:val="000000"/>
          <w:kern w:val="22"/>
        </w:rPr>
        <w:t>capacity-building</w:t>
      </w:r>
      <w:r w:rsidRPr="008B6943">
        <w:rPr>
          <w:color w:val="000000"/>
          <w:kern w:val="22"/>
        </w:rPr>
        <w:t xml:space="preserve"> it is important that learning through monitoring and evaluation be systematically built into interventions to allow for continuous adaptive management and incremental improvements in </w:t>
      </w:r>
      <w:r w:rsidR="00591394" w:rsidRPr="008B6943">
        <w:rPr>
          <w:color w:val="000000"/>
          <w:kern w:val="22"/>
        </w:rPr>
        <w:t>capacity-building</w:t>
      </w:r>
      <w:r w:rsidRPr="008B6943">
        <w:rPr>
          <w:color w:val="000000"/>
          <w:kern w:val="22"/>
        </w:rPr>
        <w:t>. In addition to the conventional results-based framework that many interventions already have in place</w:t>
      </w:r>
      <w:r w:rsidR="00E569C6" w:rsidRPr="008B6943">
        <w:rPr>
          <w:color w:val="000000"/>
          <w:kern w:val="22"/>
        </w:rPr>
        <w:t>,</w:t>
      </w:r>
      <w:r w:rsidRPr="008B6943">
        <w:rPr>
          <w:color w:val="000000"/>
          <w:kern w:val="22"/>
        </w:rPr>
        <w:t xml:space="preserve"> there is a need to address the issue of measuring and evaluating </w:t>
      </w:r>
      <w:r w:rsidR="00591394" w:rsidRPr="008B6943">
        <w:rPr>
          <w:color w:val="000000"/>
          <w:kern w:val="22"/>
        </w:rPr>
        <w:t>capacity-building</w:t>
      </w:r>
      <w:r w:rsidRPr="008B6943">
        <w:rPr>
          <w:color w:val="000000"/>
          <w:kern w:val="22"/>
        </w:rPr>
        <w:t xml:space="preserve"> results.</w:t>
      </w:r>
    </w:p>
    <w:p w14:paraId="00171BC9" w14:textId="23B32BBA" w:rsidR="00741BF4" w:rsidRPr="008B6943" w:rsidRDefault="00741BF4" w:rsidP="00036D0B">
      <w:pPr>
        <w:numPr>
          <w:ilvl w:val="0"/>
          <w:numId w:val="9"/>
        </w:numPr>
        <w:suppressLineNumbers/>
        <w:pBdr>
          <w:top w:val="nil"/>
          <w:left w:val="nil"/>
          <w:bottom w:val="nil"/>
          <w:right w:val="nil"/>
          <w:between w:val="nil"/>
        </w:pBdr>
        <w:suppressAutoHyphens/>
        <w:spacing w:before="120" w:after="120"/>
        <w:rPr>
          <w:color w:val="000000"/>
          <w:kern w:val="22"/>
        </w:rPr>
      </w:pPr>
      <w:r w:rsidRPr="008B6943">
        <w:rPr>
          <w:color w:val="000000"/>
          <w:kern w:val="22"/>
        </w:rPr>
        <w:t xml:space="preserve">There are two levels at which monitoring, and evaluation efforts need to be strengthened. The first is at the level of the long-term framework itself. It will be useful to establish a set of core indicators that will allow Parties and stakeholders at the global level to monitor the implementation of strategic directions and will facilitate the exchange </w:t>
      </w:r>
      <w:r w:rsidR="00512DEA" w:rsidRPr="008B6943">
        <w:rPr>
          <w:color w:val="000000"/>
          <w:kern w:val="22"/>
        </w:rPr>
        <w:t xml:space="preserve">of </w:t>
      </w:r>
      <w:r w:rsidRPr="008B6943">
        <w:rPr>
          <w:color w:val="000000"/>
          <w:kern w:val="22"/>
        </w:rPr>
        <w:t xml:space="preserve">lessons and improvements. The second level is at the national level where most of the </w:t>
      </w:r>
      <w:r w:rsidR="00591394" w:rsidRPr="008B6943">
        <w:rPr>
          <w:color w:val="000000"/>
          <w:kern w:val="22"/>
        </w:rPr>
        <w:t>capacity-building</w:t>
      </w:r>
      <w:r w:rsidRPr="008B6943">
        <w:rPr>
          <w:color w:val="000000"/>
          <w:kern w:val="22"/>
        </w:rPr>
        <w:t xml:space="preserve"> in support of the Global Biodiversity Framework must take place.</w:t>
      </w:r>
    </w:p>
    <w:p w14:paraId="11919B5B" w14:textId="1EE28C0F" w:rsidR="00741BF4" w:rsidRPr="008B6943" w:rsidRDefault="00741BF4" w:rsidP="00036D0B">
      <w:pPr>
        <w:numPr>
          <w:ilvl w:val="0"/>
          <w:numId w:val="9"/>
        </w:numPr>
        <w:suppressLineNumbers/>
        <w:pBdr>
          <w:top w:val="nil"/>
          <w:left w:val="nil"/>
          <w:bottom w:val="nil"/>
          <w:right w:val="nil"/>
          <w:between w:val="nil"/>
        </w:pBdr>
        <w:suppressAutoHyphens/>
        <w:spacing w:before="120" w:after="120"/>
        <w:rPr>
          <w:color w:val="000000"/>
          <w:kern w:val="22"/>
        </w:rPr>
      </w:pPr>
      <w:r w:rsidRPr="008B6943">
        <w:rPr>
          <w:color w:val="000000"/>
          <w:kern w:val="22"/>
        </w:rPr>
        <w:t xml:space="preserve">Several frameworks have been developed for assessing </w:t>
      </w:r>
      <w:r w:rsidR="00591394" w:rsidRPr="008B6943">
        <w:rPr>
          <w:color w:val="000000"/>
          <w:kern w:val="22"/>
        </w:rPr>
        <w:t>capacity-building</w:t>
      </w:r>
      <w:r w:rsidR="00D071E4" w:rsidRPr="008B6943">
        <w:rPr>
          <w:color w:val="000000"/>
          <w:kern w:val="22"/>
        </w:rPr>
        <w:t>,</w:t>
      </w:r>
      <w:r w:rsidRPr="008B6943">
        <w:rPr>
          <w:color w:val="000000"/>
          <w:kern w:val="22"/>
        </w:rPr>
        <w:t xml:space="preserve"> such as the Global Environmental Facility’s “Monitoring Guidelines of Capacity Development in GEF Projects</w:t>
      </w:r>
      <w:r w:rsidR="00151713">
        <w:rPr>
          <w:color w:val="000000"/>
          <w:kern w:val="22"/>
        </w:rPr>
        <w:t>,</w:t>
      </w:r>
      <w:r w:rsidRPr="008B6943">
        <w:rPr>
          <w:rStyle w:val="FootnoteReference"/>
          <w:color w:val="000000"/>
          <w:kern w:val="22"/>
        </w:rPr>
        <w:footnoteReference w:id="9"/>
      </w:r>
      <w:r w:rsidRPr="008B6943">
        <w:rPr>
          <w:color w:val="000000"/>
          <w:kern w:val="22"/>
        </w:rPr>
        <w:t xml:space="preserve"> the UNDP Measuring Capacity</w:t>
      </w:r>
      <w:r w:rsidRPr="008B6943">
        <w:rPr>
          <w:rStyle w:val="FootnoteReference"/>
          <w:color w:val="000000"/>
          <w:kern w:val="22"/>
        </w:rPr>
        <w:footnoteReference w:id="10"/>
      </w:r>
      <w:r w:rsidRPr="008B6943">
        <w:rPr>
          <w:color w:val="000000"/>
          <w:kern w:val="22"/>
        </w:rPr>
        <w:t xml:space="preserve"> and Pact’s Organizational Performance Index</w:t>
      </w:r>
      <w:r w:rsidR="006B5B87">
        <w:rPr>
          <w:color w:val="000000"/>
          <w:kern w:val="22"/>
        </w:rPr>
        <w:t>,</w:t>
      </w:r>
      <w:r w:rsidRPr="008B6943">
        <w:rPr>
          <w:rStyle w:val="FootnoteReference"/>
          <w:color w:val="000000"/>
          <w:kern w:val="22"/>
        </w:rPr>
        <w:footnoteReference w:id="11"/>
      </w:r>
      <w:r w:rsidRPr="008B6943">
        <w:rPr>
          <w:color w:val="000000"/>
          <w:kern w:val="22"/>
        </w:rPr>
        <w:t xml:space="preserve"> among others.</w:t>
      </w:r>
    </w:p>
    <w:p w14:paraId="1A01A16B" w14:textId="410BFF3A" w:rsidR="00741BF4" w:rsidRPr="008B6943" w:rsidRDefault="00741BF4" w:rsidP="00036D0B">
      <w:pPr>
        <w:numPr>
          <w:ilvl w:val="0"/>
          <w:numId w:val="9"/>
        </w:numPr>
        <w:suppressLineNumbers/>
        <w:pBdr>
          <w:top w:val="nil"/>
          <w:left w:val="nil"/>
          <w:bottom w:val="nil"/>
          <w:right w:val="nil"/>
          <w:between w:val="nil"/>
        </w:pBdr>
        <w:suppressAutoHyphens/>
        <w:spacing w:before="120" w:after="120"/>
        <w:rPr>
          <w:color w:val="000000"/>
          <w:kern w:val="22"/>
        </w:rPr>
      </w:pPr>
      <w:r w:rsidRPr="008B6943">
        <w:rPr>
          <w:color w:val="000000"/>
          <w:kern w:val="22"/>
        </w:rPr>
        <w:t xml:space="preserve">Developing a useful and practical tool anchored in the long-term strategic framework’s </w:t>
      </w:r>
      <w:r w:rsidR="00FA12A3">
        <w:rPr>
          <w:color w:val="000000"/>
          <w:kern w:val="22"/>
        </w:rPr>
        <w:t>t</w:t>
      </w:r>
      <w:r w:rsidRPr="008B6943">
        <w:rPr>
          <w:color w:val="000000"/>
          <w:kern w:val="22"/>
        </w:rPr>
        <w:t xml:space="preserve">heory of </w:t>
      </w:r>
      <w:r w:rsidR="00FA12A3">
        <w:rPr>
          <w:color w:val="000000"/>
          <w:kern w:val="22"/>
        </w:rPr>
        <w:t>c</w:t>
      </w:r>
      <w:r w:rsidRPr="008B6943">
        <w:rPr>
          <w:color w:val="000000"/>
          <w:kern w:val="22"/>
        </w:rPr>
        <w:t xml:space="preserve">hange could help countries measure biodiversity </w:t>
      </w:r>
      <w:r w:rsidR="00591394" w:rsidRPr="008B6943">
        <w:rPr>
          <w:color w:val="000000"/>
          <w:kern w:val="22"/>
        </w:rPr>
        <w:t>capacity-building</w:t>
      </w:r>
      <w:r w:rsidRPr="008B6943">
        <w:rPr>
          <w:color w:val="000000"/>
          <w:kern w:val="22"/>
        </w:rPr>
        <w:t xml:space="preserve"> at the national level, systematically learn from their experiences and adjust to improve interventions. Developing such a tool could be a task for the global coordination mechanism or could be undertaken by the Subsidiary Body o</w:t>
      </w:r>
      <w:r w:rsidR="00667B7C">
        <w:rPr>
          <w:color w:val="000000"/>
          <w:kern w:val="22"/>
        </w:rPr>
        <w:t>n</w:t>
      </w:r>
      <w:r w:rsidRPr="008B6943">
        <w:rPr>
          <w:color w:val="000000"/>
          <w:kern w:val="22"/>
        </w:rPr>
        <w:t xml:space="preserve"> Implementation of the Convention on Biological Diversity with the support of the CBD Secretariat.</w:t>
      </w:r>
    </w:p>
    <w:p w14:paraId="4B9A3F36" w14:textId="33B36F6D" w:rsidR="00741BF4" w:rsidRPr="008B6943" w:rsidRDefault="003B4366" w:rsidP="00036D0B">
      <w:pPr>
        <w:keepNext/>
        <w:suppressLineNumbers/>
        <w:pBdr>
          <w:top w:val="nil"/>
          <w:left w:val="nil"/>
          <w:bottom w:val="nil"/>
          <w:right w:val="nil"/>
          <w:between w:val="nil"/>
        </w:pBdr>
        <w:tabs>
          <w:tab w:val="left" w:pos="426"/>
        </w:tabs>
        <w:suppressAutoHyphens/>
        <w:jc w:val="center"/>
        <w:rPr>
          <w:b/>
          <w:iCs/>
          <w:color w:val="000000"/>
          <w:kern w:val="22"/>
        </w:rPr>
      </w:pPr>
      <w:r w:rsidRPr="008B6943">
        <w:rPr>
          <w:b/>
          <w:iCs/>
          <w:color w:val="000000"/>
          <w:kern w:val="22"/>
        </w:rPr>
        <w:t>B.</w:t>
      </w:r>
      <w:r w:rsidRPr="008B6943">
        <w:rPr>
          <w:b/>
          <w:iCs/>
          <w:color w:val="000000"/>
          <w:kern w:val="22"/>
        </w:rPr>
        <w:tab/>
      </w:r>
      <w:r w:rsidR="00741BF4" w:rsidRPr="008B6943">
        <w:rPr>
          <w:b/>
          <w:iCs/>
          <w:color w:val="000000"/>
          <w:kern w:val="22"/>
        </w:rPr>
        <w:t xml:space="preserve">Indicators for </w:t>
      </w:r>
      <w:r w:rsidR="00356850" w:rsidRPr="008B6943">
        <w:rPr>
          <w:b/>
          <w:iCs/>
          <w:color w:val="000000"/>
          <w:kern w:val="22"/>
        </w:rPr>
        <w:t>m</w:t>
      </w:r>
      <w:r w:rsidR="00741BF4" w:rsidRPr="008B6943">
        <w:rPr>
          <w:b/>
          <w:iCs/>
          <w:color w:val="000000"/>
          <w:kern w:val="22"/>
        </w:rPr>
        <w:t xml:space="preserve">easuring </w:t>
      </w:r>
      <w:r w:rsidR="00356850" w:rsidRPr="008B6943">
        <w:rPr>
          <w:b/>
          <w:iCs/>
          <w:color w:val="000000"/>
          <w:kern w:val="22"/>
        </w:rPr>
        <w:t>the implementation of strategic directions</w:t>
      </w:r>
    </w:p>
    <w:p w14:paraId="7777CAE2" w14:textId="1D830DA2" w:rsidR="00741BF4" w:rsidRPr="008B6943" w:rsidRDefault="00741BF4" w:rsidP="00036D0B">
      <w:pPr>
        <w:numPr>
          <w:ilvl w:val="0"/>
          <w:numId w:val="9"/>
        </w:numPr>
        <w:suppressLineNumbers/>
        <w:pBdr>
          <w:top w:val="nil"/>
          <w:left w:val="nil"/>
          <w:bottom w:val="nil"/>
          <w:right w:val="nil"/>
          <w:between w:val="nil"/>
        </w:pBdr>
        <w:suppressAutoHyphens/>
        <w:spacing w:before="120" w:after="120"/>
        <w:rPr>
          <w:color w:val="000000"/>
          <w:kern w:val="22"/>
        </w:rPr>
      </w:pPr>
      <w:r w:rsidRPr="008B6943">
        <w:rPr>
          <w:color w:val="000000"/>
          <w:kern w:val="22"/>
        </w:rPr>
        <w:t xml:space="preserve">To measure progress in terms of the uptake of the strategic directions proposed in this </w:t>
      </w:r>
      <w:r w:rsidR="00424032" w:rsidRPr="008B6943">
        <w:rPr>
          <w:color w:val="000000"/>
          <w:kern w:val="22"/>
        </w:rPr>
        <w:t>document</w:t>
      </w:r>
      <w:r w:rsidR="00831EB6" w:rsidRPr="008B6943">
        <w:rPr>
          <w:color w:val="000000"/>
          <w:kern w:val="22"/>
        </w:rPr>
        <w:t xml:space="preserve"> </w:t>
      </w:r>
      <w:r w:rsidRPr="008B6943">
        <w:rPr>
          <w:color w:val="000000"/>
          <w:kern w:val="22"/>
        </w:rPr>
        <w:t>it would be useful to establish a set of core indicators that could be measured and monitored at the global level.</w:t>
      </w:r>
    </w:p>
    <w:p w14:paraId="49AF26AE" w14:textId="77777777" w:rsidR="00741BF4" w:rsidRPr="008B6943" w:rsidRDefault="00741BF4" w:rsidP="00036D0B">
      <w:pPr>
        <w:numPr>
          <w:ilvl w:val="0"/>
          <w:numId w:val="9"/>
        </w:numPr>
        <w:suppressLineNumbers/>
        <w:pBdr>
          <w:top w:val="nil"/>
          <w:left w:val="nil"/>
          <w:bottom w:val="nil"/>
          <w:right w:val="nil"/>
          <w:between w:val="nil"/>
        </w:pBdr>
        <w:suppressAutoHyphens/>
        <w:spacing w:before="120" w:after="120"/>
        <w:rPr>
          <w:kern w:val="22"/>
        </w:rPr>
      </w:pPr>
      <w:r w:rsidRPr="008B6943">
        <w:rPr>
          <w:color w:val="000000"/>
          <w:kern w:val="22"/>
        </w:rPr>
        <w:t>Some possible indicators include:</w:t>
      </w:r>
    </w:p>
    <w:p w14:paraId="5F6BAE50" w14:textId="16307786" w:rsidR="00741BF4" w:rsidRPr="008B6943" w:rsidRDefault="00741BF4" w:rsidP="00036D0B">
      <w:pPr>
        <w:pStyle w:val="ListParagraph"/>
        <w:suppressLineNumbers/>
        <w:pBdr>
          <w:top w:val="nil"/>
          <w:left w:val="nil"/>
          <w:bottom w:val="nil"/>
          <w:right w:val="nil"/>
          <w:between w:val="nil"/>
        </w:pBdr>
        <w:suppressAutoHyphens/>
        <w:spacing w:before="120" w:after="120"/>
        <w:ind w:left="0"/>
        <w:contextualSpacing w:val="0"/>
        <w:rPr>
          <w:color w:val="000000"/>
          <w:kern w:val="22"/>
        </w:rPr>
      </w:pPr>
      <w:r w:rsidRPr="008B6943">
        <w:rPr>
          <w:color w:val="000000"/>
          <w:kern w:val="22"/>
        </w:rPr>
        <w:tab/>
        <w:t xml:space="preserve">(a) Amount of funding (USD) made available for the establishment of global biodiversity </w:t>
      </w:r>
      <w:r w:rsidR="00591394" w:rsidRPr="008B6943">
        <w:rPr>
          <w:color w:val="000000"/>
          <w:kern w:val="22"/>
        </w:rPr>
        <w:t>capacity-building</w:t>
      </w:r>
      <w:r w:rsidRPr="008B6943">
        <w:rPr>
          <w:color w:val="000000"/>
          <w:kern w:val="22"/>
        </w:rPr>
        <w:t xml:space="preserve"> programmes;</w:t>
      </w:r>
    </w:p>
    <w:p w14:paraId="410B0961" w14:textId="17AF4888" w:rsidR="00741BF4" w:rsidRPr="008B6943" w:rsidRDefault="00741BF4" w:rsidP="00036D0B">
      <w:pPr>
        <w:pStyle w:val="ListParagraph"/>
        <w:suppressLineNumbers/>
        <w:pBdr>
          <w:top w:val="nil"/>
          <w:left w:val="nil"/>
          <w:bottom w:val="nil"/>
          <w:right w:val="nil"/>
          <w:between w:val="nil"/>
        </w:pBdr>
        <w:suppressAutoHyphens/>
        <w:spacing w:before="120" w:after="120"/>
        <w:ind w:left="0"/>
        <w:contextualSpacing w:val="0"/>
        <w:rPr>
          <w:color w:val="000000"/>
          <w:kern w:val="22"/>
        </w:rPr>
      </w:pPr>
      <w:r w:rsidRPr="008B6943">
        <w:rPr>
          <w:color w:val="000000"/>
          <w:kern w:val="22"/>
        </w:rPr>
        <w:tab/>
        <w:t xml:space="preserve">(b) </w:t>
      </w:r>
      <w:r w:rsidR="009E7D6E">
        <w:rPr>
          <w:color w:val="000000"/>
          <w:kern w:val="22"/>
        </w:rPr>
        <w:t xml:space="preserve">Number of </w:t>
      </w:r>
      <w:r w:rsidRPr="008B6943">
        <w:rPr>
          <w:color w:val="000000"/>
          <w:kern w:val="22"/>
        </w:rPr>
        <w:t>partnerships established in support of the long-term strategic framework (the indicator will be disaggregated to show partnerships involving the business community and academia);</w:t>
      </w:r>
    </w:p>
    <w:p w14:paraId="5F73B1AB" w14:textId="5279B159" w:rsidR="00741BF4" w:rsidRPr="008B6943" w:rsidRDefault="00741BF4" w:rsidP="00036D0B">
      <w:pPr>
        <w:pStyle w:val="ListParagraph"/>
        <w:suppressLineNumbers/>
        <w:pBdr>
          <w:top w:val="nil"/>
          <w:left w:val="nil"/>
          <w:bottom w:val="nil"/>
          <w:right w:val="nil"/>
          <w:between w:val="nil"/>
        </w:pBdr>
        <w:suppressAutoHyphens/>
        <w:spacing w:before="120" w:after="120"/>
        <w:ind w:left="0"/>
        <w:contextualSpacing w:val="0"/>
        <w:rPr>
          <w:color w:val="000000"/>
          <w:kern w:val="22"/>
        </w:rPr>
      </w:pPr>
      <w:r w:rsidRPr="008B6943">
        <w:rPr>
          <w:color w:val="000000"/>
          <w:kern w:val="22"/>
        </w:rPr>
        <w:tab/>
        <w:t xml:space="preserve">(c) Number of regional communities of practice, networks or centres of excellence established to support biodiversity </w:t>
      </w:r>
      <w:r w:rsidR="00591394" w:rsidRPr="008B6943">
        <w:rPr>
          <w:color w:val="000000"/>
          <w:kern w:val="22"/>
        </w:rPr>
        <w:t>capacity-building</w:t>
      </w:r>
      <w:r w:rsidRPr="008B6943">
        <w:rPr>
          <w:color w:val="000000"/>
          <w:kern w:val="22"/>
        </w:rPr>
        <w:t xml:space="preserve"> (by theme(s));</w:t>
      </w:r>
    </w:p>
    <w:p w14:paraId="7473C862" w14:textId="77777777" w:rsidR="00741BF4" w:rsidRPr="008B6943" w:rsidRDefault="00741BF4" w:rsidP="00036D0B">
      <w:pPr>
        <w:pStyle w:val="ListParagraph"/>
        <w:suppressLineNumbers/>
        <w:pBdr>
          <w:top w:val="nil"/>
          <w:left w:val="nil"/>
          <w:bottom w:val="nil"/>
          <w:right w:val="nil"/>
          <w:between w:val="nil"/>
        </w:pBdr>
        <w:suppressAutoHyphens/>
        <w:spacing w:before="120" w:after="120"/>
        <w:ind w:left="0"/>
        <w:contextualSpacing w:val="0"/>
        <w:rPr>
          <w:color w:val="000000"/>
          <w:kern w:val="22"/>
        </w:rPr>
      </w:pPr>
      <w:r w:rsidRPr="008B6943">
        <w:rPr>
          <w:color w:val="000000"/>
          <w:kern w:val="22"/>
        </w:rPr>
        <w:tab/>
        <w:t>(d) Number of south-south and triangular cooperation initiatives undertaken in support of the framework;</w:t>
      </w:r>
    </w:p>
    <w:p w14:paraId="18DB3A96" w14:textId="219576CE" w:rsidR="00741BF4" w:rsidRPr="008B6943" w:rsidRDefault="00741BF4" w:rsidP="00036D0B">
      <w:pPr>
        <w:suppressLineNumbers/>
        <w:pBdr>
          <w:top w:val="nil"/>
          <w:left w:val="nil"/>
          <w:bottom w:val="nil"/>
          <w:right w:val="nil"/>
          <w:between w:val="nil"/>
        </w:pBdr>
        <w:suppressAutoHyphens/>
        <w:spacing w:before="120" w:after="120"/>
        <w:rPr>
          <w:color w:val="000000"/>
          <w:kern w:val="22"/>
        </w:rPr>
      </w:pPr>
      <w:r w:rsidRPr="008B6943">
        <w:rPr>
          <w:color w:val="000000"/>
          <w:kern w:val="22"/>
        </w:rPr>
        <w:tab/>
        <w:t xml:space="preserve">(e) Number of countries that have incorporated </w:t>
      </w:r>
      <w:r w:rsidR="00591394" w:rsidRPr="008B6943">
        <w:rPr>
          <w:color w:val="000000"/>
          <w:kern w:val="22"/>
        </w:rPr>
        <w:t>capacity-building</w:t>
      </w:r>
      <w:r w:rsidRPr="008B6943">
        <w:rPr>
          <w:color w:val="000000"/>
          <w:kern w:val="22"/>
        </w:rPr>
        <w:t xml:space="preserve"> strategies as part of their national biodiversity strategies and action plans;</w:t>
      </w:r>
    </w:p>
    <w:p w14:paraId="2D633E05" w14:textId="341027B7" w:rsidR="00741BF4" w:rsidRPr="008B6943" w:rsidRDefault="00741BF4" w:rsidP="00036D0B">
      <w:pPr>
        <w:suppressLineNumbers/>
        <w:pBdr>
          <w:top w:val="nil"/>
          <w:left w:val="nil"/>
          <w:bottom w:val="nil"/>
          <w:right w:val="nil"/>
          <w:between w:val="nil"/>
        </w:pBdr>
        <w:suppressAutoHyphens/>
        <w:spacing w:before="120" w:after="120"/>
        <w:rPr>
          <w:color w:val="000000"/>
          <w:kern w:val="22"/>
        </w:rPr>
      </w:pPr>
      <w:r w:rsidRPr="008B6943">
        <w:rPr>
          <w:color w:val="000000"/>
          <w:kern w:val="22"/>
        </w:rPr>
        <w:tab/>
        <w:t xml:space="preserve">(f) Number of countries that have set up national coordination committees in support of biodiversity </w:t>
      </w:r>
      <w:r w:rsidR="00591394" w:rsidRPr="008B6943">
        <w:rPr>
          <w:color w:val="000000"/>
          <w:kern w:val="22"/>
        </w:rPr>
        <w:t>capacity-building</w:t>
      </w:r>
      <w:r w:rsidRPr="008B6943">
        <w:rPr>
          <w:color w:val="000000"/>
          <w:kern w:val="22"/>
        </w:rPr>
        <w:t>;</w:t>
      </w:r>
    </w:p>
    <w:p w14:paraId="534F2221" w14:textId="6AD06C39" w:rsidR="00741BF4" w:rsidRPr="008B6943" w:rsidRDefault="00741BF4" w:rsidP="00036D0B">
      <w:pPr>
        <w:suppressLineNumbers/>
        <w:pBdr>
          <w:top w:val="nil"/>
          <w:left w:val="nil"/>
          <w:bottom w:val="nil"/>
          <w:right w:val="nil"/>
          <w:between w:val="nil"/>
        </w:pBdr>
        <w:suppressAutoHyphens/>
        <w:spacing w:before="120" w:after="120"/>
        <w:rPr>
          <w:color w:val="000000"/>
          <w:kern w:val="22"/>
        </w:rPr>
      </w:pPr>
      <w:r w:rsidRPr="008B6943">
        <w:rPr>
          <w:color w:val="000000"/>
          <w:kern w:val="22"/>
        </w:rPr>
        <w:tab/>
        <w:t xml:space="preserve">(g) Number of countries with national biodiversity finance strategies that support </w:t>
      </w:r>
      <w:r w:rsidR="00591394" w:rsidRPr="008B6943">
        <w:rPr>
          <w:color w:val="000000"/>
          <w:kern w:val="22"/>
        </w:rPr>
        <w:t>capacity-building</w:t>
      </w:r>
      <w:r w:rsidRPr="008B6943">
        <w:rPr>
          <w:color w:val="000000"/>
          <w:kern w:val="22"/>
        </w:rPr>
        <w:t xml:space="preserve"> and development;</w:t>
      </w:r>
    </w:p>
    <w:p w14:paraId="1DDD1D70" w14:textId="58D4B141" w:rsidR="00741BF4" w:rsidRPr="008B6943" w:rsidRDefault="00741BF4" w:rsidP="00036D0B">
      <w:pPr>
        <w:suppressLineNumbers/>
        <w:pBdr>
          <w:top w:val="nil"/>
          <w:left w:val="nil"/>
          <w:bottom w:val="nil"/>
          <w:right w:val="nil"/>
          <w:between w:val="nil"/>
        </w:pBdr>
        <w:suppressAutoHyphens/>
        <w:spacing w:before="120" w:after="120"/>
        <w:rPr>
          <w:color w:val="000000"/>
          <w:kern w:val="22"/>
        </w:rPr>
      </w:pPr>
      <w:r w:rsidRPr="008B6943">
        <w:rPr>
          <w:color w:val="000000"/>
          <w:kern w:val="22"/>
        </w:rPr>
        <w:tab/>
        <w:t xml:space="preserve">(h) National budget allocations (USD) in support of biodiversity </w:t>
      </w:r>
      <w:r w:rsidR="00591394" w:rsidRPr="008B6943">
        <w:rPr>
          <w:color w:val="000000"/>
          <w:kern w:val="22"/>
        </w:rPr>
        <w:t>capacity-building</w:t>
      </w:r>
      <w:r w:rsidRPr="008B6943">
        <w:rPr>
          <w:color w:val="000000"/>
          <w:kern w:val="22"/>
        </w:rPr>
        <w:t>;</w:t>
      </w:r>
    </w:p>
    <w:p w14:paraId="46BF162C" w14:textId="72A0EFD7" w:rsidR="00741BF4" w:rsidRPr="008B6943" w:rsidRDefault="00741BF4" w:rsidP="00036D0B">
      <w:pPr>
        <w:suppressLineNumbers/>
        <w:pBdr>
          <w:top w:val="nil"/>
          <w:left w:val="nil"/>
          <w:bottom w:val="nil"/>
          <w:right w:val="nil"/>
          <w:between w:val="nil"/>
        </w:pBdr>
        <w:suppressAutoHyphens/>
        <w:spacing w:before="120" w:after="120"/>
        <w:rPr>
          <w:color w:val="000000"/>
          <w:kern w:val="22"/>
        </w:rPr>
      </w:pPr>
      <w:r w:rsidRPr="008B6943">
        <w:rPr>
          <w:color w:val="000000"/>
          <w:kern w:val="22"/>
        </w:rPr>
        <w:tab/>
        <w:t xml:space="preserve">(i) Number of countries with UNDAF incorporating biodiversity </w:t>
      </w:r>
      <w:r w:rsidR="00591394" w:rsidRPr="008B6943">
        <w:rPr>
          <w:color w:val="000000"/>
          <w:kern w:val="22"/>
        </w:rPr>
        <w:t>capacity-building</w:t>
      </w:r>
      <w:r w:rsidRPr="008B6943">
        <w:rPr>
          <w:color w:val="000000"/>
          <w:kern w:val="22"/>
        </w:rPr>
        <w:t xml:space="preserve"> interventions;</w:t>
      </w:r>
    </w:p>
    <w:p w14:paraId="2BC27093" w14:textId="231DF428" w:rsidR="00741BF4" w:rsidRPr="008B6943" w:rsidRDefault="00741BF4" w:rsidP="00036D0B">
      <w:pPr>
        <w:suppressLineNumbers/>
        <w:pBdr>
          <w:top w:val="nil"/>
          <w:left w:val="nil"/>
          <w:bottom w:val="nil"/>
          <w:right w:val="nil"/>
          <w:between w:val="nil"/>
        </w:pBdr>
        <w:suppressAutoHyphens/>
        <w:spacing w:before="120" w:after="120"/>
        <w:rPr>
          <w:color w:val="000000"/>
          <w:kern w:val="22"/>
        </w:rPr>
      </w:pPr>
      <w:r w:rsidRPr="008B6943">
        <w:rPr>
          <w:color w:val="000000"/>
          <w:kern w:val="22"/>
        </w:rPr>
        <w:tab/>
        <w:t xml:space="preserve">(j) Number of countries systematically measuring and assessing </w:t>
      </w:r>
      <w:r w:rsidR="00591394" w:rsidRPr="008B6943">
        <w:rPr>
          <w:color w:val="000000"/>
          <w:kern w:val="22"/>
        </w:rPr>
        <w:t>capacity-building</w:t>
      </w:r>
      <w:r w:rsidRPr="008B6943">
        <w:rPr>
          <w:color w:val="000000"/>
          <w:kern w:val="22"/>
        </w:rPr>
        <w:t xml:space="preserve"> results;</w:t>
      </w:r>
    </w:p>
    <w:p w14:paraId="5D658208" w14:textId="4F2C6F7B" w:rsidR="00741BF4" w:rsidRPr="008B6943" w:rsidRDefault="00741BF4" w:rsidP="00036D0B">
      <w:pPr>
        <w:suppressLineNumbers/>
        <w:pBdr>
          <w:top w:val="nil"/>
          <w:left w:val="nil"/>
          <w:bottom w:val="nil"/>
          <w:right w:val="nil"/>
          <w:between w:val="nil"/>
        </w:pBdr>
        <w:suppressAutoHyphens/>
        <w:spacing w:before="120" w:after="120"/>
        <w:rPr>
          <w:color w:val="000000"/>
          <w:kern w:val="22"/>
        </w:rPr>
      </w:pPr>
      <w:r w:rsidRPr="008B6943">
        <w:rPr>
          <w:color w:val="000000"/>
          <w:kern w:val="22"/>
        </w:rPr>
        <w:tab/>
        <w:t xml:space="preserve">(k) Number of biodiversity </w:t>
      </w:r>
      <w:r w:rsidR="00591394" w:rsidRPr="008B6943">
        <w:rPr>
          <w:color w:val="000000"/>
          <w:kern w:val="22"/>
        </w:rPr>
        <w:t>capacity-building</w:t>
      </w:r>
      <w:r w:rsidRPr="008B6943">
        <w:rPr>
          <w:color w:val="000000"/>
          <w:kern w:val="22"/>
        </w:rPr>
        <w:t xml:space="preserve"> projects involving two or more biodiversity-related multilateral agreements.</w:t>
      </w:r>
    </w:p>
    <w:p w14:paraId="483A64C0" w14:textId="623CFEA7" w:rsidR="00741BF4" w:rsidRPr="008B6943" w:rsidRDefault="00741BF4" w:rsidP="00036D0B">
      <w:pPr>
        <w:numPr>
          <w:ilvl w:val="0"/>
          <w:numId w:val="9"/>
        </w:numPr>
        <w:suppressLineNumbers/>
        <w:pBdr>
          <w:top w:val="nil"/>
          <w:left w:val="nil"/>
          <w:bottom w:val="nil"/>
          <w:right w:val="nil"/>
          <w:between w:val="nil"/>
        </w:pBdr>
        <w:suppressAutoHyphens/>
        <w:spacing w:before="120" w:after="120"/>
        <w:rPr>
          <w:color w:val="000000"/>
          <w:kern w:val="22"/>
        </w:rPr>
      </w:pPr>
      <w:r w:rsidRPr="008B6943">
        <w:rPr>
          <w:color w:val="000000"/>
          <w:kern w:val="22"/>
        </w:rPr>
        <w:t>Baselines for the core set of indicators will be established</w:t>
      </w:r>
      <w:r w:rsidR="00575659" w:rsidRPr="008B6943">
        <w:rPr>
          <w:color w:val="000000"/>
          <w:kern w:val="22"/>
        </w:rPr>
        <w:t xml:space="preserve"> to facilitate monitoring and evaluation</w:t>
      </w:r>
      <w:r w:rsidRPr="008B6943">
        <w:rPr>
          <w:color w:val="000000"/>
          <w:kern w:val="22"/>
        </w:rPr>
        <w:t>.</w:t>
      </w:r>
    </w:p>
    <w:p w14:paraId="12E50C69" w14:textId="460452F0" w:rsidR="00741BF4" w:rsidRPr="008B6943" w:rsidRDefault="00C467EE" w:rsidP="00036D0B">
      <w:pPr>
        <w:keepNext/>
        <w:suppressLineNumbers/>
        <w:pBdr>
          <w:top w:val="nil"/>
          <w:left w:val="nil"/>
          <w:bottom w:val="nil"/>
          <w:right w:val="nil"/>
          <w:between w:val="nil"/>
        </w:pBdr>
        <w:tabs>
          <w:tab w:val="left" w:pos="426"/>
        </w:tabs>
        <w:suppressAutoHyphens/>
        <w:jc w:val="center"/>
        <w:rPr>
          <w:b/>
          <w:iCs/>
          <w:color w:val="000000"/>
          <w:kern w:val="22"/>
        </w:rPr>
      </w:pPr>
      <w:r w:rsidRPr="008B6943">
        <w:rPr>
          <w:b/>
          <w:iCs/>
          <w:color w:val="000000"/>
          <w:kern w:val="22"/>
        </w:rPr>
        <w:t>C.</w:t>
      </w:r>
      <w:r w:rsidRPr="008B6943">
        <w:rPr>
          <w:b/>
          <w:iCs/>
          <w:color w:val="000000"/>
          <w:kern w:val="22"/>
        </w:rPr>
        <w:tab/>
      </w:r>
      <w:r w:rsidR="00741BF4" w:rsidRPr="008B6943">
        <w:rPr>
          <w:b/>
          <w:iCs/>
          <w:color w:val="000000"/>
          <w:kern w:val="22"/>
        </w:rPr>
        <w:t xml:space="preserve">Communication and </w:t>
      </w:r>
      <w:r w:rsidRPr="008B6943">
        <w:rPr>
          <w:b/>
          <w:iCs/>
          <w:color w:val="000000"/>
          <w:kern w:val="22"/>
        </w:rPr>
        <w:t>r</w:t>
      </w:r>
      <w:r w:rsidR="00741BF4" w:rsidRPr="008B6943">
        <w:rPr>
          <w:b/>
          <w:iCs/>
          <w:color w:val="000000"/>
          <w:kern w:val="22"/>
        </w:rPr>
        <w:t>eporting</w:t>
      </w:r>
    </w:p>
    <w:p w14:paraId="7819E565" w14:textId="2EEE9329" w:rsidR="00741BF4" w:rsidRPr="008B6943" w:rsidRDefault="00741BF4" w:rsidP="00036D0B">
      <w:pPr>
        <w:numPr>
          <w:ilvl w:val="0"/>
          <w:numId w:val="9"/>
        </w:numPr>
        <w:suppressLineNumbers/>
        <w:pBdr>
          <w:top w:val="nil"/>
          <w:left w:val="nil"/>
          <w:bottom w:val="nil"/>
          <w:right w:val="nil"/>
          <w:between w:val="nil"/>
        </w:pBdr>
        <w:suppressAutoHyphens/>
        <w:spacing w:before="120" w:after="120"/>
        <w:rPr>
          <w:color w:val="000000"/>
          <w:kern w:val="22"/>
        </w:rPr>
      </w:pPr>
      <w:r w:rsidRPr="008B6943">
        <w:rPr>
          <w:color w:val="000000"/>
          <w:kern w:val="22"/>
        </w:rPr>
        <w:t xml:space="preserve">A communications campaign will be undertaken to roll out the long-term strategic framework. The campaign will target Parties, international organizations, national governments, key stakeholders including academic associations, the business community, the Secretariats of biodiversity-related conventions, United Nations country teams and other relevant stakeholders. </w:t>
      </w:r>
      <w:r w:rsidRPr="008B6943">
        <w:rPr>
          <w:kern w:val="22"/>
        </w:rPr>
        <w:t>A dedicated website and platform will be created to share information regarding the long-term strategic framework.</w:t>
      </w:r>
    </w:p>
    <w:p w14:paraId="14824EF4" w14:textId="77777777" w:rsidR="00741BF4" w:rsidRPr="008B6943" w:rsidRDefault="00741BF4" w:rsidP="00036D0B">
      <w:pPr>
        <w:numPr>
          <w:ilvl w:val="0"/>
          <w:numId w:val="9"/>
        </w:numPr>
        <w:suppressLineNumbers/>
        <w:pBdr>
          <w:top w:val="nil"/>
          <w:left w:val="nil"/>
          <w:bottom w:val="nil"/>
          <w:right w:val="nil"/>
          <w:between w:val="nil"/>
        </w:pBdr>
        <w:suppressAutoHyphens/>
        <w:spacing w:before="120" w:after="120"/>
        <w:rPr>
          <w:color w:val="000000"/>
          <w:kern w:val="22"/>
        </w:rPr>
      </w:pPr>
      <w:r w:rsidRPr="008B6943">
        <w:rPr>
          <w:kern w:val="22"/>
        </w:rPr>
        <w:t>Key partners will be invited to formally pledge support to the implementation of the framework through the establishment of programs, partnerships, communities of practice and other elements proposed by the framework.</w:t>
      </w:r>
    </w:p>
    <w:p w14:paraId="661B9279" w14:textId="2E6C210E" w:rsidR="00741BF4" w:rsidRPr="008B6943" w:rsidRDefault="00741BF4" w:rsidP="00036D0B">
      <w:pPr>
        <w:numPr>
          <w:ilvl w:val="0"/>
          <w:numId w:val="9"/>
        </w:numPr>
        <w:suppressLineNumbers/>
        <w:pBdr>
          <w:top w:val="nil"/>
          <w:left w:val="nil"/>
          <w:bottom w:val="nil"/>
          <w:right w:val="nil"/>
          <w:between w:val="nil"/>
        </w:pBdr>
        <w:suppressAutoHyphens/>
        <w:spacing w:before="120" w:after="120"/>
        <w:rPr>
          <w:color w:val="000000"/>
          <w:kern w:val="22"/>
        </w:rPr>
      </w:pPr>
      <w:r w:rsidRPr="008B6943">
        <w:rPr>
          <w:kern w:val="22"/>
        </w:rPr>
        <w:t xml:space="preserve">Reporting on advances in biodiversity </w:t>
      </w:r>
      <w:r w:rsidR="00591394" w:rsidRPr="008B6943">
        <w:rPr>
          <w:kern w:val="22"/>
        </w:rPr>
        <w:t>capacity-building</w:t>
      </w:r>
      <w:r w:rsidRPr="008B6943">
        <w:rPr>
          <w:kern w:val="22"/>
        </w:rPr>
        <w:t xml:space="preserve"> in support of the post</w:t>
      </w:r>
      <w:r w:rsidR="00D436FB" w:rsidRPr="008B6943">
        <w:rPr>
          <w:kern w:val="22"/>
        </w:rPr>
        <w:t>-</w:t>
      </w:r>
      <w:r w:rsidRPr="008B6943">
        <w:rPr>
          <w:kern w:val="22"/>
        </w:rPr>
        <w:t xml:space="preserve">2020 </w:t>
      </w:r>
      <w:r w:rsidR="00D436FB" w:rsidRPr="008B6943">
        <w:rPr>
          <w:kern w:val="22"/>
        </w:rPr>
        <w:t>g</w:t>
      </w:r>
      <w:r w:rsidRPr="008B6943">
        <w:rPr>
          <w:kern w:val="22"/>
        </w:rPr>
        <w:t xml:space="preserve">lobal </w:t>
      </w:r>
      <w:r w:rsidR="00D436FB" w:rsidRPr="008B6943">
        <w:rPr>
          <w:kern w:val="22"/>
        </w:rPr>
        <w:t>b</w:t>
      </w:r>
      <w:r w:rsidRPr="008B6943">
        <w:rPr>
          <w:kern w:val="22"/>
        </w:rPr>
        <w:t xml:space="preserve">iodiversity </w:t>
      </w:r>
      <w:r w:rsidR="00D436FB" w:rsidRPr="008B6943">
        <w:rPr>
          <w:kern w:val="22"/>
        </w:rPr>
        <w:t>f</w:t>
      </w:r>
      <w:r w:rsidRPr="008B6943">
        <w:rPr>
          <w:kern w:val="22"/>
        </w:rPr>
        <w:t xml:space="preserve">ramework needs to take place at the global and national levels. At the global level, the reporting will be based on the periodic monitoring of the core set of indicators to be complemented with inputs from Parties and other </w:t>
      </w:r>
      <w:r w:rsidR="00591394" w:rsidRPr="008B6943">
        <w:rPr>
          <w:kern w:val="22"/>
        </w:rPr>
        <w:t>capacity-building</w:t>
      </w:r>
      <w:r w:rsidRPr="008B6943">
        <w:rPr>
          <w:kern w:val="22"/>
        </w:rPr>
        <w:t xml:space="preserve"> stakeholders</w:t>
      </w:r>
      <w:r w:rsidR="008F76FE" w:rsidRPr="008B6943">
        <w:rPr>
          <w:kern w:val="22"/>
        </w:rPr>
        <w:t>,</w:t>
      </w:r>
      <w:r w:rsidRPr="008B6943">
        <w:rPr>
          <w:kern w:val="22"/>
        </w:rPr>
        <w:t xml:space="preserve"> including lessons learned.</w:t>
      </w:r>
    </w:p>
    <w:p w14:paraId="6241A8C7" w14:textId="68E5DB33" w:rsidR="000348D6" w:rsidRPr="008B6943" w:rsidRDefault="00741BF4" w:rsidP="00036D0B">
      <w:pPr>
        <w:numPr>
          <w:ilvl w:val="0"/>
          <w:numId w:val="9"/>
        </w:numPr>
        <w:suppressLineNumbers/>
        <w:pBdr>
          <w:top w:val="nil"/>
          <w:left w:val="nil"/>
          <w:bottom w:val="nil"/>
          <w:right w:val="nil"/>
          <w:between w:val="nil"/>
        </w:pBdr>
        <w:suppressAutoHyphens/>
        <w:spacing w:before="120" w:after="120"/>
        <w:rPr>
          <w:color w:val="000000"/>
          <w:kern w:val="22"/>
        </w:rPr>
      </w:pPr>
      <w:r w:rsidRPr="008B6943">
        <w:rPr>
          <w:kern w:val="22"/>
        </w:rPr>
        <w:t xml:space="preserve">At the national level and with the use of a monitoring tool to be developed, countries can include assessments towards </w:t>
      </w:r>
      <w:r w:rsidR="00591394" w:rsidRPr="008B6943">
        <w:rPr>
          <w:kern w:val="22"/>
        </w:rPr>
        <w:t>capacity-building</w:t>
      </w:r>
      <w:r w:rsidRPr="008B6943">
        <w:rPr>
          <w:kern w:val="22"/>
        </w:rPr>
        <w:t xml:space="preserve"> as part of their regular reporting exercises on the implementation of the</w:t>
      </w:r>
      <w:r w:rsidR="00512DEA" w:rsidRPr="008B6943">
        <w:rPr>
          <w:kern w:val="22"/>
        </w:rPr>
        <w:t xml:space="preserve"> post 2020</w:t>
      </w:r>
      <w:r w:rsidRPr="008B6943">
        <w:rPr>
          <w:kern w:val="22"/>
        </w:rPr>
        <w:t xml:space="preserve"> </w:t>
      </w:r>
      <w:r w:rsidR="008F76FE" w:rsidRPr="008B6943">
        <w:rPr>
          <w:kern w:val="22"/>
        </w:rPr>
        <w:t>g</w:t>
      </w:r>
      <w:r w:rsidRPr="008B6943">
        <w:rPr>
          <w:kern w:val="22"/>
        </w:rPr>
        <w:t xml:space="preserve">lobal </w:t>
      </w:r>
      <w:r w:rsidR="008F76FE" w:rsidRPr="008B6943">
        <w:rPr>
          <w:kern w:val="22"/>
        </w:rPr>
        <w:t>b</w:t>
      </w:r>
      <w:r w:rsidRPr="008B6943">
        <w:rPr>
          <w:kern w:val="22"/>
        </w:rPr>
        <w:t xml:space="preserve">iodiversity </w:t>
      </w:r>
      <w:r w:rsidR="008F76FE" w:rsidRPr="008B6943">
        <w:rPr>
          <w:kern w:val="22"/>
        </w:rPr>
        <w:t>f</w:t>
      </w:r>
      <w:r w:rsidRPr="008B6943">
        <w:rPr>
          <w:kern w:val="22"/>
        </w:rPr>
        <w:t>ramework.</w:t>
      </w:r>
    </w:p>
    <w:p w14:paraId="049C8396" w14:textId="727F16D8" w:rsidR="00741BF4" w:rsidRPr="008B6943" w:rsidRDefault="00334290" w:rsidP="00036D0B">
      <w:pPr>
        <w:keepNext/>
        <w:suppressLineNumbers/>
        <w:pBdr>
          <w:top w:val="nil"/>
          <w:left w:val="nil"/>
          <w:bottom w:val="nil"/>
          <w:right w:val="nil"/>
          <w:between w:val="nil"/>
        </w:pBdr>
        <w:tabs>
          <w:tab w:val="left" w:pos="426"/>
        </w:tabs>
        <w:suppressAutoHyphens/>
        <w:jc w:val="center"/>
        <w:rPr>
          <w:b/>
          <w:iCs/>
          <w:color w:val="000000"/>
          <w:kern w:val="22"/>
        </w:rPr>
      </w:pPr>
      <w:r w:rsidRPr="008B6943">
        <w:rPr>
          <w:b/>
          <w:iCs/>
          <w:color w:val="000000"/>
          <w:kern w:val="22"/>
        </w:rPr>
        <w:t>D.</w:t>
      </w:r>
      <w:r w:rsidRPr="008B6943">
        <w:rPr>
          <w:b/>
          <w:iCs/>
          <w:color w:val="000000"/>
          <w:kern w:val="22"/>
        </w:rPr>
        <w:tab/>
      </w:r>
      <w:r w:rsidR="00741BF4" w:rsidRPr="008B6943">
        <w:rPr>
          <w:b/>
          <w:iCs/>
          <w:color w:val="000000"/>
          <w:kern w:val="22"/>
        </w:rPr>
        <w:t xml:space="preserve">Review of the </w:t>
      </w:r>
      <w:r w:rsidR="008F76FE" w:rsidRPr="008B6943">
        <w:rPr>
          <w:b/>
          <w:iCs/>
          <w:color w:val="000000"/>
          <w:kern w:val="22"/>
        </w:rPr>
        <w:t>s</w:t>
      </w:r>
      <w:r w:rsidR="00741BF4" w:rsidRPr="008B6943">
        <w:rPr>
          <w:b/>
          <w:iCs/>
          <w:color w:val="000000"/>
          <w:kern w:val="22"/>
        </w:rPr>
        <w:t xml:space="preserve">trategic </w:t>
      </w:r>
      <w:r w:rsidR="008F76FE" w:rsidRPr="008B6943">
        <w:rPr>
          <w:b/>
          <w:iCs/>
          <w:color w:val="000000"/>
          <w:kern w:val="22"/>
        </w:rPr>
        <w:t>f</w:t>
      </w:r>
      <w:r w:rsidR="00741BF4" w:rsidRPr="008B6943">
        <w:rPr>
          <w:b/>
          <w:iCs/>
          <w:color w:val="000000"/>
          <w:kern w:val="22"/>
        </w:rPr>
        <w:t>ramework</w:t>
      </w:r>
    </w:p>
    <w:p w14:paraId="0370B982" w14:textId="6825EC00" w:rsidR="00741BF4" w:rsidRPr="008B6943" w:rsidRDefault="00741BF4" w:rsidP="00036D0B">
      <w:pPr>
        <w:numPr>
          <w:ilvl w:val="0"/>
          <w:numId w:val="9"/>
        </w:numPr>
        <w:suppressLineNumbers/>
        <w:pBdr>
          <w:top w:val="nil"/>
          <w:left w:val="nil"/>
          <w:bottom w:val="nil"/>
          <w:right w:val="nil"/>
          <w:between w:val="nil"/>
        </w:pBdr>
        <w:suppressAutoHyphens/>
        <w:spacing w:before="120" w:after="120"/>
        <w:rPr>
          <w:kern w:val="22"/>
        </w:rPr>
      </w:pPr>
      <w:r w:rsidRPr="008B6943">
        <w:rPr>
          <w:color w:val="000000"/>
          <w:kern w:val="22"/>
        </w:rPr>
        <w:t xml:space="preserve">The need for enhanced review mechanisms emerged from </w:t>
      </w:r>
      <w:r w:rsidRPr="008B6943">
        <w:rPr>
          <w:kern w:val="22"/>
        </w:rPr>
        <w:t>the submissions and the consultations that have taken place to date in the process to develop the post</w:t>
      </w:r>
      <w:r w:rsidR="00334290" w:rsidRPr="008B6943">
        <w:rPr>
          <w:kern w:val="22"/>
        </w:rPr>
        <w:t>-</w:t>
      </w:r>
      <w:r w:rsidRPr="008B6943">
        <w:rPr>
          <w:kern w:val="22"/>
        </w:rPr>
        <w:t>2020 global biodiversity framework. Whatever form the enhanced review mechanism takes</w:t>
      </w:r>
      <w:r w:rsidR="00334290" w:rsidRPr="008B6943">
        <w:rPr>
          <w:kern w:val="22"/>
        </w:rPr>
        <w:t>,</w:t>
      </w:r>
      <w:r w:rsidRPr="008B6943">
        <w:rPr>
          <w:kern w:val="22"/>
        </w:rPr>
        <w:t xml:space="preserve"> it must also consider the </w:t>
      </w:r>
      <w:r w:rsidR="00591394" w:rsidRPr="008B6943">
        <w:rPr>
          <w:kern w:val="22"/>
        </w:rPr>
        <w:t>capacity-building</w:t>
      </w:r>
      <w:r w:rsidRPr="008B6943">
        <w:rPr>
          <w:kern w:val="22"/>
        </w:rPr>
        <w:t xml:space="preserve"> dimension. Requirements for measuring and reporting on </w:t>
      </w:r>
      <w:r w:rsidR="00591394" w:rsidRPr="008B6943">
        <w:rPr>
          <w:kern w:val="22"/>
        </w:rPr>
        <w:t>capacity-building</w:t>
      </w:r>
      <w:r w:rsidRPr="008B6943">
        <w:rPr>
          <w:kern w:val="22"/>
        </w:rPr>
        <w:t xml:space="preserve"> should be included in the national reporting guidelines </w:t>
      </w:r>
      <w:r w:rsidR="00D10E16" w:rsidRPr="008B6943">
        <w:rPr>
          <w:kern w:val="22"/>
        </w:rPr>
        <w:t>for</w:t>
      </w:r>
      <w:r w:rsidRPr="008B6943">
        <w:rPr>
          <w:kern w:val="22"/>
        </w:rPr>
        <w:t xml:space="preserve"> Parties.</w:t>
      </w:r>
    </w:p>
    <w:p w14:paraId="1689638E" w14:textId="11DBB9CF" w:rsidR="00741BF4" w:rsidRPr="008B6943" w:rsidRDefault="00741BF4" w:rsidP="00036D0B">
      <w:pPr>
        <w:numPr>
          <w:ilvl w:val="0"/>
          <w:numId w:val="9"/>
        </w:numPr>
        <w:suppressLineNumbers/>
        <w:pBdr>
          <w:top w:val="nil"/>
          <w:left w:val="nil"/>
          <w:bottom w:val="nil"/>
          <w:right w:val="nil"/>
          <w:between w:val="nil"/>
        </w:pBdr>
        <w:suppressAutoHyphens/>
        <w:spacing w:before="120" w:after="120"/>
        <w:rPr>
          <w:kern w:val="22"/>
        </w:rPr>
      </w:pPr>
      <w:r w:rsidRPr="008B6943">
        <w:rPr>
          <w:kern w:val="22"/>
        </w:rPr>
        <w:t>The periodic review of</w:t>
      </w:r>
      <w:r w:rsidR="00073856" w:rsidRPr="008B6943">
        <w:rPr>
          <w:kern w:val="22"/>
        </w:rPr>
        <w:t xml:space="preserve"> the usefulness and relevance</w:t>
      </w:r>
      <w:r w:rsidRPr="008B6943">
        <w:rPr>
          <w:kern w:val="22"/>
        </w:rPr>
        <w:t xml:space="preserve"> of the long-term strategic framework along with </w:t>
      </w:r>
      <w:r w:rsidR="00591394" w:rsidRPr="008B6943">
        <w:rPr>
          <w:kern w:val="22"/>
        </w:rPr>
        <w:t>capacity-building</w:t>
      </w:r>
      <w:r w:rsidRPr="008B6943">
        <w:rPr>
          <w:kern w:val="22"/>
        </w:rPr>
        <w:t xml:space="preserve"> assessments at the national level could be integrated in the overall review mechanism of the global biodiversity strategic framework.</w:t>
      </w:r>
    </w:p>
    <w:p w14:paraId="2FBD0253" w14:textId="77777777" w:rsidR="00741BF4" w:rsidRPr="008B6943" w:rsidRDefault="00741BF4" w:rsidP="00036D0B">
      <w:pPr>
        <w:numPr>
          <w:ilvl w:val="0"/>
          <w:numId w:val="9"/>
        </w:numPr>
        <w:suppressLineNumbers/>
        <w:pBdr>
          <w:top w:val="nil"/>
          <w:left w:val="nil"/>
          <w:bottom w:val="nil"/>
          <w:right w:val="nil"/>
          <w:between w:val="nil"/>
        </w:pBdr>
        <w:suppressAutoHyphens/>
        <w:spacing w:before="120" w:after="120"/>
        <w:rPr>
          <w:kern w:val="22"/>
        </w:rPr>
      </w:pPr>
      <w:r w:rsidRPr="008B6943">
        <w:rPr>
          <w:kern w:val="22"/>
        </w:rPr>
        <w:t>The results of these reviews can be used to revise and update the strategic directions provided by the long-term framework.</w:t>
      </w:r>
    </w:p>
    <w:p w14:paraId="000000FF" w14:textId="32542686" w:rsidR="00BA7B6D" w:rsidRPr="00036D0B" w:rsidRDefault="00D10E16" w:rsidP="00036D0B">
      <w:pPr>
        <w:suppressLineNumbers/>
        <w:suppressAutoHyphens/>
        <w:jc w:val="center"/>
        <w:rPr>
          <w:kern w:val="22"/>
        </w:rPr>
      </w:pPr>
      <w:r w:rsidRPr="008B6943">
        <w:rPr>
          <w:kern w:val="22"/>
        </w:rPr>
        <w:t>__________</w:t>
      </w:r>
    </w:p>
    <w:sectPr w:rsidR="00BA7B6D" w:rsidRPr="00036D0B">
      <w:headerReference w:type="even" r:id="rId18"/>
      <w:headerReference w:type="default" r:id="rId19"/>
      <w:footerReference w:type="even" r:id="rId20"/>
      <w:footerReference w:type="default" r:id="rId21"/>
      <w:headerReference w:type="first" r:id="rId22"/>
      <w:footerReference w:type="first" r:id="rId23"/>
      <w:pgSz w:w="12240" w:h="15840"/>
      <w:pgMar w:top="567" w:right="1389" w:bottom="1134" w:left="1389"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AC3C2" w14:textId="77777777" w:rsidR="0010108F" w:rsidRDefault="0010108F">
      <w:r>
        <w:separator/>
      </w:r>
    </w:p>
  </w:endnote>
  <w:endnote w:type="continuationSeparator" w:id="0">
    <w:p w14:paraId="2172D146" w14:textId="77777777" w:rsidR="0010108F" w:rsidRDefault="0010108F">
      <w:r>
        <w:continuationSeparator/>
      </w:r>
    </w:p>
  </w:endnote>
  <w:endnote w:type="continuationNotice" w:id="1">
    <w:p w14:paraId="5BD2CC12" w14:textId="77777777" w:rsidR="0010108F" w:rsidRDefault="00101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variable"/>
    <w:sig w:usb0="00000000" w:usb1="5000A1FF" w:usb2="00000000" w:usb3="00000000" w:csb0="000001B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9" w14:textId="77777777" w:rsidR="00135E6F" w:rsidRDefault="00135E6F">
    <w:pPr>
      <w:pBdr>
        <w:top w:val="nil"/>
        <w:left w:val="nil"/>
        <w:bottom w:val="nil"/>
        <w:right w:val="nil"/>
        <w:between w:val="nil"/>
      </w:pBdr>
      <w:tabs>
        <w:tab w:val="center" w:pos="4320"/>
        <w:tab w:val="right" w:pos="8640"/>
      </w:tabs>
      <w:ind w:firstLine="720"/>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B" w14:textId="77777777" w:rsidR="00135E6F" w:rsidRDefault="00135E6F">
    <w:pPr>
      <w:pBdr>
        <w:top w:val="nil"/>
        <w:left w:val="nil"/>
        <w:bottom w:val="nil"/>
        <w:right w:val="nil"/>
        <w:between w:val="nil"/>
      </w:pBdr>
      <w:tabs>
        <w:tab w:val="center" w:pos="4320"/>
        <w:tab w:val="right" w:pos="8640"/>
      </w:tabs>
      <w:ind w:firstLine="720"/>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A" w14:textId="77777777" w:rsidR="00135E6F" w:rsidRDefault="00135E6F">
    <w:pPr>
      <w:pBdr>
        <w:top w:val="nil"/>
        <w:left w:val="nil"/>
        <w:bottom w:val="nil"/>
        <w:right w:val="nil"/>
        <w:between w:val="nil"/>
      </w:pBdr>
      <w:tabs>
        <w:tab w:val="center" w:pos="4320"/>
        <w:tab w:val="right" w:pos="8640"/>
      </w:tabs>
      <w:ind w:firstLine="720"/>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CB168" w14:textId="77777777" w:rsidR="0010108F" w:rsidRDefault="0010108F">
      <w:r>
        <w:separator/>
      </w:r>
    </w:p>
  </w:footnote>
  <w:footnote w:type="continuationSeparator" w:id="0">
    <w:p w14:paraId="6BC7293F" w14:textId="77777777" w:rsidR="0010108F" w:rsidRDefault="0010108F">
      <w:r>
        <w:continuationSeparator/>
      </w:r>
    </w:p>
  </w:footnote>
  <w:footnote w:type="continuationNotice" w:id="1">
    <w:p w14:paraId="02A23025" w14:textId="77777777" w:rsidR="0010108F" w:rsidRDefault="0010108F"/>
  </w:footnote>
  <w:footnote w:id="2">
    <w:p w14:paraId="73A6CF3F" w14:textId="3B4C7934" w:rsidR="00135E6F" w:rsidRPr="00036D0B" w:rsidRDefault="00135E6F" w:rsidP="00036D0B">
      <w:pPr>
        <w:keepLines/>
        <w:suppressLineNumbers/>
        <w:pBdr>
          <w:top w:val="nil"/>
          <w:left w:val="nil"/>
          <w:bottom w:val="nil"/>
          <w:right w:val="nil"/>
          <w:between w:val="nil"/>
        </w:pBdr>
        <w:suppressAutoHyphens/>
        <w:spacing w:after="60"/>
        <w:jc w:val="left"/>
        <w:rPr>
          <w:color w:val="000000"/>
          <w:kern w:val="18"/>
          <w:sz w:val="18"/>
          <w:szCs w:val="18"/>
        </w:rPr>
      </w:pPr>
      <w:r w:rsidRPr="00036D0B">
        <w:rPr>
          <w:rStyle w:val="FootnoteReference"/>
          <w:kern w:val="18"/>
          <w:sz w:val="18"/>
          <w:szCs w:val="18"/>
        </w:rPr>
        <w:footnoteRef/>
      </w:r>
      <w:r w:rsidRPr="00036D0B">
        <w:rPr>
          <w:color w:val="000000"/>
          <w:kern w:val="18"/>
          <w:sz w:val="18"/>
          <w:szCs w:val="18"/>
        </w:rPr>
        <w:t xml:space="preserve"> Six of the eight biodiversity-related conventions (</w:t>
      </w:r>
      <w:hyperlink r:id="rId1">
        <w:r w:rsidRPr="00036D0B">
          <w:rPr>
            <w:color w:val="0000FF"/>
            <w:kern w:val="18"/>
            <w:sz w:val="18"/>
            <w:szCs w:val="18"/>
            <w:u w:val="single"/>
          </w:rPr>
          <w:t>CBD</w:t>
        </w:r>
      </w:hyperlink>
      <w:r w:rsidRPr="00036D0B">
        <w:rPr>
          <w:color w:val="000000"/>
          <w:kern w:val="18"/>
          <w:sz w:val="18"/>
          <w:szCs w:val="18"/>
        </w:rPr>
        <w:t xml:space="preserve">, </w:t>
      </w:r>
      <w:hyperlink r:id="rId2">
        <w:r w:rsidRPr="00036D0B">
          <w:rPr>
            <w:color w:val="0000FF"/>
            <w:kern w:val="18"/>
            <w:sz w:val="18"/>
            <w:szCs w:val="18"/>
            <w:u w:val="single"/>
          </w:rPr>
          <w:t>CITES</w:t>
        </w:r>
      </w:hyperlink>
      <w:r w:rsidRPr="00036D0B">
        <w:rPr>
          <w:color w:val="000000"/>
          <w:kern w:val="18"/>
          <w:sz w:val="18"/>
          <w:szCs w:val="18"/>
        </w:rPr>
        <w:t xml:space="preserve">, </w:t>
      </w:r>
      <w:hyperlink r:id="rId3">
        <w:r w:rsidRPr="00036D0B">
          <w:rPr>
            <w:color w:val="0000FF"/>
            <w:kern w:val="18"/>
            <w:sz w:val="18"/>
            <w:szCs w:val="18"/>
            <w:u w:val="single"/>
          </w:rPr>
          <w:t>CMS</w:t>
        </w:r>
      </w:hyperlink>
      <w:r w:rsidRPr="00036D0B">
        <w:rPr>
          <w:color w:val="000000"/>
          <w:kern w:val="18"/>
          <w:sz w:val="18"/>
          <w:szCs w:val="18"/>
        </w:rPr>
        <w:t xml:space="preserve">, </w:t>
      </w:r>
      <w:hyperlink r:id="rId4">
        <w:r w:rsidRPr="00036D0B">
          <w:rPr>
            <w:color w:val="0000FF"/>
            <w:kern w:val="18"/>
            <w:sz w:val="18"/>
            <w:szCs w:val="18"/>
            <w:u w:val="single"/>
          </w:rPr>
          <w:t>IPPC</w:t>
        </w:r>
      </w:hyperlink>
      <w:r w:rsidRPr="00036D0B">
        <w:rPr>
          <w:color w:val="000000"/>
          <w:kern w:val="18"/>
          <w:sz w:val="18"/>
          <w:szCs w:val="18"/>
        </w:rPr>
        <w:t xml:space="preserve">, </w:t>
      </w:r>
      <w:hyperlink r:id="rId5">
        <w:r w:rsidRPr="00036D0B">
          <w:rPr>
            <w:color w:val="0000FF"/>
            <w:kern w:val="18"/>
            <w:sz w:val="18"/>
            <w:szCs w:val="18"/>
            <w:u w:val="single"/>
          </w:rPr>
          <w:t>Ramsar</w:t>
        </w:r>
      </w:hyperlink>
      <w:r w:rsidRPr="00036D0B">
        <w:rPr>
          <w:color w:val="000000"/>
          <w:kern w:val="18"/>
          <w:sz w:val="18"/>
          <w:szCs w:val="18"/>
        </w:rPr>
        <w:t xml:space="preserve"> and </w:t>
      </w:r>
      <w:hyperlink r:id="rId6">
        <w:r w:rsidRPr="00036D0B">
          <w:rPr>
            <w:color w:val="0000FF"/>
            <w:kern w:val="18"/>
            <w:sz w:val="18"/>
            <w:szCs w:val="18"/>
            <w:u w:val="single"/>
          </w:rPr>
          <w:t>WHC</w:t>
        </w:r>
      </w:hyperlink>
      <w:r w:rsidRPr="00036D0B">
        <w:rPr>
          <w:color w:val="000000"/>
          <w:kern w:val="18"/>
          <w:sz w:val="18"/>
          <w:szCs w:val="18"/>
        </w:rPr>
        <w:t xml:space="preserve">) have developed a capacity-building strategy, framework or action plan. </w:t>
      </w:r>
      <w:r w:rsidR="00A911BC" w:rsidRPr="00036D0B">
        <w:rPr>
          <w:color w:val="000000"/>
          <w:kern w:val="18"/>
          <w:sz w:val="18"/>
          <w:szCs w:val="18"/>
        </w:rPr>
        <w:t>The</w:t>
      </w:r>
      <w:hyperlink r:id="rId7">
        <w:r w:rsidR="00A911BC" w:rsidRPr="00036D0B">
          <w:rPr>
            <w:kern w:val="18"/>
            <w:sz w:val="18"/>
            <w:szCs w:val="18"/>
          </w:rPr>
          <w:t xml:space="preserve"> </w:t>
        </w:r>
        <w:r w:rsidR="00A911BC" w:rsidRPr="00036D0B">
          <w:rPr>
            <w:color w:val="0000FF"/>
            <w:kern w:val="18"/>
            <w:sz w:val="18"/>
            <w:szCs w:val="18"/>
            <w:u w:val="single"/>
          </w:rPr>
          <w:t>International Treaty on Plant Genetic Resources for Food and Agriculture</w:t>
        </w:r>
      </w:hyperlink>
      <w:r w:rsidRPr="00036D0B">
        <w:rPr>
          <w:color w:val="000000"/>
          <w:kern w:val="18"/>
          <w:sz w:val="18"/>
          <w:szCs w:val="18"/>
        </w:rPr>
        <w:t xml:space="preserve"> is also preparing its Capacity Development Strategy.</w:t>
      </w:r>
    </w:p>
  </w:footnote>
  <w:footnote w:id="3">
    <w:p w14:paraId="7698044D" w14:textId="47A18440" w:rsidR="00135E6F" w:rsidRPr="00036D0B" w:rsidRDefault="00135E6F" w:rsidP="00036D0B">
      <w:pPr>
        <w:keepLines/>
        <w:suppressLineNumbers/>
        <w:pBdr>
          <w:top w:val="nil"/>
          <w:left w:val="nil"/>
          <w:bottom w:val="nil"/>
          <w:right w:val="nil"/>
          <w:between w:val="nil"/>
        </w:pBdr>
        <w:suppressAutoHyphens/>
        <w:spacing w:after="60"/>
        <w:jc w:val="left"/>
        <w:rPr>
          <w:color w:val="000000"/>
          <w:kern w:val="18"/>
          <w:sz w:val="18"/>
          <w:szCs w:val="18"/>
        </w:rPr>
      </w:pPr>
      <w:r w:rsidRPr="00036D0B">
        <w:rPr>
          <w:rStyle w:val="FootnoteReference"/>
          <w:kern w:val="18"/>
          <w:sz w:val="18"/>
          <w:szCs w:val="18"/>
        </w:rPr>
        <w:footnoteRef/>
      </w:r>
      <w:r w:rsidRPr="00036D0B">
        <w:rPr>
          <w:color w:val="000000"/>
          <w:kern w:val="18"/>
          <w:sz w:val="18"/>
          <w:szCs w:val="18"/>
        </w:rPr>
        <w:t xml:space="preserve"> See details about capacity-building work for </w:t>
      </w:r>
      <w:r w:rsidR="0048755C" w:rsidRPr="00036D0B">
        <w:rPr>
          <w:color w:val="000000"/>
          <w:kern w:val="18"/>
          <w:sz w:val="18"/>
          <w:szCs w:val="18"/>
        </w:rPr>
        <w:t>the Sustainable Development Goals</w:t>
      </w:r>
      <w:r w:rsidRPr="00036D0B">
        <w:rPr>
          <w:color w:val="000000"/>
          <w:kern w:val="18"/>
          <w:sz w:val="18"/>
          <w:szCs w:val="18"/>
        </w:rPr>
        <w:t xml:space="preserve"> at </w:t>
      </w:r>
      <w:hyperlink r:id="rId8">
        <w:r w:rsidRPr="00036D0B">
          <w:rPr>
            <w:color w:val="0000FF"/>
            <w:kern w:val="18"/>
            <w:sz w:val="18"/>
            <w:szCs w:val="18"/>
            <w:u w:val="single"/>
          </w:rPr>
          <w:t>https://sustainabledevelopment.un.org/topics/capacity-building</w:t>
        </w:r>
      </w:hyperlink>
      <w:r w:rsidRPr="00036D0B">
        <w:rPr>
          <w:color w:val="000000"/>
          <w:kern w:val="18"/>
          <w:sz w:val="18"/>
          <w:szCs w:val="18"/>
        </w:rPr>
        <w:t xml:space="preserve">, UNFCCC at </w:t>
      </w:r>
      <w:hyperlink r:id="rId9" w:anchor=":51180260-1893-4e2a-98bf-e631de4ce1ea">
        <w:r w:rsidRPr="00036D0B">
          <w:rPr>
            <w:color w:val="0000FF"/>
            <w:kern w:val="18"/>
            <w:sz w:val="18"/>
            <w:szCs w:val="18"/>
            <w:u w:val="single"/>
          </w:rPr>
          <w:t>https://unfccc.int/topics#:51180260-1893-4e2a-98bf-e631de4ce1ea</w:t>
        </w:r>
      </w:hyperlink>
      <w:r w:rsidRPr="00036D0B">
        <w:rPr>
          <w:color w:val="000000"/>
          <w:kern w:val="18"/>
          <w:sz w:val="18"/>
          <w:szCs w:val="18"/>
        </w:rPr>
        <w:t xml:space="preserve"> and UNCCD at </w:t>
      </w:r>
      <w:hyperlink r:id="rId10">
        <w:r w:rsidRPr="00036D0B">
          <w:rPr>
            <w:color w:val="0000FF"/>
            <w:kern w:val="18"/>
            <w:sz w:val="18"/>
            <w:szCs w:val="18"/>
            <w:u w:val="single"/>
          </w:rPr>
          <w:t>https://knowledge.unccd.int/cbm/cops-and-process-capacity-building-unccd-throughout-years</w:t>
        </w:r>
      </w:hyperlink>
      <w:r w:rsidRPr="00036D0B">
        <w:rPr>
          <w:color w:val="000000"/>
          <w:kern w:val="18"/>
          <w:sz w:val="18"/>
          <w:szCs w:val="18"/>
        </w:rPr>
        <w:t>.</w:t>
      </w:r>
    </w:p>
  </w:footnote>
  <w:footnote w:id="4">
    <w:p w14:paraId="01A84B41" w14:textId="41CB97CD" w:rsidR="00135E6F" w:rsidRPr="00036D0B" w:rsidRDefault="00135E6F" w:rsidP="00036D0B">
      <w:pPr>
        <w:pStyle w:val="FootnoteText"/>
        <w:suppressLineNumbers/>
        <w:suppressAutoHyphens/>
        <w:ind w:firstLine="0"/>
        <w:jc w:val="left"/>
        <w:rPr>
          <w:kern w:val="18"/>
          <w:szCs w:val="18"/>
          <w:lang w:val="en-US"/>
        </w:rPr>
      </w:pPr>
      <w:r w:rsidRPr="00036D0B">
        <w:rPr>
          <w:rStyle w:val="FootnoteReference"/>
          <w:kern w:val="18"/>
          <w:sz w:val="18"/>
          <w:szCs w:val="18"/>
        </w:rPr>
        <w:footnoteRef/>
      </w:r>
      <w:r w:rsidRPr="00036D0B">
        <w:rPr>
          <w:kern w:val="18"/>
          <w:szCs w:val="18"/>
        </w:rPr>
        <w:t xml:space="preserve"> The IUCN survey report, entitled “Capacity-building and Synergies across the Biodiversity-related Conventions: Contributing to the design and subsequent implementation of a Long-term Strategic Framework for Capacity-building for Biodiversity beyond 2020”, is available as document CBD/POST2020/WS/2020/2/INF/3 at: </w:t>
      </w:r>
      <w:hyperlink r:id="rId11" w:history="1">
        <w:r w:rsidRPr="00036D0B">
          <w:rPr>
            <w:rStyle w:val="Hyperlink"/>
            <w:kern w:val="18"/>
            <w:szCs w:val="18"/>
          </w:rPr>
          <w:t>https://www.cbd.int/conferences/post2020/POST2020-WS-2020-02/documents</w:t>
        </w:r>
      </w:hyperlink>
      <w:r w:rsidRPr="00036D0B">
        <w:rPr>
          <w:kern w:val="18"/>
          <w:szCs w:val="18"/>
        </w:rPr>
        <w:t>.</w:t>
      </w:r>
    </w:p>
  </w:footnote>
  <w:footnote w:id="5">
    <w:p w14:paraId="305BBCAE" w14:textId="77777777" w:rsidR="00135E6F" w:rsidRPr="00036D0B" w:rsidRDefault="00135E6F" w:rsidP="00036D0B">
      <w:pPr>
        <w:pStyle w:val="FootnoteText"/>
        <w:suppressLineNumbers/>
        <w:suppressAutoHyphens/>
        <w:ind w:firstLine="0"/>
        <w:jc w:val="left"/>
        <w:rPr>
          <w:kern w:val="18"/>
          <w:szCs w:val="18"/>
          <w:lang w:val="en-US"/>
        </w:rPr>
      </w:pPr>
      <w:r w:rsidRPr="00036D0B">
        <w:rPr>
          <w:rStyle w:val="FootnoteReference"/>
          <w:kern w:val="18"/>
          <w:sz w:val="18"/>
          <w:szCs w:val="18"/>
        </w:rPr>
        <w:footnoteRef/>
      </w:r>
      <w:r w:rsidRPr="00036D0B">
        <w:rPr>
          <w:kern w:val="18"/>
          <w:szCs w:val="18"/>
        </w:rPr>
        <w:t xml:space="preserve"> </w:t>
      </w:r>
      <w:r w:rsidRPr="00036D0B">
        <w:rPr>
          <w:kern w:val="18"/>
          <w:szCs w:val="18"/>
          <w:lang w:val="en-US"/>
        </w:rPr>
        <w:t xml:space="preserve">The analysis (UNEP/IPBES/3/INF/3) is available at: </w:t>
      </w:r>
      <w:hyperlink r:id="rId12" w:history="1">
        <w:r w:rsidRPr="00036D0B">
          <w:rPr>
            <w:rStyle w:val="Hyperlink"/>
            <w:kern w:val="18"/>
            <w:szCs w:val="18"/>
          </w:rPr>
          <w:t>https://ipbes.net/document-library-catalogue/unepipbes3inf3</w:t>
        </w:r>
      </w:hyperlink>
      <w:r w:rsidRPr="00036D0B">
        <w:rPr>
          <w:kern w:val="18"/>
          <w:szCs w:val="18"/>
        </w:rPr>
        <w:t>.</w:t>
      </w:r>
    </w:p>
  </w:footnote>
  <w:footnote w:id="6">
    <w:p w14:paraId="2185C470" w14:textId="3A8B6239" w:rsidR="00135E6F" w:rsidRPr="00036D0B" w:rsidRDefault="00135E6F" w:rsidP="00036D0B">
      <w:pPr>
        <w:pStyle w:val="FootnoteText"/>
        <w:suppressLineNumbers/>
        <w:suppressAutoHyphens/>
        <w:ind w:firstLine="0"/>
        <w:jc w:val="left"/>
        <w:rPr>
          <w:kern w:val="18"/>
          <w:szCs w:val="18"/>
        </w:rPr>
      </w:pPr>
      <w:r w:rsidRPr="00036D0B">
        <w:rPr>
          <w:rStyle w:val="FootnoteReference"/>
          <w:kern w:val="18"/>
          <w:sz w:val="18"/>
          <w:szCs w:val="18"/>
        </w:rPr>
        <w:footnoteRef/>
      </w:r>
      <w:r w:rsidRPr="00036D0B">
        <w:rPr>
          <w:kern w:val="18"/>
          <w:szCs w:val="18"/>
        </w:rPr>
        <w:t xml:space="preserve"> UNDP. 2017. </w:t>
      </w:r>
      <w:r w:rsidRPr="00036D0B">
        <w:rPr>
          <w:i/>
          <w:kern w:val="18"/>
          <w:szCs w:val="18"/>
        </w:rPr>
        <w:t>UNDAF Companion guidance: Capacity development</w:t>
      </w:r>
      <w:r w:rsidRPr="00036D0B">
        <w:rPr>
          <w:kern w:val="18"/>
          <w:szCs w:val="18"/>
        </w:rPr>
        <w:t xml:space="preserve">. [Online]. [Accessed 12 February 2020]. Available from: </w:t>
      </w:r>
      <w:hyperlink r:id="rId13" w:history="1">
        <w:r w:rsidRPr="00036D0B">
          <w:rPr>
            <w:kern w:val="18"/>
            <w:szCs w:val="18"/>
          </w:rPr>
          <w:t>https://undg.org/wp-content/uploads/2017/06/UNDG-UNDAF-Companion-Pieces-8-Capacity-Development.pdf</w:t>
        </w:r>
      </w:hyperlink>
      <w:r w:rsidRPr="00036D0B">
        <w:rPr>
          <w:kern w:val="18"/>
          <w:szCs w:val="18"/>
        </w:rPr>
        <w:t>.</w:t>
      </w:r>
    </w:p>
  </w:footnote>
  <w:footnote w:id="7">
    <w:p w14:paraId="23CDD2B5" w14:textId="1043FAE1" w:rsidR="00135E6F" w:rsidRPr="00036D0B" w:rsidRDefault="00135E6F" w:rsidP="00036D0B">
      <w:pPr>
        <w:pStyle w:val="EndnoteText"/>
        <w:keepLines/>
        <w:widowControl/>
        <w:suppressLineNumbers/>
        <w:spacing w:after="60"/>
        <w:jc w:val="left"/>
        <w:rPr>
          <w:rFonts w:ascii="Times New Roman" w:hAnsi="Times New Roman"/>
          <w:kern w:val="18"/>
          <w:sz w:val="18"/>
          <w:szCs w:val="18"/>
        </w:rPr>
      </w:pPr>
      <w:r w:rsidRPr="00036D0B">
        <w:rPr>
          <w:rStyle w:val="FootnoteReference"/>
          <w:rFonts w:ascii="Times New Roman" w:hAnsi="Times New Roman"/>
          <w:kern w:val="18"/>
          <w:sz w:val="18"/>
          <w:szCs w:val="18"/>
        </w:rPr>
        <w:footnoteRef/>
      </w:r>
      <w:r w:rsidRPr="00036D0B">
        <w:rPr>
          <w:rFonts w:ascii="Times New Roman" w:hAnsi="Times New Roman"/>
          <w:kern w:val="18"/>
          <w:sz w:val="18"/>
          <w:szCs w:val="18"/>
        </w:rPr>
        <w:t xml:space="preserve"> European Parliament. 2017. </w:t>
      </w:r>
      <w:r w:rsidRPr="00036D0B">
        <w:rPr>
          <w:rFonts w:ascii="Times New Roman" w:hAnsi="Times New Roman"/>
          <w:i/>
          <w:kern w:val="18"/>
          <w:sz w:val="18"/>
          <w:szCs w:val="18"/>
        </w:rPr>
        <w:t>Briefing note: Understanding capacity building/capacity development: A core concept of development policy</w:t>
      </w:r>
      <w:r w:rsidRPr="00036D0B">
        <w:rPr>
          <w:rFonts w:ascii="Times New Roman" w:hAnsi="Times New Roman"/>
          <w:kern w:val="18"/>
          <w:sz w:val="18"/>
          <w:szCs w:val="18"/>
        </w:rPr>
        <w:t xml:space="preserve">. [Online]. [Accessed 11 December 2019]. Available from: </w:t>
      </w:r>
      <w:hyperlink r:id="rId14" w:history="1">
        <w:r w:rsidRPr="00036D0B">
          <w:rPr>
            <w:rFonts w:ascii="Times New Roman" w:hAnsi="Times New Roman"/>
            <w:kern w:val="18"/>
            <w:sz w:val="18"/>
            <w:szCs w:val="18"/>
          </w:rPr>
          <w:t>http://www.europarl.europa.eu/RegData/etudes/BRIE/2017/599411/EPRS_BRI(2017)599411_EN.pdf</w:t>
        </w:r>
      </w:hyperlink>
    </w:p>
  </w:footnote>
  <w:footnote w:id="8">
    <w:p w14:paraId="1C3BEE12" w14:textId="387E40DF" w:rsidR="00111F49" w:rsidRPr="00404AF9" w:rsidRDefault="00111F49" w:rsidP="007D1785">
      <w:pPr>
        <w:pStyle w:val="FootnoteText"/>
        <w:ind w:firstLine="0"/>
        <w:rPr>
          <w:lang w:val="en-US"/>
        </w:rPr>
      </w:pPr>
      <w:r>
        <w:rPr>
          <w:rStyle w:val="FootnoteReference"/>
        </w:rPr>
        <w:footnoteRef/>
      </w:r>
      <w:r>
        <w:t xml:space="preserve"> </w:t>
      </w:r>
      <w:r w:rsidRPr="00111F49">
        <w:t xml:space="preserve">It is noted that </w:t>
      </w:r>
      <w:r>
        <w:t xml:space="preserve">these </w:t>
      </w:r>
      <w:r w:rsidR="00404AF9">
        <w:t xml:space="preserve">are </w:t>
      </w:r>
      <w:r>
        <w:t>important</w:t>
      </w:r>
      <w:r w:rsidRPr="00111F49">
        <w:t xml:space="preserve"> resources</w:t>
      </w:r>
      <w:r w:rsidR="00BF39F7">
        <w:t>, interventions or</w:t>
      </w:r>
      <w:r w:rsidR="00404AF9">
        <w:t xml:space="preserve"> enabling conditions </w:t>
      </w:r>
      <w:r>
        <w:t>for capacity-building</w:t>
      </w:r>
      <w:r w:rsidR="00BF39F7">
        <w:t xml:space="preserve"> and for the theory of change to work</w:t>
      </w:r>
      <w:r w:rsidRPr="00111F49">
        <w:t>, but they are not capacity in and of themselves</w:t>
      </w:r>
      <w:r w:rsidR="00404AF9">
        <w:t>.</w:t>
      </w:r>
    </w:p>
  </w:footnote>
  <w:footnote w:id="9">
    <w:p w14:paraId="33842DB6" w14:textId="77777777" w:rsidR="00135E6F" w:rsidRPr="00036D0B" w:rsidRDefault="00135E6F" w:rsidP="00036D0B">
      <w:pPr>
        <w:pStyle w:val="FootnoteText"/>
        <w:suppressLineNumbers/>
        <w:suppressAutoHyphens/>
        <w:ind w:firstLine="0"/>
        <w:jc w:val="left"/>
        <w:rPr>
          <w:kern w:val="18"/>
          <w:szCs w:val="18"/>
        </w:rPr>
      </w:pPr>
      <w:r w:rsidRPr="00036D0B">
        <w:rPr>
          <w:rStyle w:val="FootnoteReference"/>
          <w:kern w:val="18"/>
          <w:sz w:val="18"/>
          <w:szCs w:val="18"/>
        </w:rPr>
        <w:footnoteRef/>
      </w:r>
      <w:r w:rsidRPr="00036D0B">
        <w:rPr>
          <w:kern w:val="18"/>
          <w:szCs w:val="18"/>
        </w:rPr>
        <w:t xml:space="preserve"> </w:t>
      </w:r>
      <w:hyperlink r:id="rId15" w:history="1">
        <w:r w:rsidRPr="00036D0B">
          <w:rPr>
            <w:rStyle w:val="Hyperlink"/>
            <w:kern w:val="18"/>
            <w:szCs w:val="18"/>
          </w:rPr>
          <w:t>https://www.thegef.org/sites/default/files/publications/Monitoring_Guidelines_Report-final.pdf</w:t>
        </w:r>
      </w:hyperlink>
    </w:p>
  </w:footnote>
  <w:footnote w:id="10">
    <w:p w14:paraId="70DA71E9" w14:textId="1AFC38DF" w:rsidR="00135E6F" w:rsidRPr="00036D0B" w:rsidRDefault="00135E6F" w:rsidP="00036D0B">
      <w:pPr>
        <w:pStyle w:val="FootnoteText"/>
        <w:suppressLineNumbers/>
        <w:suppressAutoHyphens/>
        <w:ind w:firstLine="0"/>
        <w:jc w:val="left"/>
        <w:rPr>
          <w:kern w:val="18"/>
          <w:szCs w:val="18"/>
        </w:rPr>
      </w:pPr>
      <w:r w:rsidRPr="00036D0B">
        <w:rPr>
          <w:rStyle w:val="FootnoteReference"/>
          <w:kern w:val="18"/>
          <w:sz w:val="18"/>
          <w:szCs w:val="18"/>
        </w:rPr>
        <w:footnoteRef/>
      </w:r>
      <w:r w:rsidRPr="00036D0B">
        <w:rPr>
          <w:kern w:val="18"/>
          <w:szCs w:val="18"/>
        </w:rPr>
        <w:t xml:space="preserve"> </w:t>
      </w:r>
      <w:hyperlink r:id="rId16" w:history="1">
        <w:r w:rsidRPr="00036D0B">
          <w:rPr>
            <w:rStyle w:val="Hyperlink"/>
            <w:kern w:val="18"/>
            <w:szCs w:val="18"/>
          </w:rPr>
          <w:t>https://www.undp.org/content/undp/en/home/librarypage/capacity-building/undp-paper-on-measuring-capacity.html</w:t>
        </w:r>
      </w:hyperlink>
    </w:p>
  </w:footnote>
  <w:footnote w:id="11">
    <w:p w14:paraId="4853C0B3" w14:textId="591E8027" w:rsidR="00135E6F" w:rsidRPr="00036D0B" w:rsidRDefault="00135E6F" w:rsidP="00036D0B">
      <w:pPr>
        <w:pStyle w:val="FootnoteText"/>
        <w:suppressLineNumbers/>
        <w:suppressAutoHyphens/>
        <w:ind w:firstLine="0"/>
        <w:jc w:val="left"/>
        <w:rPr>
          <w:kern w:val="18"/>
          <w:szCs w:val="18"/>
          <w:lang w:val="en-CA"/>
        </w:rPr>
      </w:pPr>
      <w:r w:rsidRPr="00036D0B">
        <w:rPr>
          <w:rStyle w:val="FootnoteReference"/>
          <w:kern w:val="18"/>
          <w:sz w:val="18"/>
          <w:szCs w:val="18"/>
        </w:rPr>
        <w:footnoteRef/>
      </w:r>
      <w:r w:rsidRPr="00036D0B">
        <w:rPr>
          <w:kern w:val="18"/>
          <w:szCs w:val="18"/>
        </w:rPr>
        <w:t xml:space="preserve"> </w:t>
      </w:r>
      <w:hyperlink r:id="rId17" w:history="1">
        <w:r w:rsidRPr="00036D0B">
          <w:rPr>
            <w:rStyle w:val="Hyperlink"/>
            <w:kern w:val="18"/>
            <w:szCs w:val="18"/>
          </w:rPr>
          <w:t>https://www.pactworld.org/library/pacts-organizational-performance-index-opi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5" w14:textId="6A66BAF6" w:rsidR="00135E6F" w:rsidRDefault="00135E6F">
    <w:pPr>
      <w:pBdr>
        <w:top w:val="nil"/>
        <w:left w:val="nil"/>
        <w:bottom w:val="nil"/>
        <w:right w:val="nil"/>
        <w:between w:val="nil"/>
      </w:pBdr>
      <w:tabs>
        <w:tab w:val="center" w:pos="4320"/>
        <w:tab w:val="right" w:pos="8640"/>
      </w:tabs>
      <w:jc w:val="left"/>
      <w:rPr>
        <w:color w:val="000000"/>
      </w:rPr>
    </w:pPr>
    <w:r>
      <w:rPr>
        <w:color w:val="000000"/>
      </w:rPr>
      <w:t>CBD/POST2020/WS/2020/2/3</w:t>
    </w:r>
  </w:p>
  <w:p w14:paraId="00000106" w14:textId="1F4A3C77" w:rsidR="00135E6F" w:rsidRDefault="00135E6F">
    <w:pPr>
      <w:pBdr>
        <w:top w:val="nil"/>
        <w:left w:val="nil"/>
        <w:bottom w:val="nil"/>
        <w:right w:val="nil"/>
        <w:between w:val="nil"/>
      </w:pBdr>
      <w:tabs>
        <w:tab w:val="center" w:pos="4320"/>
        <w:tab w:val="right" w:pos="8640"/>
      </w:tabs>
      <w:jc w:val="lef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B60E24">
      <w:rPr>
        <w:noProof/>
        <w:color w:val="000000"/>
      </w:rPr>
      <w:t>10</w:t>
    </w:r>
    <w:r>
      <w:rPr>
        <w:color w:val="000000"/>
      </w:rPr>
      <w:fldChar w:fldCharType="end"/>
    </w:r>
  </w:p>
  <w:p w14:paraId="00000107" w14:textId="77777777" w:rsidR="00135E6F" w:rsidRDefault="00135E6F">
    <w:pPr>
      <w:pBdr>
        <w:top w:val="nil"/>
        <w:left w:val="nil"/>
        <w:bottom w:val="nil"/>
        <w:right w:val="nil"/>
        <w:between w:val="nil"/>
      </w:pBdr>
      <w:tabs>
        <w:tab w:val="center" w:pos="4320"/>
        <w:tab w:val="right" w:pos="8640"/>
      </w:tabs>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2" w14:textId="067EB9F6" w:rsidR="00135E6F" w:rsidRDefault="00135E6F">
    <w:pPr>
      <w:pBdr>
        <w:top w:val="nil"/>
        <w:left w:val="nil"/>
        <w:bottom w:val="nil"/>
        <w:right w:val="nil"/>
        <w:between w:val="nil"/>
      </w:pBdr>
      <w:tabs>
        <w:tab w:val="center" w:pos="4320"/>
        <w:tab w:val="right" w:pos="8640"/>
      </w:tabs>
      <w:jc w:val="right"/>
      <w:rPr>
        <w:color w:val="000000"/>
      </w:rPr>
    </w:pPr>
    <w:r>
      <w:rPr>
        <w:color w:val="000000"/>
      </w:rPr>
      <w:t>CBD/POST2020/WS/2020/2/3</w:t>
    </w:r>
  </w:p>
  <w:p w14:paraId="00000103" w14:textId="25C45EB9" w:rsidR="00135E6F" w:rsidRDefault="00135E6F">
    <w:pPr>
      <w:pBdr>
        <w:top w:val="nil"/>
        <w:left w:val="nil"/>
        <w:bottom w:val="nil"/>
        <w:right w:val="nil"/>
        <w:between w:val="nil"/>
      </w:pBdr>
      <w:tabs>
        <w:tab w:val="center" w:pos="4320"/>
        <w:tab w:val="right" w:pos="8640"/>
      </w:tabs>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B60E24">
      <w:rPr>
        <w:noProof/>
        <w:color w:val="000000"/>
      </w:rPr>
      <w:t>11</w:t>
    </w:r>
    <w:r>
      <w:rPr>
        <w:color w:val="000000"/>
      </w:rPr>
      <w:fldChar w:fldCharType="end"/>
    </w:r>
  </w:p>
  <w:p w14:paraId="00000104" w14:textId="77777777" w:rsidR="00135E6F" w:rsidRDefault="00135E6F">
    <w:pPr>
      <w:pBdr>
        <w:top w:val="nil"/>
        <w:left w:val="nil"/>
        <w:bottom w:val="nil"/>
        <w:right w:val="nil"/>
        <w:between w:val="nil"/>
      </w:pBdr>
      <w:tabs>
        <w:tab w:val="center" w:pos="4320"/>
        <w:tab w:val="right" w:pos="864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8" w14:textId="77777777" w:rsidR="00135E6F" w:rsidRDefault="00135E6F">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A9E"/>
    <w:multiLevelType w:val="multilevel"/>
    <w:tmpl w:val="FEB8801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085F36"/>
    <w:multiLevelType w:val="multilevel"/>
    <w:tmpl w:val="CA1C2A50"/>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 w15:restartNumberingAfterBreak="0">
    <w:nsid w:val="041550FF"/>
    <w:multiLevelType w:val="hybridMultilevel"/>
    <w:tmpl w:val="274621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1E021A"/>
    <w:multiLevelType w:val="hybridMultilevel"/>
    <w:tmpl w:val="90EA0BE8"/>
    <w:lvl w:ilvl="0" w:tplc="F3FA7DA4">
      <w:numFmt w:val="bullet"/>
      <w:lvlText w:val="-"/>
      <w:lvlJc w:val="left"/>
      <w:pPr>
        <w:ind w:left="720" w:hanging="360"/>
      </w:pPr>
      <w:rPr>
        <w:rFonts w:ascii="Times New Roman" w:eastAsia="Calibr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68B3F38"/>
    <w:multiLevelType w:val="hybridMultilevel"/>
    <w:tmpl w:val="374E2AD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9F27B4"/>
    <w:multiLevelType w:val="multilevel"/>
    <w:tmpl w:val="AAC4CDAE"/>
    <w:lvl w:ilvl="0">
      <w:start w:val="1"/>
      <w:numFmt w:val="bullet"/>
      <w:pStyle w:val="CBD-Doc"/>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ACB2E4F"/>
    <w:multiLevelType w:val="multilevel"/>
    <w:tmpl w:val="47A6297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2"/>
      <w:numFmt w:val="decimal"/>
      <w:lvlText w:val="%1.%2.%3"/>
      <w:lvlJc w:val="left"/>
      <w:pPr>
        <w:ind w:left="2563" w:hanging="720"/>
      </w:pPr>
      <w:rPr>
        <w:rFonts w:hint="default"/>
      </w:rPr>
    </w:lvl>
    <w:lvl w:ilvl="3">
      <w:start w:val="1"/>
      <w:numFmt w:val="decimal"/>
      <w:pStyle w:val="Para3"/>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2A040F0"/>
    <w:multiLevelType w:val="hybridMultilevel"/>
    <w:tmpl w:val="F738A9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9EC392C"/>
    <w:multiLevelType w:val="hybridMultilevel"/>
    <w:tmpl w:val="E36EB084"/>
    <w:lvl w:ilvl="0" w:tplc="0C78DA14">
      <w:numFmt w:val="bullet"/>
      <w:lvlText w:val="-"/>
      <w:lvlJc w:val="left"/>
      <w:pPr>
        <w:ind w:left="720" w:hanging="360"/>
      </w:pPr>
      <w:rPr>
        <w:rFonts w:ascii="Times New Roman" w:eastAsia="Calibr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A0557BC"/>
    <w:multiLevelType w:val="hybridMultilevel"/>
    <w:tmpl w:val="205CDE30"/>
    <w:lvl w:ilvl="0" w:tplc="289AF538">
      <w:numFmt w:val="bullet"/>
      <w:lvlText w:val="-"/>
      <w:lvlJc w:val="left"/>
      <w:pPr>
        <w:ind w:left="720" w:hanging="360"/>
      </w:pPr>
      <w:rPr>
        <w:rFonts w:ascii="Times New Roman" w:eastAsia="Calibr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AB665C4"/>
    <w:multiLevelType w:val="hybridMultilevel"/>
    <w:tmpl w:val="CC0C7EBC"/>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B6C37A8"/>
    <w:multiLevelType w:val="hybridMultilevel"/>
    <w:tmpl w:val="BAD6484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8B444B"/>
    <w:multiLevelType w:val="multilevel"/>
    <w:tmpl w:val="4CFCE166"/>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3" w15:restartNumberingAfterBreak="0">
    <w:nsid w:val="21254ECD"/>
    <w:multiLevelType w:val="hybridMultilevel"/>
    <w:tmpl w:val="AD0AD03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DB4D3B"/>
    <w:multiLevelType w:val="hybridMultilevel"/>
    <w:tmpl w:val="469E94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72B6862"/>
    <w:multiLevelType w:val="hybridMultilevel"/>
    <w:tmpl w:val="8084A53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61566F"/>
    <w:multiLevelType w:val="multilevel"/>
    <w:tmpl w:val="2BA4AE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5F117B"/>
    <w:multiLevelType w:val="hybridMultilevel"/>
    <w:tmpl w:val="AAD2ADE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3FE4CA7"/>
    <w:multiLevelType w:val="hybridMultilevel"/>
    <w:tmpl w:val="D766E3D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097E5E"/>
    <w:multiLevelType w:val="hybridMultilevel"/>
    <w:tmpl w:val="06B81128"/>
    <w:lvl w:ilvl="0" w:tplc="AFBAF4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A17989"/>
    <w:multiLevelType w:val="hybridMultilevel"/>
    <w:tmpl w:val="D1CC0AB8"/>
    <w:lvl w:ilvl="0" w:tplc="7EE8235C">
      <w:start w:val="2019"/>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2C0226"/>
    <w:multiLevelType w:val="hybridMultilevel"/>
    <w:tmpl w:val="CBD64538"/>
    <w:lvl w:ilvl="0" w:tplc="6186C0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8F6139"/>
    <w:multiLevelType w:val="multilevel"/>
    <w:tmpl w:val="809C650A"/>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3" w15:restartNumberingAfterBreak="0">
    <w:nsid w:val="4E0442B4"/>
    <w:multiLevelType w:val="multilevel"/>
    <w:tmpl w:val="4FF01174"/>
    <w:lvl w:ilvl="0">
      <w:start w:val="1"/>
      <w:numFmt w:val="decimal"/>
      <w:lvlText w:val="%1."/>
      <w:lvlJc w:val="left"/>
      <w:pPr>
        <w:tabs>
          <w:tab w:val="num" w:pos="360"/>
        </w:tabs>
        <w:ind w:left="0" w:firstLine="0"/>
      </w:pPr>
      <w:rPr>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2751D59"/>
    <w:multiLevelType w:val="multilevel"/>
    <w:tmpl w:val="01E2A840"/>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5" w15:restartNumberingAfterBreak="0">
    <w:nsid w:val="586E3992"/>
    <w:multiLevelType w:val="multilevel"/>
    <w:tmpl w:val="87FC67DE"/>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6" w15:restartNumberingAfterBreak="0">
    <w:nsid w:val="5B4B2074"/>
    <w:multiLevelType w:val="multilevel"/>
    <w:tmpl w:val="01E2A840"/>
    <w:lvl w:ilvl="0">
      <w:start w:val="2"/>
      <w:numFmt w:val="decimal"/>
      <w:pStyle w:val="Para1"/>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7" w15:restartNumberingAfterBreak="0">
    <w:nsid w:val="5E3311E0"/>
    <w:multiLevelType w:val="multilevel"/>
    <w:tmpl w:val="B3B221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608A6591"/>
    <w:multiLevelType w:val="hybridMultilevel"/>
    <w:tmpl w:val="5C42D50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18E3F55"/>
    <w:multiLevelType w:val="multilevel"/>
    <w:tmpl w:val="E6920CCE"/>
    <w:lvl w:ilvl="0">
      <w:start w:val="1"/>
      <w:numFmt w:val="decimal"/>
      <w:lvlText w:val="%1."/>
      <w:lvlJc w:val="left"/>
      <w:pPr>
        <w:ind w:left="0" w:firstLine="0"/>
      </w:pPr>
      <w:rPr>
        <w:b w:val="0"/>
        <w:i w:val="0"/>
        <w:sz w:val="22"/>
        <w:szCs w:val="22"/>
      </w:rPr>
    </w:lvl>
    <w:lvl w:ilvl="1">
      <w:start w:val="1"/>
      <w:numFmt w:val="lowerLetter"/>
      <w:lvlText w:val="(%2)"/>
      <w:lvlJc w:val="left"/>
      <w:pPr>
        <w:ind w:left="0" w:firstLine="720"/>
      </w:pPr>
      <w:rPr>
        <w:b w:val="0"/>
        <w:i w:val="0"/>
      </w:rPr>
    </w:lvl>
    <w:lvl w:ilvl="2">
      <w:start w:val="1"/>
      <w:numFmt w:val="lowerRoman"/>
      <w:lvlText w:val="(%3)"/>
      <w:lvlJc w:val="right"/>
      <w:pPr>
        <w:ind w:left="1440" w:hanging="360"/>
      </w:pPr>
    </w:lvl>
    <w:lvl w:ilvl="3">
      <w:start w:val="1"/>
      <w:numFmt w:val="bullet"/>
      <w:lvlText w:val="●"/>
      <w:lvlJc w:val="left"/>
      <w:pPr>
        <w:ind w:left="2160" w:hanging="720"/>
      </w:pPr>
      <w:rPr>
        <w:rFonts w:ascii="Noto Sans Symbols" w:eastAsia="Noto Sans Symbols" w:hAnsi="Noto Sans Symbols" w:cs="Noto Sans Symbols"/>
        <w:color w:val="000000"/>
        <w:sz w:val="28"/>
        <w:szCs w:val="28"/>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20C33FF"/>
    <w:multiLevelType w:val="hybridMultilevel"/>
    <w:tmpl w:val="08863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E522F3"/>
    <w:multiLevelType w:val="hybridMultilevel"/>
    <w:tmpl w:val="D7BE405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FE855F0"/>
    <w:multiLevelType w:val="multilevel"/>
    <w:tmpl w:val="5DDAC9F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1B336CD"/>
    <w:multiLevelType w:val="hybridMultilevel"/>
    <w:tmpl w:val="4EFEC7E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6CE0CDF"/>
    <w:multiLevelType w:val="hybridMultilevel"/>
    <w:tmpl w:val="81867B60"/>
    <w:lvl w:ilvl="0" w:tplc="9F52A8E2">
      <w:numFmt w:val="bullet"/>
      <w:lvlText w:val="-"/>
      <w:lvlJc w:val="left"/>
      <w:pPr>
        <w:ind w:left="720" w:hanging="360"/>
      </w:pPr>
      <w:rPr>
        <w:rFonts w:ascii="Times New Roman" w:eastAsia="Calibr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16"/>
  </w:num>
  <w:num w:numId="4">
    <w:abstractNumId w:val="6"/>
  </w:num>
  <w:num w:numId="5">
    <w:abstractNumId w:val="5"/>
  </w:num>
  <w:num w:numId="6">
    <w:abstractNumId w:val="1"/>
  </w:num>
  <w:num w:numId="7">
    <w:abstractNumId w:val="25"/>
  </w:num>
  <w:num w:numId="8">
    <w:abstractNumId w:val="12"/>
  </w:num>
  <w:num w:numId="9">
    <w:abstractNumId w:val="29"/>
  </w:num>
  <w:num w:numId="10">
    <w:abstractNumId w:val="20"/>
  </w:num>
  <w:num w:numId="11">
    <w:abstractNumId w:val="15"/>
  </w:num>
  <w:num w:numId="12">
    <w:abstractNumId w:val="7"/>
  </w:num>
  <w:num w:numId="13">
    <w:abstractNumId w:val="14"/>
  </w:num>
  <w:num w:numId="14">
    <w:abstractNumId w:val="2"/>
  </w:num>
  <w:num w:numId="15">
    <w:abstractNumId w:val="13"/>
  </w:num>
  <w:num w:numId="16">
    <w:abstractNumId w:val="11"/>
  </w:num>
  <w:num w:numId="17">
    <w:abstractNumId w:val="18"/>
  </w:num>
  <w:num w:numId="18">
    <w:abstractNumId w:val="4"/>
  </w:num>
  <w:num w:numId="19">
    <w:abstractNumId w:val="10"/>
  </w:num>
  <w:num w:numId="20">
    <w:abstractNumId w:val="17"/>
  </w:num>
  <w:num w:numId="21">
    <w:abstractNumId w:val="9"/>
  </w:num>
  <w:num w:numId="22">
    <w:abstractNumId w:val="28"/>
  </w:num>
  <w:num w:numId="23">
    <w:abstractNumId w:val="3"/>
  </w:num>
  <w:num w:numId="24">
    <w:abstractNumId w:val="33"/>
  </w:num>
  <w:num w:numId="25">
    <w:abstractNumId w:val="8"/>
  </w:num>
  <w:num w:numId="26">
    <w:abstractNumId w:val="31"/>
  </w:num>
  <w:num w:numId="27">
    <w:abstractNumId w:val="34"/>
  </w:num>
  <w:num w:numId="28">
    <w:abstractNumId w:val="23"/>
  </w:num>
  <w:num w:numId="29">
    <w:abstractNumId w:val="0"/>
  </w:num>
  <w:num w:numId="30">
    <w:abstractNumId w:val="32"/>
  </w:num>
  <w:num w:numId="31">
    <w:abstractNumId w:val="26"/>
  </w:num>
  <w:num w:numId="32">
    <w:abstractNumId w:val="24"/>
  </w:num>
  <w:num w:numId="33">
    <w:abstractNumId w:val="30"/>
  </w:num>
  <w:num w:numId="34">
    <w:abstractNumId w:val="21"/>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6D"/>
    <w:rsid w:val="00005D27"/>
    <w:rsid w:val="00025624"/>
    <w:rsid w:val="000274D3"/>
    <w:rsid w:val="000348D6"/>
    <w:rsid w:val="00036650"/>
    <w:rsid w:val="00036671"/>
    <w:rsid w:val="00036D0B"/>
    <w:rsid w:val="0004250E"/>
    <w:rsid w:val="00052D2A"/>
    <w:rsid w:val="0005561D"/>
    <w:rsid w:val="0006292A"/>
    <w:rsid w:val="000665E9"/>
    <w:rsid w:val="00066BFB"/>
    <w:rsid w:val="00067D47"/>
    <w:rsid w:val="00073856"/>
    <w:rsid w:val="00086031"/>
    <w:rsid w:val="000865B5"/>
    <w:rsid w:val="00087F3D"/>
    <w:rsid w:val="00095989"/>
    <w:rsid w:val="00096119"/>
    <w:rsid w:val="000A3A40"/>
    <w:rsid w:val="000A7721"/>
    <w:rsid w:val="000B3F5D"/>
    <w:rsid w:val="000C178E"/>
    <w:rsid w:val="000C1F9E"/>
    <w:rsid w:val="000C7A82"/>
    <w:rsid w:val="000D677C"/>
    <w:rsid w:val="000D74E2"/>
    <w:rsid w:val="000E5D04"/>
    <w:rsid w:val="000E7B59"/>
    <w:rsid w:val="000F23C1"/>
    <w:rsid w:val="000F4619"/>
    <w:rsid w:val="000F6520"/>
    <w:rsid w:val="0010108F"/>
    <w:rsid w:val="00103754"/>
    <w:rsid w:val="00111F49"/>
    <w:rsid w:val="001265CA"/>
    <w:rsid w:val="00130DF3"/>
    <w:rsid w:val="001338FE"/>
    <w:rsid w:val="00133EB8"/>
    <w:rsid w:val="00135E6F"/>
    <w:rsid w:val="0014291F"/>
    <w:rsid w:val="00147C8A"/>
    <w:rsid w:val="00151713"/>
    <w:rsid w:val="00151CA6"/>
    <w:rsid w:val="0015653F"/>
    <w:rsid w:val="0015696C"/>
    <w:rsid w:val="00165530"/>
    <w:rsid w:val="00170598"/>
    <w:rsid w:val="001721FB"/>
    <w:rsid w:val="001774BB"/>
    <w:rsid w:val="00180550"/>
    <w:rsid w:val="0018705E"/>
    <w:rsid w:val="00187EBB"/>
    <w:rsid w:val="00191A5C"/>
    <w:rsid w:val="001A1A2D"/>
    <w:rsid w:val="001A36DC"/>
    <w:rsid w:val="001B6725"/>
    <w:rsid w:val="001B6DE6"/>
    <w:rsid w:val="001C0194"/>
    <w:rsid w:val="001C6A87"/>
    <w:rsid w:val="001D2061"/>
    <w:rsid w:val="001D39B0"/>
    <w:rsid w:val="001D563F"/>
    <w:rsid w:val="001E4224"/>
    <w:rsid w:val="001E6C1B"/>
    <w:rsid w:val="001E6CA7"/>
    <w:rsid w:val="001F4081"/>
    <w:rsid w:val="001F5CB3"/>
    <w:rsid w:val="002059E1"/>
    <w:rsid w:val="00211102"/>
    <w:rsid w:val="002116DB"/>
    <w:rsid w:val="00215EB1"/>
    <w:rsid w:val="00231A08"/>
    <w:rsid w:val="00236255"/>
    <w:rsid w:val="00244866"/>
    <w:rsid w:val="002547D1"/>
    <w:rsid w:val="00255911"/>
    <w:rsid w:val="00257853"/>
    <w:rsid w:val="00264036"/>
    <w:rsid w:val="002667FA"/>
    <w:rsid w:val="00283048"/>
    <w:rsid w:val="00284244"/>
    <w:rsid w:val="00285624"/>
    <w:rsid w:val="002B0A81"/>
    <w:rsid w:val="002B2791"/>
    <w:rsid w:val="002C1D4B"/>
    <w:rsid w:val="002C2709"/>
    <w:rsid w:val="002C2B66"/>
    <w:rsid w:val="002C6D8E"/>
    <w:rsid w:val="002D6F35"/>
    <w:rsid w:val="002E3E96"/>
    <w:rsid w:val="002E6C11"/>
    <w:rsid w:val="002F06C2"/>
    <w:rsid w:val="002F1C39"/>
    <w:rsid w:val="002F74C7"/>
    <w:rsid w:val="0030357A"/>
    <w:rsid w:val="00314A2D"/>
    <w:rsid w:val="00314E06"/>
    <w:rsid w:val="003178AD"/>
    <w:rsid w:val="003308E8"/>
    <w:rsid w:val="00334290"/>
    <w:rsid w:val="00334683"/>
    <w:rsid w:val="00337CCE"/>
    <w:rsid w:val="00344388"/>
    <w:rsid w:val="003558FB"/>
    <w:rsid w:val="003562FB"/>
    <w:rsid w:val="00356850"/>
    <w:rsid w:val="0035751A"/>
    <w:rsid w:val="00357680"/>
    <w:rsid w:val="003609BE"/>
    <w:rsid w:val="0036730B"/>
    <w:rsid w:val="00371800"/>
    <w:rsid w:val="00382CC6"/>
    <w:rsid w:val="00386F40"/>
    <w:rsid w:val="00387894"/>
    <w:rsid w:val="003949FE"/>
    <w:rsid w:val="00394C42"/>
    <w:rsid w:val="00395138"/>
    <w:rsid w:val="00396F68"/>
    <w:rsid w:val="003A18E6"/>
    <w:rsid w:val="003A2F46"/>
    <w:rsid w:val="003A5C68"/>
    <w:rsid w:val="003B4271"/>
    <w:rsid w:val="003B4366"/>
    <w:rsid w:val="003C3534"/>
    <w:rsid w:val="003C4620"/>
    <w:rsid w:val="003C5411"/>
    <w:rsid w:val="003E14B1"/>
    <w:rsid w:val="003E778E"/>
    <w:rsid w:val="003F0F27"/>
    <w:rsid w:val="003F204D"/>
    <w:rsid w:val="004030F7"/>
    <w:rsid w:val="00404AF9"/>
    <w:rsid w:val="0040743A"/>
    <w:rsid w:val="004123FB"/>
    <w:rsid w:val="00415C0F"/>
    <w:rsid w:val="00424032"/>
    <w:rsid w:val="004303C5"/>
    <w:rsid w:val="0043233D"/>
    <w:rsid w:val="00440AA4"/>
    <w:rsid w:val="00445E3B"/>
    <w:rsid w:val="0045462B"/>
    <w:rsid w:val="004556DC"/>
    <w:rsid w:val="00465266"/>
    <w:rsid w:val="00470E23"/>
    <w:rsid w:val="00477EA1"/>
    <w:rsid w:val="00480DED"/>
    <w:rsid w:val="0048755C"/>
    <w:rsid w:val="00492007"/>
    <w:rsid w:val="00492AFB"/>
    <w:rsid w:val="00494E58"/>
    <w:rsid w:val="004A2259"/>
    <w:rsid w:val="004A2EE4"/>
    <w:rsid w:val="004A5453"/>
    <w:rsid w:val="004B5B61"/>
    <w:rsid w:val="004B642E"/>
    <w:rsid w:val="004C339E"/>
    <w:rsid w:val="004D3564"/>
    <w:rsid w:val="004D5B73"/>
    <w:rsid w:val="004D6F76"/>
    <w:rsid w:val="004D79C9"/>
    <w:rsid w:val="004D7B6C"/>
    <w:rsid w:val="004E1499"/>
    <w:rsid w:val="004E20FD"/>
    <w:rsid w:val="004E440D"/>
    <w:rsid w:val="004F1C0F"/>
    <w:rsid w:val="004F348C"/>
    <w:rsid w:val="004F42E0"/>
    <w:rsid w:val="004F5DFF"/>
    <w:rsid w:val="004F7898"/>
    <w:rsid w:val="005028F6"/>
    <w:rsid w:val="00504470"/>
    <w:rsid w:val="00507D87"/>
    <w:rsid w:val="00510A31"/>
    <w:rsid w:val="00512DEA"/>
    <w:rsid w:val="0051337F"/>
    <w:rsid w:val="0051519B"/>
    <w:rsid w:val="00517F3E"/>
    <w:rsid w:val="00520DE6"/>
    <w:rsid w:val="00533194"/>
    <w:rsid w:val="00534549"/>
    <w:rsid w:val="00536AF3"/>
    <w:rsid w:val="00544567"/>
    <w:rsid w:val="0054651E"/>
    <w:rsid w:val="00551FA5"/>
    <w:rsid w:val="0056175F"/>
    <w:rsid w:val="00572E31"/>
    <w:rsid w:val="00575659"/>
    <w:rsid w:val="005807F0"/>
    <w:rsid w:val="00580AB7"/>
    <w:rsid w:val="00582072"/>
    <w:rsid w:val="00590AC4"/>
    <w:rsid w:val="00591394"/>
    <w:rsid w:val="00597711"/>
    <w:rsid w:val="005A2F05"/>
    <w:rsid w:val="005A5C32"/>
    <w:rsid w:val="005A7D41"/>
    <w:rsid w:val="005B5327"/>
    <w:rsid w:val="005B68B3"/>
    <w:rsid w:val="005C1603"/>
    <w:rsid w:val="005C2617"/>
    <w:rsid w:val="005C3402"/>
    <w:rsid w:val="005D4C93"/>
    <w:rsid w:val="005D5697"/>
    <w:rsid w:val="005E1024"/>
    <w:rsid w:val="005E41F4"/>
    <w:rsid w:val="005F0588"/>
    <w:rsid w:val="005F4CC2"/>
    <w:rsid w:val="005F584B"/>
    <w:rsid w:val="005F587E"/>
    <w:rsid w:val="00601E11"/>
    <w:rsid w:val="0060234E"/>
    <w:rsid w:val="006026E2"/>
    <w:rsid w:val="0060462D"/>
    <w:rsid w:val="00607336"/>
    <w:rsid w:val="0060774C"/>
    <w:rsid w:val="0063144C"/>
    <w:rsid w:val="00637319"/>
    <w:rsid w:val="00637DBC"/>
    <w:rsid w:val="006427AF"/>
    <w:rsid w:val="00643671"/>
    <w:rsid w:val="00647CAE"/>
    <w:rsid w:val="006510D9"/>
    <w:rsid w:val="0065374F"/>
    <w:rsid w:val="00657F00"/>
    <w:rsid w:val="00665EEA"/>
    <w:rsid w:val="00667B7C"/>
    <w:rsid w:val="006755EB"/>
    <w:rsid w:val="006806E6"/>
    <w:rsid w:val="00687665"/>
    <w:rsid w:val="00687942"/>
    <w:rsid w:val="00690374"/>
    <w:rsid w:val="00693F4D"/>
    <w:rsid w:val="006A0C8A"/>
    <w:rsid w:val="006A103D"/>
    <w:rsid w:val="006A1627"/>
    <w:rsid w:val="006A1D14"/>
    <w:rsid w:val="006B5B87"/>
    <w:rsid w:val="006B678F"/>
    <w:rsid w:val="006C14DE"/>
    <w:rsid w:val="006C4EF2"/>
    <w:rsid w:val="006C752B"/>
    <w:rsid w:val="006D1616"/>
    <w:rsid w:val="006D7EF1"/>
    <w:rsid w:val="006E4EF7"/>
    <w:rsid w:val="006F52BD"/>
    <w:rsid w:val="0070726C"/>
    <w:rsid w:val="00707EBD"/>
    <w:rsid w:val="007112F4"/>
    <w:rsid w:val="00721E77"/>
    <w:rsid w:val="00722567"/>
    <w:rsid w:val="0073297B"/>
    <w:rsid w:val="00736879"/>
    <w:rsid w:val="007415A3"/>
    <w:rsid w:val="00741615"/>
    <w:rsid w:val="00741BF4"/>
    <w:rsid w:val="007554FD"/>
    <w:rsid w:val="007577D1"/>
    <w:rsid w:val="007625C3"/>
    <w:rsid w:val="00763908"/>
    <w:rsid w:val="00765B01"/>
    <w:rsid w:val="00766064"/>
    <w:rsid w:val="00774306"/>
    <w:rsid w:val="007924BA"/>
    <w:rsid w:val="00792819"/>
    <w:rsid w:val="00795E3A"/>
    <w:rsid w:val="007A160E"/>
    <w:rsid w:val="007B0F26"/>
    <w:rsid w:val="007B1C9A"/>
    <w:rsid w:val="007C17C9"/>
    <w:rsid w:val="007C6F83"/>
    <w:rsid w:val="007D1785"/>
    <w:rsid w:val="007D49B7"/>
    <w:rsid w:val="007E3AC4"/>
    <w:rsid w:val="007E69F9"/>
    <w:rsid w:val="008018A6"/>
    <w:rsid w:val="00810E44"/>
    <w:rsid w:val="0081786E"/>
    <w:rsid w:val="00821073"/>
    <w:rsid w:val="0082107A"/>
    <w:rsid w:val="0082314A"/>
    <w:rsid w:val="00825B77"/>
    <w:rsid w:val="00827B18"/>
    <w:rsid w:val="00831EB6"/>
    <w:rsid w:val="00832E65"/>
    <w:rsid w:val="00835AB4"/>
    <w:rsid w:val="008411B4"/>
    <w:rsid w:val="00843FB2"/>
    <w:rsid w:val="0085090F"/>
    <w:rsid w:val="00860A3C"/>
    <w:rsid w:val="008637A6"/>
    <w:rsid w:val="00863C1E"/>
    <w:rsid w:val="00864F8D"/>
    <w:rsid w:val="00872383"/>
    <w:rsid w:val="00872EFA"/>
    <w:rsid w:val="00874BD2"/>
    <w:rsid w:val="00875B44"/>
    <w:rsid w:val="00876FD5"/>
    <w:rsid w:val="008809F2"/>
    <w:rsid w:val="00882042"/>
    <w:rsid w:val="00883FF4"/>
    <w:rsid w:val="008902E6"/>
    <w:rsid w:val="00893118"/>
    <w:rsid w:val="0089423C"/>
    <w:rsid w:val="008A26E6"/>
    <w:rsid w:val="008A67A9"/>
    <w:rsid w:val="008B61A5"/>
    <w:rsid w:val="008B6943"/>
    <w:rsid w:val="008B7479"/>
    <w:rsid w:val="008C3717"/>
    <w:rsid w:val="008D1D8F"/>
    <w:rsid w:val="008D3F02"/>
    <w:rsid w:val="008D6FDA"/>
    <w:rsid w:val="008E04B3"/>
    <w:rsid w:val="008E4BAD"/>
    <w:rsid w:val="008F762F"/>
    <w:rsid w:val="008F76FE"/>
    <w:rsid w:val="00902D2F"/>
    <w:rsid w:val="00904C6E"/>
    <w:rsid w:val="00907BCD"/>
    <w:rsid w:val="0091690F"/>
    <w:rsid w:val="00927B57"/>
    <w:rsid w:val="00927CFC"/>
    <w:rsid w:val="00933AEC"/>
    <w:rsid w:val="00943DDC"/>
    <w:rsid w:val="009449FD"/>
    <w:rsid w:val="009453A2"/>
    <w:rsid w:val="00947338"/>
    <w:rsid w:val="00956255"/>
    <w:rsid w:val="009632EE"/>
    <w:rsid w:val="0096517F"/>
    <w:rsid w:val="00975828"/>
    <w:rsid w:val="0097773A"/>
    <w:rsid w:val="00981891"/>
    <w:rsid w:val="00986952"/>
    <w:rsid w:val="009A4E7C"/>
    <w:rsid w:val="009A5750"/>
    <w:rsid w:val="009B12D7"/>
    <w:rsid w:val="009B12FF"/>
    <w:rsid w:val="009B46AF"/>
    <w:rsid w:val="009C0B1C"/>
    <w:rsid w:val="009C15E5"/>
    <w:rsid w:val="009C3076"/>
    <w:rsid w:val="009C516A"/>
    <w:rsid w:val="009C5E59"/>
    <w:rsid w:val="009D0207"/>
    <w:rsid w:val="009D20E5"/>
    <w:rsid w:val="009D28A8"/>
    <w:rsid w:val="009D2B4E"/>
    <w:rsid w:val="009E6ABA"/>
    <w:rsid w:val="009E7D6E"/>
    <w:rsid w:val="009F011C"/>
    <w:rsid w:val="009F2CDC"/>
    <w:rsid w:val="009F347C"/>
    <w:rsid w:val="009F448A"/>
    <w:rsid w:val="00A01911"/>
    <w:rsid w:val="00A1244B"/>
    <w:rsid w:val="00A128C7"/>
    <w:rsid w:val="00A12D72"/>
    <w:rsid w:val="00A14138"/>
    <w:rsid w:val="00A145C4"/>
    <w:rsid w:val="00A14F0E"/>
    <w:rsid w:val="00A16CAE"/>
    <w:rsid w:val="00A17FAF"/>
    <w:rsid w:val="00A212FD"/>
    <w:rsid w:val="00A2218A"/>
    <w:rsid w:val="00A25327"/>
    <w:rsid w:val="00A325F0"/>
    <w:rsid w:val="00A44172"/>
    <w:rsid w:val="00A458CB"/>
    <w:rsid w:val="00A51A36"/>
    <w:rsid w:val="00A522F5"/>
    <w:rsid w:val="00A55D44"/>
    <w:rsid w:val="00A65C1B"/>
    <w:rsid w:val="00A67A46"/>
    <w:rsid w:val="00A67BD5"/>
    <w:rsid w:val="00A75E60"/>
    <w:rsid w:val="00A80E9A"/>
    <w:rsid w:val="00A83EDC"/>
    <w:rsid w:val="00A87A24"/>
    <w:rsid w:val="00A90570"/>
    <w:rsid w:val="00A911BC"/>
    <w:rsid w:val="00A91BCE"/>
    <w:rsid w:val="00AA4048"/>
    <w:rsid w:val="00AA6085"/>
    <w:rsid w:val="00AA65D7"/>
    <w:rsid w:val="00AB3221"/>
    <w:rsid w:val="00AD0ADB"/>
    <w:rsid w:val="00AD2E3F"/>
    <w:rsid w:val="00AE5EE4"/>
    <w:rsid w:val="00AF3898"/>
    <w:rsid w:val="00B07769"/>
    <w:rsid w:val="00B10E28"/>
    <w:rsid w:val="00B1118C"/>
    <w:rsid w:val="00B13FB5"/>
    <w:rsid w:val="00B15498"/>
    <w:rsid w:val="00B20816"/>
    <w:rsid w:val="00B244D1"/>
    <w:rsid w:val="00B32B9F"/>
    <w:rsid w:val="00B33A6F"/>
    <w:rsid w:val="00B40B61"/>
    <w:rsid w:val="00B40FF2"/>
    <w:rsid w:val="00B43ADB"/>
    <w:rsid w:val="00B4523B"/>
    <w:rsid w:val="00B4709A"/>
    <w:rsid w:val="00B47378"/>
    <w:rsid w:val="00B5406B"/>
    <w:rsid w:val="00B542AA"/>
    <w:rsid w:val="00B54872"/>
    <w:rsid w:val="00B5522E"/>
    <w:rsid w:val="00B60E24"/>
    <w:rsid w:val="00B61677"/>
    <w:rsid w:val="00B719EA"/>
    <w:rsid w:val="00B742B1"/>
    <w:rsid w:val="00B82CD6"/>
    <w:rsid w:val="00B90BDB"/>
    <w:rsid w:val="00B96E45"/>
    <w:rsid w:val="00BA182B"/>
    <w:rsid w:val="00BA7B6D"/>
    <w:rsid w:val="00BB09D9"/>
    <w:rsid w:val="00BC2B74"/>
    <w:rsid w:val="00BD2093"/>
    <w:rsid w:val="00BE2777"/>
    <w:rsid w:val="00BE5C70"/>
    <w:rsid w:val="00BF225F"/>
    <w:rsid w:val="00BF39F7"/>
    <w:rsid w:val="00BF5BAC"/>
    <w:rsid w:val="00BF659E"/>
    <w:rsid w:val="00BF72A7"/>
    <w:rsid w:val="00BF7EAB"/>
    <w:rsid w:val="00C07912"/>
    <w:rsid w:val="00C10662"/>
    <w:rsid w:val="00C15E33"/>
    <w:rsid w:val="00C170E8"/>
    <w:rsid w:val="00C20C01"/>
    <w:rsid w:val="00C33E45"/>
    <w:rsid w:val="00C35C3A"/>
    <w:rsid w:val="00C364CA"/>
    <w:rsid w:val="00C409A0"/>
    <w:rsid w:val="00C45929"/>
    <w:rsid w:val="00C467EE"/>
    <w:rsid w:val="00C47610"/>
    <w:rsid w:val="00C56674"/>
    <w:rsid w:val="00C67B74"/>
    <w:rsid w:val="00C725D0"/>
    <w:rsid w:val="00C76A77"/>
    <w:rsid w:val="00C77595"/>
    <w:rsid w:val="00C82D13"/>
    <w:rsid w:val="00C96D72"/>
    <w:rsid w:val="00CA37F8"/>
    <w:rsid w:val="00CA552B"/>
    <w:rsid w:val="00CB120F"/>
    <w:rsid w:val="00CD2707"/>
    <w:rsid w:val="00CD7624"/>
    <w:rsid w:val="00CF717F"/>
    <w:rsid w:val="00D0254D"/>
    <w:rsid w:val="00D071E4"/>
    <w:rsid w:val="00D10E16"/>
    <w:rsid w:val="00D10E72"/>
    <w:rsid w:val="00D125F0"/>
    <w:rsid w:val="00D13D25"/>
    <w:rsid w:val="00D24C48"/>
    <w:rsid w:val="00D27F6B"/>
    <w:rsid w:val="00D34587"/>
    <w:rsid w:val="00D421AE"/>
    <w:rsid w:val="00D436FB"/>
    <w:rsid w:val="00D45419"/>
    <w:rsid w:val="00D55C66"/>
    <w:rsid w:val="00D639E4"/>
    <w:rsid w:val="00D9000F"/>
    <w:rsid w:val="00D92A23"/>
    <w:rsid w:val="00D94EDD"/>
    <w:rsid w:val="00D97B77"/>
    <w:rsid w:val="00DA59A7"/>
    <w:rsid w:val="00DA7AD4"/>
    <w:rsid w:val="00DB5B3E"/>
    <w:rsid w:val="00DC35B0"/>
    <w:rsid w:val="00DD1160"/>
    <w:rsid w:val="00DE46ED"/>
    <w:rsid w:val="00DE5979"/>
    <w:rsid w:val="00DE60FB"/>
    <w:rsid w:val="00DF60B5"/>
    <w:rsid w:val="00E00132"/>
    <w:rsid w:val="00E05420"/>
    <w:rsid w:val="00E063FC"/>
    <w:rsid w:val="00E06B4D"/>
    <w:rsid w:val="00E268A9"/>
    <w:rsid w:val="00E32E52"/>
    <w:rsid w:val="00E415A8"/>
    <w:rsid w:val="00E46837"/>
    <w:rsid w:val="00E5584C"/>
    <w:rsid w:val="00E5682F"/>
    <w:rsid w:val="00E569C6"/>
    <w:rsid w:val="00E56DBD"/>
    <w:rsid w:val="00E6253A"/>
    <w:rsid w:val="00E67F53"/>
    <w:rsid w:val="00E730BE"/>
    <w:rsid w:val="00E77B5E"/>
    <w:rsid w:val="00E80D3A"/>
    <w:rsid w:val="00E8487D"/>
    <w:rsid w:val="00E92669"/>
    <w:rsid w:val="00EA247A"/>
    <w:rsid w:val="00EB1FDD"/>
    <w:rsid w:val="00EB2C17"/>
    <w:rsid w:val="00EC0546"/>
    <w:rsid w:val="00EC1D15"/>
    <w:rsid w:val="00EC2779"/>
    <w:rsid w:val="00EC3C49"/>
    <w:rsid w:val="00ED5F2E"/>
    <w:rsid w:val="00EE5552"/>
    <w:rsid w:val="00EF054C"/>
    <w:rsid w:val="00F02A9F"/>
    <w:rsid w:val="00F13A2E"/>
    <w:rsid w:val="00F20DB5"/>
    <w:rsid w:val="00F22E18"/>
    <w:rsid w:val="00F24B34"/>
    <w:rsid w:val="00F26D70"/>
    <w:rsid w:val="00F31939"/>
    <w:rsid w:val="00F32E45"/>
    <w:rsid w:val="00F41EB2"/>
    <w:rsid w:val="00F42D83"/>
    <w:rsid w:val="00F6198E"/>
    <w:rsid w:val="00F637DC"/>
    <w:rsid w:val="00F8252D"/>
    <w:rsid w:val="00F8322E"/>
    <w:rsid w:val="00F97A01"/>
    <w:rsid w:val="00FA12A3"/>
    <w:rsid w:val="00FC02AF"/>
    <w:rsid w:val="00FC287C"/>
    <w:rsid w:val="00FC35F7"/>
    <w:rsid w:val="00FC3C54"/>
    <w:rsid w:val="00FC464A"/>
    <w:rsid w:val="00FC719E"/>
    <w:rsid w:val="00FD5A7B"/>
    <w:rsid w:val="00FE4050"/>
    <w:rsid w:val="00FE62FF"/>
    <w:rsid w:val="00FF248B"/>
    <w:rsid w:val="0C4FADA0"/>
    <w:rsid w:val="10A330E1"/>
    <w:rsid w:val="10AF7E95"/>
    <w:rsid w:val="191EB331"/>
    <w:rsid w:val="1B997FBC"/>
    <w:rsid w:val="27BADB3E"/>
    <w:rsid w:val="2AA7E5AD"/>
    <w:rsid w:val="33FD0C0B"/>
    <w:rsid w:val="39BCFBB9"/>
    <w:rsid w:val="3F44708D"/>
    <w:rsid w:val="41079E97"/>
    <w:rsid w:val="41BB778B"/>
    <w:rsid w:val="42D7590F"/>
    <w:rsid w:val="464E2608"/>
    <w:rsid w:val="4CF2DCFF"/>
    <w:rsid w:val="4DA43620"/>
    <w:rsid w:val="590CBF71"/>
    <w:rsid w:val="69C593D4"/>
    <w:rsid w:val="6E9203FE"/>
    <w:rsid w:val="76521B48"/>
    <w:rsid w:val="787436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DAE9"/>
  <w15:docId w15:val="{70FE32FA-B0E3-4007-8258-67F7C47E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CA"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6573F"/>
  </w:style>
  <w:style w:type="paragraph" w:styleId="Heading1">
    <w:name w:val="heading 1"/>
    <w:basedOn w:val="Normal"/>
    <w:next w:val="Heading2"/>
    <w:link w:val="Heading1Char"/>
    <w:uiPriority w:val="9"/>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
    <w:unhideWhenUsed/>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uiPriority w:val="9"/>
    <w:semiHidden/>
    <w:unhideWhenUsed/>
    <w:qFormat/>
    <w:rsid w:val="007E09DA"/>
    <w:pPr>
      <w:keepNext/>
      <w:tabs>
        <w:tab w:val="left" w:pos="567"/>
      </w:tabs>
      <w:spacing w:before="120" w:after="120"/>
      <w:jc w:val="center"/>
      <w:outlineLvl w:val="2"/>
    </w:pPr>
    <w:rPr>
      <w:i/>
      <w:iCs/>
    </w:rPr>
  </w:style>
  <w:style w:type="paragraph" w:styleId="Heading4">
    <w:name w:val="heading 4"/>
    <w:basedOn w:val="Normal"/>
    <w:link w:val="Heading4Char"/>
    <w:uiPriority w:val="9"/>
    <w:semiHidden/>
    <w:unhideWhenUsed/>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uiPriority w:val="9"/>
    <w:semiHidden/>
    <w:unhideWhenUsed/>
    <w:qFormat/>
    <w:rsid w:val="007E09DA"/>
    <w:pPr>
      <w:keepNext/>
      <w:spacing w:before="120" w:after="120"/>
      <w:jc w:val="left"/>
      <w:outlineLvl w:val="4"/>
    </w:pPr>
    <w:rPr>
      <w:bCs/>
      <w:i/>
      <w:szCs w:val="26"/>
      <w:lang w:val="en-CA"/>
    </w:rPr>
  </w:style>
  <w:style w:type="paragraph" w:styleId="Heading6">
    <w:name w:val="heading 6"/>
    <w:basedOn w:val="Normal"/>
    <w:next w:val="Normal"/>
    <w:link w:val="Heading6Char"/>
    <w:uiPriority w:val="9"/>
    <w:semiHidden/>
    <w:unhideWhenUsed/>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3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Pr>
      <w:rFonts w:ascii="Calibri" w:eastAsia="Calibri" w:hAnsi="Calibri" w:cs="Calibri"/>
      <w:i/>
      <w:color w:val="4F81BD"/>
      <w:sz w:val="24"/>
      <w:szCs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semiHidden/>
    <w:rsid w:val="007E09DA"/>
    <w:rPr>
      <w:sz w:val="16"/>
    </w:rPr>
  </w:style>
  <w:style w:type="paragraph" w:styleId="CommentText">
    <w:name w:val="annotation text"/>
    <w:basedOn w:val="Normal"/>
    <w:link w:val="CommentTextChar"/>
    <w:uiPriority w:val="99"/>
    <w:semiHidden/>
    <w:rsid w:val="007E09DA"/>
    <w:pPr>
      <w:spacing w:after="120" w:line="240" w:lineRule="exact"/>
    </w:pPr>
  </w:style>
  <w:style w:type="character" w:customStyle="1" w:styleId="CommentTextChar">
    <w:name w:val="Comment Text Char"/>
    <w:basedOn w:val="DefaultParagraphFont"/>
    <w:link w:val="CommentText"/>
    <w:uiPriority w:val="99"/>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uiPriority w:val="99"/>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31"/>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5"/>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character" w:customStyle="1" w:styleId="UnresolvedMention1">
    <w:name w:val="Unresolved Mention1"/>
    <w:basedOn w:val="DefaultParagraphFont"/>
    <w:uiPriority w:val="99"/>
    <w:semiHidden/>
    <w:unhideWhenUsed/>
    <w:rsid w:val="00174E7E"/>
    <w:rPr>
      <w:color w:val="808080"/>
      <w:shd w:val="clear" w:color="auto" w:fill="E6E6E6"/>
    </w:rPr>
  </w:style>
  <w:style w:type="paragraph" w:styleId="Revision">
    <w:name w:val="Revision"/>
    <w:hidden/>
    <w:uiPriority w:val="99"/>
    <w:semiHidden/>
    <w:rsid w:val="007C7659"/>
  </w:style>
  <w:style w:type="character" w:customStyle="1" w:styleId="ListParagraphChar">
    <w:name w:val="List Paragraph Char"/>
    <w:basedOn w:val="DefaultParagraphFont"/>
    <w:link w:val="ListParagraph"/>
    <w:uiPriority w:val="34"/>
    <w:qFormat/>
    <w:locked/>
    <w:rsid w:val="00405799"/>
    <w:rPr>
      <w:rFonts w:ascii="Times New Roman" w:eastAsia="Times New Roman" w:hAnsi="Times New Roman" w:cs="Times New Roman"/>
      <w:sz w:val="22"/>
      <w:lang w:val="en-GB"/>
    </w:rPr>
  </w:style>
  <w:style w:type="paragraph" w:customStyle="1" w:styleId="Default">
    <w:name w:val="Default"/>
    <w:rsid w:val="002D6637"/>
    <w:pPr>
      <w:autoSpaceDE w:val="0"/>
      <w:autoSpaceDN w:val="0"/>
      <w:adjustRightInd w:val="0"/>
    </w:pPr>
    <w:rPr>
      <w:color w:val="000000"/>
      <w:lang w:val="en-CA"/>
    </w:rPr>
  </w:style>
  <w:style w:type="character" w:customStyle="1" w:styleId="UnresolvedMention2">
    <w:name w:val="Unresolved Mention2"/>
    <w:basedOn w:val="DefaultParagraphFont"/>
    <w:uiPriority w:val="99"/>
    <w:semiHidden/>
    <w:unhideWhenUsed/>
    <w:rsid w:val="005B26E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56231"/>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956231"/>
    <w:rPr>
      <w:rFonts w:ascii="Times New Roman" w:eastAsia="Times New Roman" w:hAnsi="Times New Roman" w:cs="Times New Roman"/>
      <w:b/>
      <w:bCs/>
      <w:sz w:val="20"/>
      <w:szCs w:val="20"/>
      <w:lang w:val="en-GB"/>
    </w:rPr>
  </w:style>
  <w:style w:type="character" w:customStyle="1" w:styleId="UnresolvedMention3">
    <w:name w:val="Unresolved Mention3"/>
    <w:basedOn w:val="DefaultParagraphFont"/>
    <w:uiPriority w:val="99"/>
    <w:semiHidden/>
    <w:unhideWhenUsed/>
    <w:rsid w:val="00D5418F"/>
    <w:rPr>
      <w:color w:val="605E5C"/>
      <w:shd w:val="clear" w:color="auto" w:fill="E1DFDD"/>
    </w:rPr>
  </w:style>
  <w:style w:type="character" w:customStyle="1" w:styleId="UnresolvedMention4">
    <w:name w:val="Unresolved Mention4"/>
    <w:basedOn w:val="DefaultParagraphFont"/>
    <w:uiPriority w:val="99"/>
    <w:semiHidden/>
    <w:unhideWhenUsed/>
    <w:rsid w:val="00C37540"/>
    <w:rPr>
      <w:color w:val="605E5C"/>
      <w:shd w:val="clear" w:color="auto" w:fill="E1DFDD"/>
    </w:rPr>
  </w:style>
  <w:style w:type="character" w:styleId="Strong">
    <w:name w:val="Strong"/>
    <w:basedOn w:val="DefaultParagraphFont"/>
    <w:uiPriority w:val="22"/>
    <w:qFormat/>
    <w:rsid w:val="000273C3"/>
    <w:rPr>
      <w:b/>
      <w:bCs/>
    </w:rPr>
  </w:style>
  <w:style w:type="paragraph" w:styleId="NormalWeb">
    <w:name w:val="Normal (Web)"/>
    <w:basedOn w:val="Normal"/>
    <w:uiPriority w:val="99"/>
    <w:unhideWhenUsed/>
    <w:rsid w:val="000273C3"/>
    <w:pPr>
      <w:spacing w:before="100" w:beforeAutospacing="1" w:after="100" w:afterAutospacing="1"/>
      <w:jc w:val="left"/>
    </w:pPr>
    <w:rPr>
      <w:sz w:val="24"/>
      <w:lang w:val="en-CA"/>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customStyle="1" w:styleId="Normal1">
    <w:name w:val="Normal1"/>
    <w:rsid w:val="009F347C"/>
    <w:pPr>
      <w:widowControl w:val="0"/>
      <w:spacing w:line="276" w:lineRule="auto"/>
      <w:jc w:val="left"/>
    </w:pPr>
    <w:rPr>
      <w:rFonts w:ascii="Arial" w:eastAsia="Arial" w:hAnsi="Arial" w:cs="Arial"/>
      <w:color w:val="000000"/>
      <w:szCs w:val="20"/>
      <w:lang w:val="en-CA" w:eastAsia="en-US"/>
    </w:rPr>
  </w:style>
  <w:style w:type="table" w:styleId="PlainTable2">
    <w:name w:val="Plain Table 2"/>
    <w:basedOn w:val="TableNormal"/>
    <w:uiPriority w:val="42"/>
    <w:rsid w:val="0094733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5C3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536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bd.int/doc/decisions/cop-14/cop-14-dec-24-e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bd.int/doc/decisions/cop-13/cop-13-dec-23-en.pdf"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sustainabledevelopment.un.org/topics/capacity-building" TargetMode="External"/><Relationship Id="rId13" Type="http://schemas.openxmlformats.org/officeDocument/2006/relationships/hyperlink" Target="https://undg.org/wp-content/uploads/2017/06/UNDG-UNDAF-Companion-Pieces-8-Capacity-Development.pdf" TargetMode="External"/><Relationship Id="rId3" Type="http://schemas.openxmlformats.org/officeDocument/2006/relationships/hyperlink" Target="https://www.cms.int/en/document/capacity-building-strategy" TargetMode="External"/><Relationship Id="rId7" Type="http://schemas.openxmlformats.org/officeDocument/2006/relationships/hyperlink" Target="http://www.fao.org/plant-treaty/meetings/meetings-detail/en/c/1259560/" TargetMode="External"/><Relationship Id="rId12" Type="http://schemas.openxmlformats.org/officeDocument/2006/relationships/hyperlink" Target="https://ipbes.net/document-library-catalogue/unepipbes3inf3" TargetMode="External"/><Relationship Id="rId17" Type="http://schemas.openxmlformats.org/officeDocument/2006/relationships/hyperlink" Target="https://www.pactworld.org/library/pacts-organizational-performance-index-opi" TargetMode="External"/><Relationship Id="rId2" Type="http://schemas.openxmlformats.org/officeDocument/2006/relationships/hyperlink" Target="https://www.cites.org/eng/prog/capacity_building/index.php" TargetMode="External"/><Relationship Id="rId16" Type="http://schemas.openxmlformats.org/officeDocument/2006/relationships/hyperlink" Target="https://www.undp.org/content/undp/en/home/librarypage/capacity-building/undp-paper-on-measuring-capacity.html" TargetMode="External"/><Relationship Id="rId1" Type="http://schemas.openxmlformats.org/officeDocument/2006/relationships/hyperlink" Target="https://www.cbd.int/cb/" TargetMode="External"/><Relationship Id="rId6" Type="http://schemas.openxmlformats.org/officeDocument/2006/relationships/hyperlink" Target="https://whc.unesco.org/archive/2011/whc11-35com-9Be.pdf" TargetMode="External"/><Relationship Id="rId11" Type="http://schemas.openxmlformats.org/officeDocument/2006/relationships/hyperlink" Target="https://www.cbd.int/conferences/post2020/POST2020-WS-2020-02/documents" TargetMode="External"/><Relationship Id="rId5" Type="http://schemas.openxmlformats.org/officeDocument/2006/relationships/hyperlink" Target="https://www.ramsar.org/sites/default/files/documents/library/cepa_programme_2016_2024_e.pdf" TargetMode="External"/><Relationship Id="rId15" Type="http://schemas.openxmlformats.org/officeDocument/2006/relationships/hyperlink" Target="https://www.thegef.org/sites/default/files/publications/Monitoring_Guidelines_Report-final.pdf" TargetMode="External"/><Relationship Id="rId10" Type="http://schemas.openxmlformats.org/officeDocument/2006/relationships/hyperlink" Target="https://knowledge.unccd.int/cbm/cops-and-process-capacity-building-unccd-throughout-years" TargetMode="External"/><Relationship Id="rId4" Type="http://schemas.openxmlformats.org/officeDocument/2006/relationships/hyperlink" Target="https://www.ippc.int/en/core-activities/capacity-development/ippc-capacity-building-strategy/" TargetMode="External"/><Relationship Id="rId9" Type="http://schemas.openxmlformats.org/officeDocument/2006/relationships/hyperlink" Target="https://unfccc.int/topics" TargetMode="External"/><Relationship Id="rId14" Type="http://schemas.openxmlformats.org/officeDocument/2006/relationships/hyperlink" Target="http://www.europarl.europa.eu/RegData/etudes/BRIE/2017/599411/EPRS_BRI(2017)599411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gpi+NafK8qobucb6wDB2dmxAsog==">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</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1" ma:contentTypeDescription="Create a new document." ma:contentTypeScope="" ma:versionID="e8f0d6682e211d1545a187fe248da6dd">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d10a597f5170058c6678b36c3d4b6e45"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5A288-3C0C-4533-86FC-AB13439E9285}">
  <ds:schemaRefs>
    <ds:schemaRef ds:uri="http://schemas.microsoft.com/office/2006/metadata/properties"/>
    <ds:schemaRef ds:uri="13ad741f-c0db-4e29-b5a6-03b4a1bc18b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8298e0-1b7e-4ebe-8695-94439b74f0d1"/>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9F5EB23-C73D-4AC3-98E5-79C064B4EBEC}">
  <ds:schemaRefs>
    <ds:schemaRef ds:uri="http://schemas.microsoft.com/sharepoint/v3/contenttype/forms"/>
  </ds:schemaRefs>
</ds:datastoreItem>
</file>

<file path=customXml/itemProps4.xml><?xml version="1.0" encoding="utf-8"?>
<ds:datastoreItem xmlns:ds="http://schemas.openxmlformats.org/officeDocument/2006/customXml" ds:itemID="{7831013F-9E96-4EFF-A4BE-6BF908FD7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777DF9-6C73-4DCF-A81D-DF4C84D33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7216</Words>
  <Characters>41136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Background document to facilitate discussions on the long-term strategic framework for capacity-building beyond 2020</vt:lpstr>
    </vt:vector>
  </TitlesOfParts>
  <Company/>
  <LinksUpToDate>false</LinksUpToDate>
  <CharactersWithSpaces>48256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document to facilitate discussions on the long-term strategic framework for capacity-building beyond 2020</dc:title>
  <dc:subject/>
  <dc:creator>SCBD</dc:creator>
  <cp:keywords>Thematic Consultation on Capacity-building and Technical and Scientific Cooperation for the Post-2020 Global Biodiversity Framework, Rome, 1-2 March 2020, Convention on Biological Diversity</cp:keywords>
  <cp:lastModifiedBy>Veronique Lefebvre</cp:lastModifiedBy>
  <cp:revision>6</cp:revision>
  <cp:lastPrinted>2020-02-25T18:58:00Z</cp:lastPrinted>
  <dcterms:created xsi:type="dcterms:W3CDTF">2020-02-27T09:03:00Z</dcterms:created>
  <dcterms:modified xsi:type="dcterms:W3CDTF">2020-02-27T09:07:00Z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