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1"/>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4965"/>
        <w:gridCol w:w="4266"/>
      </w:tblGrid>
      <w:tr w:rsidR="0023190F" w:rsidRPr="006C3AD6" w:rsidTr="0023190F">
        <w:trPr>
          <w:trHeight w:val="709"/>
        </w:trPr>
        <w:tc>
          <w:tcPr>
            <w:tcW w:w="976" w:type="dxa"/>
            <w:tcBorders>
              <w:bottom w:val="single" w:sz="12" w:space="0" w:color="auto"/>
            </w:tcBorders>
          </w:tcPr>
          <w:p w:rsidR="0023190F" w:rsidRPr="006C3AD6" w:rsidRDefault="0023190F" w:rsidP="00573AAA">
            <w:pPr>
              <w:suppressLineNumbers/>
              <w:suppressAutoHyphens/>
              <w:kinsoku w:val="0"/>
              <w:overflowPunct w:val="0"/>
              <w:autoSpaceDE w:val="0"/>
              <w:autoSpaceDN w:val="0"/>
              <w:rPr>
                <w:snapToGrid w:val="0"/>
                <w:kern w:val="22"/>
              </w:rPr>
            </w:pPr>
            <w:r w:rsidRPr="006C3AD6">
              <w:rPr>
                <w:noProof/>
                <w:snapToGrid w:val="0"/>
                <w:kern w:val="22"/>
                <w:lang w:val="en-CA" w:eastAsia="en-CA"/>
              </w:rPr>
              <w:drawing>
                <wp:inline distT="0" distB="0" distL="0" distR="0" wp14:anchorId="5CCE8D69" wp14:editId="7B13E529">
                  <wp:extent cx="476494" cy="403200"/>
                  <wp:effectExtent l="0" t="0" r="6350" b="3810"/>
                  <wp:docPr id="4" name="Picture 4"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4965" w:type="dxa"/>
            <w:tcBorders>
              <w:bottom w:val="single" w:sz="12" w:space="0" w:color="auto"/>
            </w:tcBorders>
          </w:tcPr>
          <w:p w:rsidR="0023190F" w:rsidRPr="006C3AD6" w:rsidRDefault="0023190F" w:rsidP="00573AAA">
            <w:pPr>
              <w:suppressLineNumbers/>
              <w:suppressAutoHyphens/>
              <w:kinsoku w:val="0"/>
              <w:overflowPunct w:val="0"/>
              <w:autoSpaceDE w:val="0"/>
              <w:autoSpaceDN w:val="0"/>
              <w:rPr>
                <w:snapToGrid w:val="0"/>
                <w:kern w:val="22"/>
              </w:rPr>
            </w:pPr>
            <w:r w:rsidRPr="006C3AD6">
              <w:rPr>
                <w:noProof/>
                <w:snapToGrid w:val="0"/>
                <w:kern w:val="22"/>
                <w:lang w:val="en-CA" w:eastAsia="en-CA"/>
              </w:rPr>
              <w:drawing>
                <wp:inline distT="0" distB="0" distL="0" distR="0" wp14:anchorId="454B44F0" wp14:editId="73A08C84">
                  <wp:extent cx="343700" cy="403200"/>
                  <wp:effectExtent l="0" t="0" r="12065" b="3810"/>
                  <wp:docPr id="5" name="Picture 5"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266" w:type="dxa"/>
            <w:tcBorders>
              <w:bottom w:val="single" w:sz="12" w:space="0" w:color="auto"/>
            </w:tcBorders>
          </w:tcPr>
          <w:p w:rsidR="0023190F" w:rsidRPr="006C3AD6" w:rsidRDefault="0023190F" w:rsidP="00573AAA">
            <w:pPr>
              <w:suppressLineNumbers/>
              <w:suppressAutoHyphens/>
              <w:kinsoku w:val="0"/>
              <w:overflowPunct w:val="0"/>
              <w:autoSpaceDE w:val="0"/>
              <w:autoSpaceDN w:val="0"/>
              <w:jc w:val="right"/>
              <w:rPr>
                <w:rFonts w:ascii="Arial" w:hAnsi="Arial" w:cs="Arial"/>
                <w:b/>
                <w:snapToGrid w:val="0"/>
                <w:kern w:val="22"/>
                <w:sz w:val="32"/>
                <w:szCs w:val="32"/>
              </w:rPr>
            </w:pPr>
            <w:r w:rsidRPr="006C3AD6">
              <w:rPr>
                <w:rFonts w:ascii="Arial" w:hAnsi="Arial" w:cs="Arial"/>
                <w:b/>
                <w:snapToGrid w:val="0"/>
                <w:kern w:val="22"/>
                <w:sz w:val="32"/>
                <w:szCs w:val="32"/>
              </w:rPr>
              <w:t>CBD</w:t>
            </w:r>
          </w:p>
        </w:tc>
      </w:tr>
    </w:tbl>
    <w:tbl>
      <w:tblPr>
        <w:tblW w:w="10170" w:type="dxa"/>
        <w:tblInd w:w="-27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6582"/>
        <w:gridCol w:w="3588"/>
      </w:tblGrid>
      <w:tr w:rsidR="0060380C" w:rsidRPr="00305305" w:rsidTr="0023190F">
        <w:trPr>
          <w:trHeight w:val="1971"/>
        </w:trPr>
        <w:tc>
          <w:tcPr>
            <w:tcW w:w="6582" w:type="dxa"/>
            <w:tcBorders>
              <w:top w:val="single" w:sz="12" w:space="0" w:color="000000"/>
              <w:left w:val="nil"/>
              <w:bottom w:val="single" w:sz="36" w:space="0" w:color="000000"/>
              <w:right w:val="nil"/>
            </w:tcBorders>
            <w:shd w:val="clear" w:color="auto" w:fill="auto"/>
            <w:tcMar>
              <w:top w:w="80" w:type="dxa"/>
              <w:left w:w="80" w:type="dxa"/>
              <w:bottom w:w="80" w:type="dxa"/>
              <w:right w:w="1502" w:type="dxa"/>
            </w:tcMar>
          </w:tcPr>
          <w:p w:rsidR="0060380C" w:rsidRPr="00305305" w:rsidRDefault="005C141B" w:rsidP="006613E9">
            <w:pPr>
              <w:rPr>
                <w:snapToGrid w:val="0"/>
                <w:kern w:val="22"/>
                <w:lang w:val="en-GB"/>
              </w:rPr>
            </w:pPr>
            <w:r w:rsidRPr="00305305">
              <w:rPr>
                <w:noProof/>
                <w:snapToGrid w:val="0"/>
                <w:kern w:val="22"/>
                <w:lang w:val="en-GB"/>
              </w:rPr>
              <w:drawing>
                <wp:inline distT="0" distB="0" distL="0" distR="0">
                  <wp:extent cx="2838450" cy="1066800"/>
                  <wp:effectExtent l="0" t="0" r="0" b="0"/>
                  <wp:docPr id="1" name="officeArt object" descr="Description: CBD_logo_CMYK_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descr="Description: CBD_logo_CMYK_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38450" cy="1066800"/>
                          </a:xfrm>
                          <a:prstGeom prst="rect">
                            <a:avLst/>
                          </a:prstGeom>
                          <a:noFill/>
                          <a:ln>
                            <a:noFill/>
                          </a:ln>
                        </pic:spPr>
                      </pic:pic>
                    </a:graphicData>
                  </a:graphic>
                </wp:inline>
              </w:drawing>
            </w:r>
          </w:p>
        </w:tc>
        <w:tc>
          <w:tcPr>
            <w:tcW w:w="3588" w:type="dxa"/>
            <w:tcBorders>
              <w:top w:val="single" w:sz="12" w:space="0" w:color="000000"/>
              <w:left w:val="nil"/>
              <w:bottom w:val="single" w:sz="36" w:space="0" w:color="000000"/>
              <w:right w:val="nil"/>
            </w:tcBorders>
            <w:shd w:val="clear" w:color="auto" w:fill="auto"/>
            <w:tcMar>
              <w:top w:w="80" w:type="dxa"/>
              <w:left w:w="80" w:type="dxa"/>
              <w:bottom w:w="80" w:type="dxa"/>
              <w:right w:w="80" w:type="dxa"/>
            </w:tcMar>
          </w:tcPr>
          <w:p w:rsidR="0060380C" w:rsidRPr="00305305" w:rsidRDefault="00073F2B" w:rsidP="00B43715">
            <w:pPr>
              <w:rPr>
                <w:snapToGrid w:val="0"/>
                <w:kern w:val="22"/>
                <w:lang w:val="en-GB"/>
              </w:rPr>
            </w:pPr>
            <w:r w:rsidRPr="00305305">
              <w:rPr>
                <w:snapToGrid w:val="0"/>
                <w:kern w:val="22"/>
                <w:lang w:val="en-GB"/>
              </w:rPr>
              <w:t>Distr.</w:t>
            </w:r>
          </w:p>
          <w:p w:rsidR="0060380C" w:rsidRPr="00305305" w:rsidRDefault="00073F2B" w:rsidP="00B43715">
            <w:pPr>
              <w:rPr>
                <w:snapToGrid w:val="0"/>
                <w:kern w:val="22"/>
                <w:lang w:val="en-GB"/>
              </w:rPr>
            </w:pPr>
            <w:r w:rsidRPr="00305305">
              <w:rPr>
                <w:snapToGrid w:val="0"/>
                <w:kern w:val="22"/>
                <w:lang w:val="en-GB"/>
              </w:rPr>
              <w:t>GENERAL</w:t>
            </w:r>
          </w:p>
          <w:p w:rsidR="0060380C" w:rsidRPr="00305305" w:rsidRDefault="0060380C" w:rsidP="00B43715">
            <w:pPr>
              <w:rPr>
                <w:snapToGrid w:val="0"/>
                <w:kern w:val="22"/>
                <w:lang w:val="en-GB"/>
              </w:rPr>
            </w:pPr>
          </w:p>
          <w:sdt>
            <w:sdtPr>
              <w:rPr>
                <w:snapToGrid w:val="0"/>
                <w:kern w:val="22"/>
                <w:bdr w:val="none" w:sz="0" w:space="0" w:color="auto"/>
                <w:lang w:val="en-GB"/>
              </w:rPr>
              <w:alias w:val="Subject"/>
              <w:tag w:val=""/>
              <w:id w:val="-1721828088"/>
              <w:placeholder>
                <w:docPart w:val="7F9E56F4C5F84A189CC08A5D9B012FC5"/>
              </w:placeholder>
              <w:dataBinding w:prefixMappings="xmlns:ns0='http://purl.org/dc/elements/1.1/' xmlns:ns1='http://schemas.openxmlformats.org/package/2006/metadata/core-properties' " w:xpath="/ns1:coreProperties[1]/ns0:subject[1]" w:storeItemID="{6C3C8BC8-F283-45AE-878A-BAB7291924A1}"/>
              <w:text/>
            </w:sdtPr>
            <w:sdtContent>
              <w:p w:rsidR="00EE2B83" w:rsidRPr="00704B00" w:rsidRDefault="003C293F" w:rsidP="00EE2B83">
                <w:pPr>
                  <w:rPr>
                    <w:snapToGrid w:val="0"/>
                    <w:kern w:val="22"/>
                    <w:lang w:val="en-GB"/>
                  </w:rPr>
                </w:pPr>
                <w:r w:rsidRPr="003C293F">
                  <w:rPr>
                    <w:snapToGrid w:val="0"/>
                    <w:kern w:val="22"/>
                    <w:bdr w:val="none" w:sz="0" w:space="0" w:color="auto"/>
                    <w:lang w:val="en-GB"/>
                  </w:rPr>
                  <w:t>CBD/NP/MOP/3/INF/1</w:t>
                </w:r>
              </w:p>
            </w:sdtContent>
          </w:sdt>
          <w:p w:rsidR="00EE2B83" w:rsidRPr="00704B00" w:rsidRDefault="0070162D" w:rsidP="00EE2B83">
            <w:pPr>
              <w:rPr>
                <w:snapToGrid w:val="0"/>
                <w:kern w:val="22"/>
                <w:lang w:val="en-GB"/>
              </w:rPr>
            </w:pPr>
            <w:r>
              <w:rPr>
                <w:snapToGrid w:val="0"/>
                <w:kern w:val="22"/>
                <w:lang w:val="en-GB"/>
              </w:rPr>
              <w:t>1</w:t>
            </w:r>
            <w:r w:rsidR="00EE2B83" w:rsidRPr="00704B00">
              <w:rPr>
                <w:snapToGrid w:val="0"/>
                <w:kern w:val="22"/>
                <w:lang w:val="en-GB"/>
              </w:rPr>
              <w:t xml:space="preserve"> </w:t>
            </w:r>
            <w:r>
              <w:rPr>
                <w:snapToGrid w:val="0"/>
                <w:kern w:val="22"/>
                <w:lang w:val="en-GB"/>
              </w:rPr>
              <w:t>October</w:t>
            </w:r>
            <w:r w:rsidR="00EE2B83" w:rsidRPr="00704B00">
              <w:rPr>
                <w:snapToGrid w:val="0"/>
                <w:kern w:val="22"/>
                <w:lang w:val="en-GB"/>
              </w:rPr>
              <w:t xml:space="preserve"> 201</w:t>
            </w:r>
            <w:r w:rsidR="00EE2B83">
              <w:rPr>
                <w:snapToGrid w:val="0"/>
                <w:kern w:val="22"/>
                <w:lang w:val="en-GB"/>
              </w:rPr>
              <w:t>8</w:t>
            </w:r>
          </w:p>
          <w:p w:rsidR="0060380C" w:rsidRPr="00305305" w:rsidRDefault="0060380C" w:rsidP="00B43715">
            <w:pPr>
              <w:rPr>
                <w:snapToGrid w:val="0"/>
                <w:kern w:val="22"/>
                <w:lang w:val="en-GB"/>
              </w:rPr>
            </w:pPr>
          </w:p>
          <w:p w:rsidR="0060380C" w:rsidRPr="00305305" w:rsidRDefault="00073F2B" w:rsidP="00B43715">
            <w:pPr>
              <w:rPr>
                <w:snapToGrid w:val="0"/>
                <w:kern w:val="22"/>
                <w:lang w:val="en-GB"/>
              </w:rPr>
            </w:pPr>
            <w:r w:rsidRPr="00305305">
              <w:rPr>
                <w:snapToGrid w:val="0"/>
                <w:kern w:val="22"/>
                <w:lang w:val="en-GB"/>
              </w:rPr>
              <w:t>ENGLISH</w:t>
            </w:r>
            <w:r w:rsidR="00377C7A" w:rsidRPr="00305305">
              <w:rPr>
                <w:snapToGrid w:val="0"/>
                <w:kern w:val="22"/>
                <w:lang w:val="en-GB"/>
              </w:rPr>
              <w:t xml:space="preserve"> ONLY</w:t>
            </w:r>
          </w:p>
        </w:tc>
      </w:tr>
    </w:tbl>
    <w:p w:rsidR="004F521A" w:rsidRPr="00305305" w:rsidRDefault="004F521A" w:rsidP="0081454E">
      <w:pPr>
        <w:pStyle w:val="Cornernotation"/>
        <w:pBdr>
          <w:top w:val="none" w:sz="0" w:space="0" w:color="auto"/>
          <w:left w:val="none" w:sz="0" w:space="0" w:color="auto"/>
          <w:bottom w:val="none" w:sz="0" w:space="0" w:color="auto"/>
          <w:right w:val="none" w:sz="0" w:space="0" w:color="auto"/>
          <w:between w:val="none" w:sz="0" w:space="0" w:color="auto"/>
          <w:bar w:val="none" w:sz="0" w:color="auto"/>
        </w:pBdr>
        <w:ind w:left="284" w:right="3691" w:hanging="284"/>
        <w:rPr>
          <w:rFonts w:eastAsia="Malgun Gothic" w:hAnsi="Times New Roman" w:cs="Times New Roman"/>
          <w:snapToGrid w:val="0"/>
          <w:color w:val="auto"/>
          <w:kern w:val="22"/>
          <w:bdr w:val="none" w:sz="0" w:space="0" w:color="auto"/>
          <w:lang w:val="en-GB"/>
        </w:rPr>
      </w:pPr>
      <w:r w:rsidRPr="00305305">
        <w:rPr>
          <w:rFonts w:eastAsia="Malgun Gothic" w:hAnsi="Times New Roman" w:cs="Times New Roman"/>
          <w:snapToGrid w:val="0"/>
          <w:color w:val="auto"/>
          <w:kern w:val="22"/>
          <w:bdr w:val="none" w:sz="0" w:space="0" w:color="auto"/>
          <w:lang w:val="en-GB"/>
        </w:rPr>
        <w:t>CONFERENCE OF THE PARTIES TO THE CONVENTION ON BIOLOGICAL DIVERSITY SERVING AS THE MEETING OF THE PARTIES TO THE NAGOYA PROTOCOL ON ACCESS TO GENETIC RESOURCES AND THE FAIR AND EQUITABLE SHARING OF BENEFITS ARISING FROM THEIR UTILIZATION</w:t>
      </w:r>
    </w:p>
    <w:p w:rsidR="00EE2B83" w:rsidRPr="00704B00" w:rsidRDefault="00EE2B83" w:rsidP="00EE2B83">
      <w:pPr>
        <w:pBdr>
          <w:top w:val="none" w:sz="0" w:space="0" w:color="auto"/>
          <w:left w:val="none" w:sz="0" w:space="0" w:color="auto"/>
          <w:bottom w:val="none" w:sz="0" w:space="0" w:color="auto"/>
          <w:right w:val="none" w:sz="0" w:space="0" w:color="auto"/>
          <w:between w:val="none" w:sz="0" w:space="0" w:color="auto"/>
          <w:bar w:val="none" w:sz="0" w:color="auto"/>
        </w:pBdr>
        <w:ind w:right="3691"/>
        <w:jc w:val="left"/>
        <w:rPr>
          <w:rFonts w:eastAsia="Malgun Gothic" w:hAnsi="Times New Roman" w:cs="Times New Roman"/>
          <w:snapToGrid w:val="0"/>
          <w:color w:val="auto"/>
          <w:kern w:val="22"/>
          <w:bdr w:val="none" w:sz="0" w:space="0" w:color="auto"/>
          <w:lang w:val="en-GB"/>
        </w:rPr>
      </w:pPr>
      <w:r>
        <w:rPr>
          <w:rFonts w:eastAsia="Malgun Gothic" w:hAnsi="Times New Roman" w:cs="Times New Roman"/>
          <w:snapToGrid w:val="0"/>
          <w:color w:val="auto"/>
          <w:kern w:val="22"/>
          <w:bdr w:val="none" w:sz="0" w:space="0" w:color="auto"/>
          <w:lang w:val="en-GB"/>
        </w:rPr>
        <w:t>Third</w:t>
      </w:r>
      <w:r w:rsidRPr="00704B00">
        <w:rPr>
          <w:rFonts w:eastAsia="Malgun Gothic" w:hAnsi="Times New Roman" w:cs="Times New Roman"/>
          <w:snapToGrid w:val="0"/>
          <w:color w:val="auto"/>
          <w:kern w:val="22"/>
          <w:bdr w:val="none" w:sz="0" w:space="0" w:color="auto"/>
          <w:lang w:val="en-GB"/>
        </w:rPr>
        <w:t xml:space="preserve"> meeting</w:t>
      </w:r>
    </w:p>
    <w:p w:rsidR="00EE2B83" w:rsidRPr="00704B00" w:rsidRDefault="00EE2B83" w:rsidP="00EE2B83">
      <w:pPr>
        <w:pBdr>
          <w:top w:val="none" w:sz="0" w:space="0" w:color="auto"/>
          <w:left w:val="none" w:sz="0" w:space="0" w:color="auto"/>
          <w:bottom w:val="none" w:sz="0" w:space="0" w:color="auto"/>
          <w:right w:val="none" w:sz="0" w:space="0" w:color="auto"/>
          <w:between w:val="none" w:sz="0" w:space="0" w:color="auto"/>
          <w:bar w:val="none" w:sz="0" w:color="auto"/>
        </w:pBdr>
        <w:ind w:right="3691"/>
        <w:jc w:val="left"/>
        <w:rPr>
          <w:rFonts w:eastAsia="Malgun Gothic" w:hAnsi="Times New Roman" w:cs="Times New Roman"/>
          <w:snapToGrid w:val="0"/>
          <w:color w:val="auto"/>
          <w:kern w:val="22"/>
          <w:bdr w:val="none" w:sz="0" w:space="0" w:color="auto"/>
          <w:lang w:val="en-GB"/>
        </w:rPr>
      </w:pPr>
      <w:r>
        <w:rPr>
          <w:rFonts w:eastAsia="Malgun Gothic" w:hAnsi="Times New Roman" w:cs="Times New Roman"/>
          <w:snapToGrid w:val="0"/>
          <w:color w:val="auto"/>
          <w:kern w:val="22"/>
          <w:bdr w:val="none" w:sz="0" w:space="0" w:color="auto"/>
          <w:lang w:val="en-GB"/>
        </w:rPr>
        <w:t>Sharm El-Sheikh</w:t>
      </w:r>
      <w:r w:rsidRPr="00704B00">
        <w:rPr>
          <w:rFonts w:eastAsia="Malgun Gothic" w:hAnsi="Times New Roman" w:cs="Times New Roman"/>
          <w:snapToGrid w:val="0"/>
          <w:color w:val="auto"/>
          <w:kern w:val="22"/>
          <w:bdr w:val="none" w:sz="0" w:space="0" w:color="auto"/>
          <w:lang w:val="en-GB"/>
        </w:rPr>
        <w:t xml:space="preserve">, </w:t>
      </w:r>
      <w:r>
        <w:rPr>
          <w:rFonts w:eastAsia="Malgun Gothic" w:hAnsi="Times New Roman" w:cs="Times New Roman"/>
          <w:snapToGrid w:val="0"/>
          <w:color w:val="auto"/>
          <w:kern w:val="22"/>
          <w:bdr w:val="none" w:sz="0" w:space="0" w:color="auto"/>
          <w:lang w:val="en-GB"/>
        </w:rPr>
        <w:t>Egypt</w:t>
      </w:r>
      <w:r w:rsidRPr="00704B00">
        <w:rPr>
          <w:rFonts w:eastAsia="Malgun Gothic" w:hAnsi="Times New Roman" w:cs="Times New Roman"/>
          <w:snapToGrid w:val="0"/>
          <w:color w:val="auto"/>
          <w:kern w:val="22"/>
          <w:bdr w:val="none" w:sz="0" w:space="0" w:color="auto"/>
          <w:lang w:val="en-GB"/>
        </w:rPr>
        <w:t xml:space="preserve">, </w:t>
      </w:r>
      <w:r>
        <w:rPr>
          <w:rFonts w:eastAsia="Malgun Gothic" w:hAnsi="Times New Roman" w:cs="Times New Roman"/>
          <w:snapToGrid w:val="0"/>
          <w:color w:val="auto"/>
          <w:kern w:val="22"/>
          <w:bdr w:val="none" w:sz="0" w:space="0" w:color="auto"/>
          <w:lang w:val="en-GB"/>
        </w:rPr>
        <w:t>17</w:t>
      </w:r>
      <w:r w:rsidRPr="00704B00">
        <w:rPr>
          <w:rFonts w:eastAsia="Malgun Gothic" w:hAnsi="Times New Roman" w:cs="Times New Roman"/>
          <w:snapToGrid w:val="0"/>
          <w:color w:val="auto"/>
          <w:kern w:val="22"/>
          <w:bdr w:val="none" w:sz="0" w:space="0" w:color="auto"/>
          <w:lang w:val="en-GB"/>
        </w:rPr>
        <w:t>–</w:t>
      </w:r>
      <w:r>
        <w:rPr>
          <w:rFonts w:eastAsia="Malgun Gothic" w:hAnsi="Times New Roman" w:cs="Times New Roman"/>
          <w:snapToGrid w:val="0"/>
          <w:color w:val="auto"/>
          <w:kern w:val="22"/>
          <w:bdr w:val="none" w:sz="0" w:space="0" w:color="auto"/>
          <w:lang w:val="en-GB"/>
        </w:rPr>
        <w:t>29</w:t>
      </w:r>
      <w:r w:rsidRPr="00704B00">
        <w:rPr>
          <w:rFonts w:eastAsia="Malgun Gothic" w:hAnsi="Times New Roman" w:cs="Times New Roman"/>
          <w:snapToGrid w:val="0"/>
          <w:color w:val="auto"/>
          <w:kern w:val="22"/>
          <w:bdr w:val="none" w:sz="0" w:space="0" w:color="auto"/>
          <w:lang w:val="en-GB"/>
        </w:rPr>
        <w:t xml:space="preserve"> </w:t>
      </w:r>
      <w:r>
        <w:rPr>
          <w:rFonts w:eastAsia="Malgun Gothic" w:hAnsi="Times New Roman" w:cs="Times New Roman"/>
          <w:snapToGrid w:val="0"/>
          <w:color w:val="auto"/>
          <w:kern w:val="22"/>
          <w:bdr w:val="none" w:sz="0" w:space="0" w:color="auto"/>
          <w:lang w:val="en-GB"/>
        </w:rPr>
        <w:t>November 2018</w:t>
      </w:r>
    </w:p>
    <w:p w:rsidR="00EE2B83" w:rsidRPr="00704B00" w:rsidRDefault="00EE2B83" w:rsidP="00EE2B8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3124"/>
        <w:jc w:val="left"/>
        <w:rPr>
          <w:rFonts w:eastAsia="MS Mincho" w:hAnsi="Times New Roman" w:cs="Times New Roman"/>
          <w:snapToGrid w:val="0"/>
          <w:color w:val="auto"/>
          <w:kern w:val="22"/>
          <w:bdr w:val="none" w:sz="0" w:space="0" w:color="auto"/>
          <w:lang w:val="en-GB"/>
        </w:rPr>
      </w:pPr>
      <w:r w:rsidRPr="0085332D">
        <w:rPr>
          <w:rFonts w:eastAsia="MS Mincho" w:hAnsi="Times New Roman" w:cs="Times New Roman"/>
          <w:snapToGrid w:val="0"/>
          <w:color w:val="auto"/>
          <w:kern w:val="22"/>
          <w:bdr w:val="none" w:sz="0" w:space="0" w:color="auto"/>
          <w:lang w:val="en-GB"/>
        </w:rPr>
        <w:t xml:space="preserve">Item </w:t>
      </w:r>
      <w:r>
        <w:rPr>
          <w:rFonts w:eastAsia="MS Mincho" w:hAnsi="Times New Roman" w:cs="Times New Roman"/>
          <w:snapToGrid w:val="0"/>
          <w:color w:val="auto"/>
          <w:kern w:val="22"/>
          <w:bdr w:val="none" w:sz="0" w:space="0" w:color="auto"/>
          <w:lang w:val="en-GB"/>
        </w:rPr>
        <w:t>9</w:t>
      </w:r>
      <w:r w:rsidRPr="00704B00">
        <w:rPr>
          <w:rFonts w:eastAsia="MS Mincho" w:hAnsi="Times New Roman" w:cs="Times New Roman"/>
          <w:snapToGrid w:val="0"/>
          <w:color w:val="auto"/>
          <w:kern w:val="22"/>
          <w:bdr w:val="none" w:sz="0" w:space="0" w:color="auto"/>
          <w:lang w:val="en-GB"/>
        </w:rPr>
        <w:t xml:space="preserve"> of the provisional agenda</w:t>
      </w:r>
      <w:r w:rsidRPr="00704B00">
        <w:rPr>
          <w:rFonts w:eastAsia="MS Mincho" w:hAnsi="Times New Roman" w:cs="Times New Roman"/>
          <w:snapToGrid w:val="0"/>
          <w:color w:val="auto"/>
          <w:kern w:val="22"/>
          <w:bdr w:val="none" w:sz="0" w:space="0" w:color="auto"/>
          <w:lang w:val="en-GB"/>
        </w:rPr>
        <w:footnoteReference w:customMarkFollows="1" w:id="2"/>
        <w:t>*</w:t>
      </w:r>
    </w:p>
    <w:sdt>
      <w:sdtPr>
        <w:rPr>
          <w:rFonts w:ascii="Times New Roman Bold" w:hAnsi="Times New Roman Bold" w:cs="Times New Roman Bold"/>
          <w:snapToGrid w:val="0"/>
          <w:kern w:val="22"/>
          <w:lang w:val="en-GB"/>
        </w:rPr>
        <w:alias w:val="Title"/>
        <w:tag w:val=""/>
        <w:id w:val="103161043"/>
        <w:placeholder>
          <w:docPart w:val="6B9E7F90DA9C449E935B5D6E7A3DA4E4"/>
        </w:placeholder>
        <w:dataBinding w:prefixMappings="xmlns:ns0='http://purl.org/dc/elements/1.1/' xmlns:ns1='http://schemas.openxmlformats.org/package/2006/metadata/core-properties' " w:xpath="/ns1:coreProperties[1]/ns0:title[1]" w:storeItemID="{6C3C8BC8-F283-45AE-878A-BAB7291924A1}"/>
        <w:text/>
      </w:sdtPr>
      <w:sdtContent>
        <w:p w:rsidR="00987B37" w:rsidRPr="00305305" w:rsidRDefault="00282D7B" w:rsidP="00305305">
          <w:pPr>
            <w:pStyle w:val="HEADINGNOTFORTOC"/>
            <w:tabs>
              <w:tab w:val="clear" w:pos="720"/>
            </w:tabs>
            <w:rPr>
              <w:rFonts w:ascii="Times New Roman Bold" w:eastAsia="Arial Unicode MS" w:hAnsi="Times New Roman Bold" w:cs="Times New Roman Bold" w:hint="eastAsia"/>
              <w:snapToGrid w:val="0"/>
              <w:kern w:val="22"/>
              <w:lang w:val="en-GB"/>
            </w:rPr>
          </w:pPr>
          <w:r w:rsidRPr="00305305">
            <w:rPr>
              <w:rFonts w:ascii="Times New Roman Bold" w:hAnsi="Times New Roman Bold" w:cs="Times New Roman Bold"/>
              <w:snapToGrid w:val="0"/>
              <w:kern w:val="22"/>
              <w:lang w:val="en-GB"/>
            </w:rPr>
            <w:t xml:space="preserve">Overview of capacity-building and development initiatives providing direct support to </w:t>
          </w:r>
          <w:r w:rsidR="0045753F" w:rsidRPr="00305305">
            <w:rPr>
              <w:rFonts w:ascii="Times New Roman Bold" w:hAnsi="Times New Roman Bold" w:cs="Times New Roman Bold"/>
              <w:snapToGrid w:val="0"/>
              <w:kern w:val="22"/>
              <w:lang w:val="en-GB"/>
            </w:rPr>
            <w:t>countries for the implementation of the Nagoya</w:t>
          </w:r>
          <w:r w:rsidR="00CA1859" w:rsidRPr="00305305">
            <w:rPr>
              <w:rFonts w:ascii="Times New Roman Bold" w:hAnsi="Times New Roman Bold" w:cs="Times New Roman Bold"/>
              <w:snapToGrid w:val="0"/>
              <w:kern w:val="22"/>
              <w:lang w:val="en-GB"/>
            </w:rPr>
            <w:t> </w:t>
          </w:r>
          <w:r w:rsidR="0045753F" w:rsidRPr="00305305">
            <w:rPr>
              <w:rFonts w:ascii="Times New Roman Bold" w:hAnsi="Times New Roman Bold" w:cs="Times New Roman Bold"/>
              <w:snapToGrid w:val="0"/>
              <w:kern w:val="22"/>
              <w:lang w:val="en-GB"/>
            </w:rPr>
            <w:t>Protocol</w:t>
          </w:r>
        </w:p>
      </w:sdtContent>
    </w:sdt>
    <w:p w:rsidR="0060380C" w:rsidRPr="00305305" w:rsidRDefault="004E1DB9" w:rsidP="00305305">
      <w:pPr>
        <w:pStyle w:val="HEADINGNOTFORTOC"/>
        <w:tabs>
          <w:tab w:val="clear" w:pos="720"/>
        </w:tabs>
        <w:spacing w:before="120"/>
        <w:rPr>
          <w:rFonts w:eastAsia="Arial Unicode MS"/>
          <w:snapToGrid w:val="0"/>
          <w:kern w:val="22"/>
          <w:lang w:val="en-GB"/>
        </w:rPr>
      </w:pPr>
      <w:r w:rsidRPr="00305305">
        <w:rPr>
          <w:rFonts w:eastAsia="Arial Unicode MS"/>
          <w:b w:val="0"/>
          <w:bCs w:val="0"/>
          <w:i/>
          <w:iCs/>
          <w:caps w:val="0"/>
          <w:snapToGrid w:val="0"/>
          <w:kern w:val="22"/>
          <w:lang w:val="en-GB"/>
        </w:rPr>
        <w:t>Note by the Executive Secretary</w:t>
      </w:r>
    </w:p>
    <w:p w:rsidR="0060380C" w:rsidRPr="00305305" w:rsidRDefault="00073F2B" w:rsidP="00305305">
      <w:pPr>
        <w:pStyle w:val="Heading1"/>
        <w:tabs>
          <w:tab w:val="clear" w:pos="720"/>
        </w:tabs>
        <w:spacing w:before="120"/>
        <w:rPr>
          <w:snapToGrid w:val="0"/>
          <w:kern w:val="22"/>
          <w:lang w:val="en-GB"/>
        </w:rPr>
      </w:pPr>
      <w:r w:rsidRPr="00305305">
        <w:rPr>
          <w:rFonts w:eastAsia="Arial Unicode MS"/>
          <w:snapToGrid w:val="0"/>
          <w:kern w:val="22"/>
          <w:lang w:val="en-GB"/>
        </w:rPr>
        <w:t>I.</w:t>
      </w:r>
      <w:r w:rsidRPr="00305305">
        <w:rPr>
          <w:rFonts w:eastAsia="Arial Unicode MS"/>
          <w:snapToGrid w:val="0"/>
          <w:kern w:val="22"/>
          <w:lang w:val="en-GB"/>
        </w:rPr>
        <w:tab/>
        <w:t>INTRODUCTION</w:t>
      </w:r>
    </w:p>
    <w:p w:rsidR="008557A6" w:rsidRPr="00305305" w:rsidRDefault="008557A6" w:rsidP="00377C7A">
      <w:pPr>
        <w:pStyle w:val="Para1"/>
        <w:numPr>
          <w:ilvl w:val="0"/>
          <w:numId w:val="33"/>
        </w:numPr>
        <w:suppressLineNumbers/>
        <w:pBdr>
          <w:top w:val="none" w:sz="0" w:space="0" w:color="auto"/>
          <w:left w:val="none" w:sz="0" w:space="0" w:color="auto"/>
          <w:bottom w:val="none" w:sz="0" w:space="0" w:color="auto"/>
          <w:right w:val="none" w:sz="0" w:space="0" w:color="auto"/>
          <w:between w:val="none" w:sz="0" w:space="0" w:color="auto"/>
          <w:bar w:val="none" w:sz="0" w:color="auto"/>
        </w:pBdr>
        <w:tabs>
          <w:tab w:val="clear" w:pos="450"/>
          <w:tab w:val="left" w:pos="720"/>
        </w:tabs>
        <w:suppressAutoHyphens/>
        <w:ind w:left="0"/>
        <w:rPr>
          <w:snapToGrid w:val="0"/>
          <w:kern w:val="22"/>
          <w:lang w:val="en-GB" w:eastAsia="ko-KR"/>
        </w:rPr>
      </w:pPr>
      <w:r w:rsidRPr="00305305">
        <w:rPr>
          <w:snapToGrid w:val="0"/>
          <w:kern w:val="22"/>
          <w:lang w:val="en-GB"/>
        </w:rPr>
        <w:t>At its first meeting,</w:t>
      </w:r>
      <w:r w:rsidR="00E00D55" w:rsidRPr="00305305">
        <w:rPr>
          <w:snapToGrid w:val="0"/>
          <w:kern w:val="22"/>
          <w:lang w:val="en-GB"/>
        </w:rPr>
        <w:t xml:space="preserve"> the Conference of the Parties serving as the meeting of the Parties to the Nagoya Protocol (COP-MOP) adopted a strategic framework for capacity-building and development to support the implementation of the Nagoya Protocol (</w:t>
      </w:r>
      <w:r w:rsidRPr="00305305">
        <w:rPr>
          <w:snapToGrid w:val="0"/>
          <w:kern w:val="22"/>
          <w:lang w:val="en-GB"/>
        </w:rPr>
        <w:t xml:space="preserve">decision NP-1/8, </w:t>
      </w:r>
      <w:r w:rsidR="002E2CF0" w:rsidRPr="00305305">
        <w:rPr>
          <w:snapToGrid w:val="0"/>
          <w:kern w:val="22"/>
          <w:lang w:val="en-GB"/>
        </w:rPr>
        <w:t>annex I</w:t>
      </w:r>
      <w:r w:rsidR="00E00D55" w:rsidRPr="00305305">
        <w:rPr>
          <w:snapToGrid w:val="0"/>
          <w:kern w:val="22"/>
          <w:lang w:val="en-GB"/>
        </w:rPr>
        <w:t>) and established an informal advisory committee to provide advice to the Executive Secretary on matters of relevance to the assessment of the effectiveness of the strategic framework (</w:t>
      </w:r>
      <w:r w:rsidRPr="00305305">
        <w:rPr>
          <w:snapToGrid w:val="0"/>
          <w:kern w:val="22"/>
          <w:lang w:val="en-GB"/>
        </w:rPr>
        <w:t xml:space="preserve">decision NP-1/8, </w:t>
      </w:r>
      <w:r w:rsidR="0081454E" w:rsidRPr="00305305">
        <w:rPr>
          <w:snapToGrid w:val="0"/>
          <w:kern w:val="22"/>
          <w:lang w:val="en-GB"/>
        </w:rPr>
        <w:t>para.</w:t>
      </w:r>
      <w:r w:rsidR="00E00D55" w:rsidRPr="00305305">
        <w:rPr>
          <w:snapToGrid w:val="0"/>
          <w:kern w:val="22"/>
          <w:lang w:val="en-GB"/>
        </w:rPr>
        <w:t xml:space="preserve"> 2).</w:t>
      </w:r>
    </w:p>
    <w:p w:rsidR="002E2CF0" w:rsidRPr="00305305" w:rsidRDefault="0070162D" w:rsidP="00377C7A">
      <w:pPr>
        <w:pStyle w:val="Para1"/>
        <w:numPr>
          <w:ilvl w:val="0"/>
          <w:numId w:val="33"/>
        </w:numPr>
        <w:suppressLineNumbers/>
        <w:pBdr>
          <w:top w:val="none" w:sz="0" w:space="0" w:color="auto"/>
          <w:left w:val="none" w:sz="0" w:space="0" w:color="auto"/>
          <w:bottom w:val="none" w:sz="0" w:space="0" w:color="auto"/>
          <w:right w:val="none" w:sz="0" w:space="0" w:color="auto"/>
          <w:between w:val="none" w:sz="0" w:space="0" w:color="auto"/>
          <w:bar w:val="none" w:sz="0" w:color="auto"/>
        </w:pBdr>
        <w:tabs>
          <w:tab w:val="clear" w:pos="450"/>
          <w:tab w:val="left" w:pos="720"/>
        </w:tabs>
        <w:suppressAutoHyphens/>
        <w:ind w:left="0"/>
        <w:rPr>
          <w:snapToGrid w:val="0"/>
          <w:kern w:val="22"/>
          <w:lang w:val="en-GB" w:eastAsia="ko-KR"/>
        </w:rPr>
      </w:pPr>
      <w:r>
        <w:rPr>
          <w:snapToGrid w:val="0"/>
          <w:kern w:val="22"/>
          <w:lang w:val="en-GB" w:eastAsia="ko-KR"/>
        </w:rPr>
        <w:t>T</w:t>
      </w:r>
      <w:r w:rsidR="008557A6" w:rsidRPr="00305305">
        <w:rPr>
          <w:snapToGrid w:val="0"/>
          <w:kern w:val="22"/>
          <w:lang w:val="en-GB" w:eastAsia="ko-KR"/>
        </w:rPr>
        <w:t>he Informal Advisory Committee</w:t>
      </w:r>
      <w:r w:rsidR="00CF1CB1" w:rsidRPr="00305305">
        <w:rPr>
          <w:snapToGrid w:val="0"/>
          <w:kern w:val="22"/>
          <w:lang w:val="en-GB" w:eastAsia="ko-KR"/>
        </w:rPr>
        <w:t xml:space="preserve"> (IAC)</w:t>
      </w:r>
      <w:r w:rsidR="002E2CF0" w:rsidRPr="00305305">
        <w:rPr>
          <w:snapToGrid w:val="0"/>
          <w:kern w:val="22"/>
          <w:lang w:val="en-GB" w:eastAsia="ko-KR"/>
        </w:rPr>
        <w:t xml:space="preserve"> is to provide advice to the Executive Secretary, </w:t>
      </w:r>
      <w:r w:rsidR="008557A6" w:rsidRPr="00305305">
        <w:rPr>
          <w:snapToGrid w:val="0"/>
          <w:kern w:val="22"/>
          <w:lang w:val="en-GB"/>
        </w:rPr>
        <w:t>regarding</w:t>
      </w:r>
      <w:r w:rsidR="002E2CF0" w:rsidRPr="00305305">
        <w:rPr>
          <w:snapToGrid w:val="0"/>
          <w:kern w:val="22"/>
          <w:lang w:val="en-GB"/>
        </w:rPr>
        <w:t>,</w:t>
      </w:r>
      <w:r w:rsidR="008557A6" w:rsidRPr="00305305">
        <w:rPr>
          <w:snapToGrid w:val="0"/>
          <w:kern w:val="22"/>
          <w:lang w:val="en-GB"/>
        </w:rPr>
        <w:t xml:space="preserve"> </w:t>
      </w:r>
      <w:r w:rsidR="002E2CF0" w:rsidRPr="00305305">
        <w:rPr>
          <w:snapToGrid w:val="0"/>
          <w:kern w:val="22"/>
          <w:lang w:val="en-GB" w:eastAsia="ko-KR"/>
        </w:rPr>
        <w:t xml:space="preserve">among others, </w:t>
      </w:r>
      <w:r w:rsidR="000454DF" w:rsidRPr="00305305">
        <w:rPr>
          <w:rFonts w:hAnsi="Times New Roman"/>
          <w:snapToGrid w:val="0"/>
          <w:kern w:val="22"/>
          <w:lang w:val="en-GB"/>
        </w:rPr>
        <w:t>“</w:t>
      </w:r>
      <w:r w:rsidR="00E00D55" w:rsidRPr="00305305">
        <w:rPr>
          <w:snapToGrid w:val="0"/>
          <w:kern w:val="22"/>
          <w:lang w:val="en-GB"/>
        </w:rPr>
        <w:t>stock</w:t>
      </w:r>
      <w:r w:rsidR="008557A6" w:rsidRPr="00305305">
        <w:rPr>
          <w:snapToGrid w:val="0"/>
          <w:kern w:val="22"/>
          <w:lang w:val="en-GB"/>
        </w:rPr>
        <w:t>-taking</w:t>
      </w:r>
      <w:r w:rsidR="00E00D55" w:rsidRPr="00305305">
        <w:rPr>
          <w:snapToGrid w:val="0"/>
          <w:kern w:val="22"/>
          <w:lang w:val="en-GB"/>
        </w:rPr>
        <w:t xml:space="preserve"> of </w:t>
      </w:r>
      <w:r w:rsidR="008557A6" w:rsidRPr="00305305">
        <w:rPr>
          <w:snapToGrid w:val="0"/>
          <w:kern w:val="22"/>
          <w:lang w:val="en-GB"/>
        </w:rPr>
        <w:t xml:space="preserve">the </w:t>
      </w:r>
      <w:r w:rsidR="00E00D55" w:rsidRPr="00305305">
        <w:rPr>
          <w:snapToGrid w:val="0"/>
          <w:kern w:val="22"/>
          <w:lang w:val="en-GB"/>
        </w:rPr>
        <w:t>capacity-building and development initiatives being implemented by Parties and various organizations with a view to identifying gaps</w:t>
      </w:r>
      <w:r w:rsidR="008557A6" w:rsidRPr="00305305">
        <w:rPr>
          <w:snapToGrid w:val="0"/>
          <w:kern w:val="22"/>
          <w:lang w:val="en-GB"/>
        </w:rPr>
        <w:t xml:space="preserve"> in the implementation of the strategic framework</w:t>
      </w:r>
      <w:r w:rsidR="000454DF" w:rsidRPr="00305305">
        <w:rPr>
          <w:rFonts w:hAnsi="Times New Roman"/>
          <w:snapToGrid w:val="0"/>
          <w:kern w:val="22"/>
          <w:lang w:val="en-GB"/>
        </w:rPr>
        <w:t>”</w:t>
      </w:r>
      <w:r w:rsidR="002E2CF0" w:rsidRPr="00305305">
        <w:rPr>
          <w:rFonts w:hAnsi="Times New Roman"/>
          <w:snapToGrid w:val="0"/>
          <w:kern w:val="22"/>
          <w:lang w:val="en-GB"/>
        </w:rPr>
        <w:t xml:space="preserve"> (decision NP-1/8, annex II)</w:t>
      </w:r>
      <w:r w:rsidR="00E00D55" w:rsidRPr="00305305">
        <w:rPr>
          <w:snapToGrid w:val="0"/>
          <w:kern w:val="22"/>
          <w:lang w:val="en-GB"/>
        </w:rPr>
        <w:t>.</w:t>
      </w:r>
      <w:bookmarkStart w:id="0" w:name="_GoBack"/>
      <w:bookmarkEnd w:id="0"/>
    </w:p>
    <w:p w:rsidR="000C10D6" w:rsidRPr="00305305" w:rsidRDefault="002E2CF0" w:rsidP="00906BC8">
      <w:pPr>
        <w:pStyle w:val="Para1"/>
        <w:numPr>
          <w:ilvl w:val="0"/>
          <w:numId w:val="33"/>
        </w:numPr>
        <w:suppressLineNumbers/>
        <w:pBdr>
          <w:top w:val="none" w:sz="0" w:space="0" w:color="auto"/>
          <w:left w:val="none" w:sz="0" w:space="0" w:color="auto"/>
          <w:bottom w:val="none" w:sz="0" w:space="0" w:color="auto"/>
          <w:right w:val="none" w:sz="0" w:space="0" w:color="auto"/>
          <w:between w:val="none" w:sz="0" w:space="0" w:color="auto"/>
          <w:bar w:val="none" w:sz="0" w:color="auto"/>
        </w:pBdr>
        <w:tabs>
          <w:tab w:val="clear" w:pos="450"/>
          <w:tab w:val="left" w:pos="720"/>
        </w:tabs>
        <w:suppressAutoHyphens/>
        <w:ind w:left="0"/>
        <w:rPr>
          <w:snapToGrid w:val="0"/>
          <w:kern w:val="22"/>
          <w:lang w:val="en-GB" w:eastAsia="ko-KR"/>
        </w:rPr>
      </w:pPr>
      <w:r w:rsidRPr="00305305">
        <w:rPr>
          <w:snapToGrid w:val="0"/>
          <w:kern w:val="22"/>
          <w:lang w:val="en-GB"/>
        </w:rPr>
        <w:t xml:space="preserve">At its </w:t>
      </w:r>
      <w:r w:rsidR="00EE2B83">
        <w:rPr>
          <w:snapToGrid w:val="0"/>
          <w:kern w:val="22"/>
          <w:lang w:val="en-GB"/>
        </w:rPr>
        <w:t>third</w:t>
      </w:r>
      <w:r w:rsidRPr="00305305">
        <w:rPr>
          <w:snapToGrid w:val="0"/>
          <w:kern w:val="22"/>
          <w:lang w:val="en-GB"/>
        </w:rPr>
        <w:t xml:space="preserve"> meeting held in </w:t>
      </w:r>
      <w:r w:rsidR="00EE2B83">
        <w:rPr>
          <w:snapToGrid w:val="0"/>
          <w:kern w:val="22"/>
          <w:lang w:val="en-GB" w:eastAsia="ko-KR"/>
        </w:rPr>
        <w:t>March</w:t>
      </w:r>
      <w:r w:rsidR="00EE2B83" w:rsidRPr="00704B00">
        <w:rPr>
          <w:snapToGrid w:val="0"/>
          <w:kern w:val="22"/>
          <w:lang w:val="en-GB" w:eastAsia="ko-KR"/>
        </w:rPr>
        <w:t xml:space="preserve"> 201</w:t>
      </w:r>
      <w:r w:rsidR="00EE2B83">
        <w:rPr>
          <w:snapToGrid w:val="0"/>
          <w:kern w:val="22"/>
          <w:lang w:val="en-GB" w:eastAsia="ko-KR"/>
        </w:rPr>
        <w:t>8</w:t>
      </w:r>
      <w:r w:rsidRPr="00305305">
        <w:rPr>
          <w:snapToGrid w:val="0"/>
          <w:kern w:val="22"/>
          <w:lang w:val="en-GB"/>
        </w:rPr>
        <w:t xml:space="preserve">, the </w:t>
      </w:r>
      <w:r w:rsidR="00AA59C1" w:rsidRPr="00305305">
        <w:rPr>
          <w:snapToGrid w:val="0"/>
          <w:kern w:val="22"/>
          <w:lang w:val="en-GB" w:eastAsia="ko-KR"/>
        </w:rPr>
        <w:t xml:space="preserve">Informal Advisory Committee </w:t>
      </w:r>
      <w:r w:rsidR="002C684E" w:rsidRPr="00305305">
        <w:rPr>
          <w:snapToGrid w:val="0"/>
          <w:kern w:val="22"/>
          <w:lang w:val="en-GB"/>
        </w:rPr>
        <w:t xml:space="preserve">considered </w:t>
      </w:r>
      <w:r w:rsidR="000B1DDA" w:rsidRPr="00305305">
        <w:rPr>
          <w:snapToGrid w:val="0"/>
          <w:kern w:val="22"/>
          <w:lang w:val="en-GB"/>
        </w:rPr>
        <w:t>a</w:t>
      </w:r>
      <w:r w:rsidR="00EE2B83">
        <w:rPr>
          <w:snapToGrid w:val="0"/>
          <w:kern w:val="22"/>
          <w:lang w:val="en-GB"/>
        </w:rPr>
        <w:t>n</w:t>
      </w:r>
      <w:r w:rsidR="000B1DDA" w:rsidRPr="00305305">
        <w:rPr>
          <w:snapToGrid w:val="0"/>
          <w:kern w:val="22"/>
          <w:lang w:val="en-GB"/>
        </w:rPr>
        <w:t xml:space="preserve"> </w:t>
      </w:r>
      <w:r w:rsidR="00EE09ED" w:rsidRPr="00305305">
        <w:rPr>
          <w:snapToGrid w:val="0"/>
          <w:kern w:val="22"/>
          <w:lang w:val="en-GB"/>
        </w:rPr>
        <w:t xml:space="preserve">overview of existing access and benefit-sharing (ABS) capacity-building and development initiatives providing direct support for country-level activities in various countries </w:t>
      </w:r>
      <w:r w:rsidR="00EE09ED">
        <w:rPr>
          <w:snapToGrid w:val="0"/>
          <w:kern w:val="22"/>
          <w:lang w:val="en-GB"/>
        </w:rPr>
        <w:t xml:space="preserve">as well as an </w:t>
      </w:r>
      <w:r w:rsidR="000B1DDA" w:rsidRPr="00305305">
        <w:rPr>
          <w:snapToGrid w:val="0"/>
          <w:kern w:val="22"/>
          <w:lang w:val="en-GB"/>
        </w:rPr>
        <w:t>analysis of the status, geographic and thematic coverage, duration and size of the</w:t>
      </w:r>
      <w:r w:rsidR="0070162D">
        <w:rPr>
          <w:snapToGrid w:val="0"/>
          <w:kern w:val="22"/>
          <w:lang w:val="en-GB"/>
        </w:rPr>
        <w:t xml:space="preserve"> initiatives</w:t>
      </w:r>
      <w:r w:rsidR="000B1DDA" w:rsidRPr="00305305">
        <w:rPr>
          <w:snapToGrid w:val="0"/>
          <w:kern w:val="22"/>
          <w:lang w:val="en-GB"/>
        </w:rPr>
        <w:t xml:space="preserve"> </w:t>
      </w:r>
      <w:r w:rsidR="00EE2B83">
        <w:rPr>
          <w:snapToGrid w:val="0"/>
          <w:kern w:val="22"/>
          <w:lang w:val="en-GB"/>
        </w:rPr>
        <w:t>prepared by the Secretariat</w:t>
      </w:r>
      <w:r w:rsidR="00EE09ED" w:rsidRPr="00EE09ED">
        <w:t xml:space="preserve"> </w:t>
      </w:r>
      <w:r w:rsidR="0070162D">
        <w:rPr>
          <w:snapToGrid w:val="0"/>
          <w:kern w:val="22"/>
          <w:lang w:val="en-GB"/>
        </w:rPr>
        <w:t xml:space="preserve"> based on</w:t>
      </w:r>
      <w:r w:rsidR="00EE09ED" w:rsidRPr="00EE09ED">
        <w:rPr>
          <w:snapToGrid w:val="0"/>
          <w:kern w:val="22"/>
          <w:lang w:val="en-GB"/>
        </w:rPr>
        <w:t xml:space="preserve"> information received from </w:t>
      </w:r>
      <w:r w:rsidR="0070162D">
        <w:rPr>
          <w:snapToGrid w:val="0"/>
          <w:kern w:val="22"/>
          <w:lang w:val="en-GB"/>
        </w:rPr>
        <w:t xml:space="preserve">Committee </w:t>
      </w:r>
      <w:r w:rsidR="00EE09ED" w:rsidRPr="00EE09ED">
        <w:rPr>
          <w:snapToGrid w:val="0"/>
          <w:kern w:val="22"/>
          <w:lang w:val="en-GB"/>
        </w:rPr>
        <w:t>members and collected from various sources</w:t>
      </w:r>
      <w:r w:rsidR="00EE2B83">
        <w:rPr>
          <w:snapToGrid w:val="0"/>
          <w:kern w:val="22"/>
          <w:lang w:val="en-GB"/>
        </w:rPr>
        <w:t>.</w:t>
      </w:r>
    </w:p>
    <w:p w:rsidR="00EE09ED" w:rsidRDefault="005F3F88" w:rsidP="00F16F79">
      <w:pPr>
        <w:pStyle w:val="Para1"/>
        <w:numPr>
          <w:ilvl w:val="0"/>
          <w:numId w:val="33"/>
        </w:numPr>
        <w:suppressLineNumbers/>
        <w:pBdr>
          <w:top w:val="none" w:sz="0" w:space="0" w:color="auto"/>
          <w:left w:val="none" w:sz="0" w:space="0" w:color="auto"/>
          <w:bottom w:val="none" w:sz="0" w:space="0" w:color="auto"/>
          <w:right w:val="none" w:sz="0" w:space="0" w:color="auto"/>
          <w:between w:val="none" w:sz="0" w:space="0" w:color="auto"/>
          <w:bar w:val="none" w:sz="0" w:color="auto"/>
        </w:pBdr>
        <w:tabs>
          <w:tab w:val="clear" w:pos="450"/>
          <w:tab w:val="left" w:pos="720"/>
        </w:tabs>
        <w:suppressAutoHyphens/>
        <w:ind w:left="0"/>
        <w:rPr>
          <w:snapToGrid w:val="0"/>
          <w:kern w:val="22"/>
          <w:lang w:val="en-GB" w:eastAsia="ko-KR"/>
        </w:rPr>
      </w:pPr>
      <w:r w:rsidRPr="00305305">
        <w:rPr>
          <w:snapToGrid w:val="0"/>
          <w:kern w:val="22"/>
          <w:lang w:val="en-GB" w:eastAsia="ko-KR"/>
        </w:rPr>
        <w:t>Pursuant to requests made in paragraphs 10(a) and 10(b) of decision NP-1/8 and p</w:t>
      </w:r>
      <w:r w:rsidR="00D07FCD">
        <w:rPr>
          <w:snapToGrid w:val="0"/>
          <w:kern w:val="22"/>
          <w:lang w:val="en-GB" w:eastAsia="ko-KR"/>
        </w:rPr>
        <w:t xml:space="preserve">aragraph 12 of decision NP-1/2 </w:t>
      </w:r>
      <w:r w:rsidRPr="00305305">
        <w:rPr>
          <w:snapToGrid w:val="0"/>
          <w:kern w:val="22"/>
          <w:lang w:val="en-GB" w:eastAsia="ko-KR"/>
        </w:rPr>
        <w:t xml:space="preserve">and </w:t>
      </w:r>
      <w:r w:rsidR="0070162D">
        <w:rPr>
          <w:snapToGrid w:val="0"/>
          <w:kern w:val="22"/>
          <w:lang w:val="en-GB" w:eastAsia="ko-KR"/>
        </w:rPr>
        <w:t>based on</w:t>
      </w:r>
      <w:r w:rsidRPr="00305305">
        <w:rPr>
          <w:snapToGrid w:val="0"/>
          <w:kern w:val="22"/>
          <w:lang w:val="en-GB" w:eastAsia="ko-KR"/>
        </w:rPr>
        <w:t xml:space="preserve"> advice provided by the </w:t>
      </w:r>
      <w:r w:rsidR="00AA59C1" w:rsidRPr="00305305">
        <w:rPr>
          <w:snapToGrid w:val="0"/>
          <w:kern w:val="22"/>
          <w:lang w:val="en-GB" w:eastAsia="ko-KR"/>
        </w:rPr>
        <w:t>Informal Advisory Committee</w:t>
      </w:r>
      <w:r w:rsidRPr="00305305">
        <w:rPr>
          <w:snapToGrid w:val="0"/>
          <w:kern w:val="22"/>
          <w:lang w:val="en-GB" w:eastAsia="ko-KR"/>
        </w:rPr>
        <w:t>, the Secretariat established a database in the ABS Clearing-House on capacity-building initiatives.</w:t>
      </w:r>
      <w:r w:rsidRPr="00305305">
        <w:rPr>
          <w:snapToGrid w:val="0"/>
          <w:kern w:val="22"/>
          <w:lang w:val="en-GB"/>
        </w:rPr>
        <w:t xml:space="preserve"> </w:t>
      </w:r>
    </w:p>
    <w:p w:rsidR="00A52FF3" w:rsidRPr="00305305" w:rsidRDefault="000B1DDA" w:rsidP="00F16F79">
      <w:pPr>
        <w:pStyle w:val="Para1"/>
        <w:numPr>
          <w:ilvl w:val="0"/>
          <w:numId w:val="33"/>
        </w:numPr>
        <w:suppressLineNumbers/>
        <w:pBdr>
          <w:top w:val="none" w:sz="0" w:space="0" w:color="auto"/>
          <w:left w:val="none" w:sz="0" w:space="0" w:color="auto"/>
          <w:bottom w:val="none" w:sz="0" w:space="0" w:color="auto"/>
          <w:right w:val="none" w:sz="0" w:space="0" w:color="auto"/>
          <w:between w:val="none" w:sz="0" w:space="0" w:color="auto"/>
          <w:bar w:val="none" w:sz="0" w:color="auto"/>
        </w:pBdr>
        <w:tabs>
          <w:tab w:val="clear" w:pos="450"/>
          <w:tab w:val="left" w:pos="720"/>
        </w:tabs>
        <w:suppressAutoHyphens/>
        <w:ind w:left="0"/>
        <w:rPr>
          <w:snapToGrid w:val="0"/>
          <w:kern w:val="22"/>
          <w:lang w:val="en-GB"/>
        </w:rPr>
      </w:pPr>
      <w:r w:rsidRPr="00305305">
        <w:rPr>
          <w:snapToGrid w:val="0"/>
          <w:kern w:val="22"/>
          <w:lang w:val="en-GB"/>
        </w:rPr>
        <w:t>The present note by the Executive Secretary provides detailed information on known ABS capacity</w:t>
      </w:r>
      <w:r w:rsidR="003C293F">
        <w:rPr>
          <w:snapToGrid w:val="0"/>
          <w:kern w:val="22"/>
          <w:lang w:val="en-GB"/>
        </w:rPr>
        <w:noBreakHyphen/>
      </w:r>
      <w:r w:rsidRPr="00305305">
        <w:rPr>
          <w:snapToGrid w:val="0"/>
          <w:kern w:val="22"/>
          <w:lang w:val="en-GB"/>
        </w:rPr>
        <w:t>building and development initiatives intended to provide direct support to country-level activities</w:t>
      </w:r>
      <w:r w:rsidR="008F7FC5" w:rsidRPr="00305305">
        <w:rPr>
          <w:snapToGrid w:val="0"/>
          <w:kern w:val="22"/>
          <w:lang w:val="en-GB"/>
        </w:rPr>
        <w:t xml:space="preserve">, </w:t>
      </w:r>
      <w:r w:rsidR="0070162D">
        <w:rPr>
          <w:snapToGrid w:val="0"/>
          <w:kern w:val="22"/>
          <w:lang w:val="en-GB"/>
        </w:rPr>
        <w:lastRenderedPageBreak/>
        <w:t>based on</w:t>
      </w:r>
      <w:r w:rsidR="008F7FC5" w:rsidRPr="00305305">
        <w:rPr>
          <w:snapToGrid w:val="0"/>
          <w:kern w:val="22"/>
          <w:lang w:val="en-GB"/>
        </w:rPr>
        <w:t xml:space="preserve"> information available as of </w:t>
      </w:r>
      <w:r w:rsidR="00EE09ED">
        <w:rPr>
          <w:snapToGrid w:val="0"/>
          <w:kern w:val="22"/>
          <w:lang w:val="en-GB"/>
        </w:rPr>
        <w:t>24 August</w:t>
      </w:r>
      <w:r w:rsidR="008F7FC5" w:rsidRPr="00305305">
        <w:rPr>
          <w:snapToGrid w:val="0"/>
          <w:kern w:val="22"/>
          <w:lang w:val="en-GB"/>
        </w:rPr>
        <w:t xml:space="preserve"> 201</w:t>
      </w:r>
      <w:r w:rsidR="00EE09ED">
        <w:rPr>
          <w:snapToGrid w:val="0"/>
          <w:kern w:val="22"/>
          <w:lang w:val="en-GB"/>
        </w:rPr>
        <w:t>8</w:t>
      </w:r>
      <w:r w:rsidRPr="00305305">
        <w:rPr>
          <w:snapToGrid w:val="0"/>
          <w:kern w:val="22"/>
          <w:lang w:val="en-GB"/>
        </w:rPr>
        <w:t>.</w:t>
      </w:r>
      <w:r w:rsidR="008F7FC5" w:rsidRPr="00305305">
        <w:rPr>
          <w:snapToGrid w:val="0"/>
          <w:kern w:val="22"/>
          <w:lang w:val="en-GB"/>
        </w:rPr>
        <w:t xml:space="preserve"> The information contained herein</w:t>
      </w:r>
      <w:r w:rsidRPr="00305305">
        <w:rPr>
          <w:snapToGrid w:val="0"/>
          <w:kern w:val="22"/>
          <w:lang w:val="en-GB"/>
        </w:rPr>
        <w:t xml:space="preserve"> forms the basis </w:t>
      </w:r>
      <w:r w:rsidR="008F7FC5" w:rsidRPr="00305305">
        <w:rPr>
          <w:snapToGrid w:val="0"/>
          <w:kern w:val="22"/>
          <w:lang w:val="en-GB"/>
        </w:rPr>
        <w:t xml:space="preserve">for </w:t>
      </w:r>
      <w:r w:rsidRPr="00305305">
        <w:rPr>
          <w:snapToGrid w:val="0"/>
          <w:kern w:val="22"/>
          <w:lang w:val="en-GB"/>
        </w:rPr>
        <w:t xml:space="preserve">the analysis </w:t>
      </w:r>
      <w:r w:rsidR="008F7FC5" w:rsidRPr="00305305">
        <w:rPr>
          <w:snapToGrid w:val="0"/>
          <w:kern w:val="22"/>
          <w:lang w:val="en-GB"/>
        </w:rPr>
        <w:t>provided in document CBD/NP/MOP/</w:t>
      </w:r>
      <w:r w:rsidR="00EE09ED">
        <w:rPr>
          <w:snapToGrid w:val="0"/>
          <w:kern w:val="22"/>
          <w:lang w:val="en-GB"/>
        </w:rPr>
        <w:t>3</w:t>
      </w:r>
      <w:r w:rsidR="008F7FC5" w:rsidRPr="00305305">
        <w:rPr>
          <w:snapToGrid w:val="0"/>
          <w:kern w:val="22"/>
          <w:lang w:val="en-GB"/>
        </w:rPr>
        <w:t>/</w:t>
      </w:r>
      <w:r w:rsidR="00EE09ED">
        <w:rPr>
          <w:snapToGrid w:val="0"/>
          <w:kern w:val="22"/>
          <w:lang w:val="en-GB"/>
        </w:rPr>
        <w:t>4</w:t>
      </w:r>
      <w:r w:rsidR="008F7FC5" w:rsidRPr="00305305">
        <w:rPr>
          <w:snapToGrid w:val="0"/>
          <w:kern w:val="22"/>
          <w:lang w:val="en-GB"/>
        </w:rPr>
        <w:t>, section III, subsection</w:t>
      </w:r>
      <w:r w:rsidR="00352513">
        <w:rPr>
          <w:snapToGrid w:val="0"/>
          <w:kern w:val="22"/>
          <w:lang w:val="en-GB"/>
        </w:rPr>
        <w:t xml:space="preserve"> </w:t>
      </w:r>
      <w:r w:rsidR="008F7FC5" w:rsidRPr="00305305">
        <w:rPr>
          <w:snapToGrid w:val="0"/>
          <w:kern w:val="22"/>
          <w:lang w:val="en-GB"/>
        </w:rPr>
        <w:t>A.</w:t>
      </w:r>
    </w:p>
    <w:p w:rsidR="00352513" w:rsidRPr="00352513" w:rsidRDefault="005F3F88" w:rsidP="00352513">
      <w:pPr>
        <w:pStyle w:val="Para1"/>
        <w:numPr>
          <w:ilvl w:val="0"/>
          <w:numId w:val="33"/>
        </w:numPr>
        <w:suppressLineNumbers/>
        <w:pBdr>
          <w:top w:val="none" w:sz="0" w:space="0" w:color="auto"/>
          <w:left w:val="none" w:sz="0" w:space="0" w:color="auto"/>
          <w:bottom w:val="none" w:sz="0" w:space="0" w:color="auto"/>
          <w:right w:val="none" w:sz="0" w:space="0" w:color="auto"/>
          <w:between w:val="none" w:sz="0" w:space="0" w:color="auto"/>
          <w:bar w:val="none" w:sz="0" w:color="auto"/>
        </w:pBdr>
        <w:tabs>
          <w:tab w:val="clear" w:pos="450"/>
          <w:tab w:val="left" w:pos="720"/>
        </w:tabs>
        <w:suppressAutoHyphens/>
        <w:ind w:left="0"/>
        <w:rPr>
          <w:snapToGrid w:val="0"/>
          <w:kern w:val="22"/>
          <w:lang w:val="en-GB" w:eastAsia="ko-KR"/>
        </w:rPr>
      </w:pPr>
      <w:r w:rsidRPr="00305305">
        <w:rPr>
          <w:snapToGrid w:val="0"/>
          <w:kern w:val="22"/>
          <w:lang w:val="en-GB"/>
        </w:rPr>
        <w:t>Section II of th</w:t>
      </w:r>
      <w:r w:rsidR="00627AB5">
        <w:rPr>
          <w:snapToGrid w:val="0"/>
          <w:kern w:val="22"/>
          <w:lang w:val="en-GB"/>
        </w:rPr>
        <w:t>e present</w:t>
      </w:r>
      <w:r w:rsidRPr="00305305">
        <w:rPr>
          <w:snapToGrid w:val="0"/>
          <w:kern w:val="22"/>
          <w:lang w:val="en-GB"/>
        </w:rPr>
        <w:t xml:space="preserve"> document provides information on the sources of information used for the collection of information on capacity-building and development initiatives. Section III provides an overview of capacity-building and development initiatives providing direct support to countries for the implementation of t</w:t>
      </w:r>
      <w:r w:rsidR="00352513">
        <w:rPr>
          <w:snapToGrid w:val="0"/>
          <w:kern w:val="22"/>
          <w:lang w:val="en-GB"/>
        </w:rPr>
        <w:t>he Protocol organi</w:t>
      </w:r>
      <w:r w:rsidR="00F14F44">
        <w:rPr>
          <w:snapToGrid w:val="0"/>
          <w:kern w:val="22"/>
          <w:lang w:val="en-GB"/>
        </w:rPr>
        <w:t>z</w:t>
      </w:r>
      <w:r w:rsidR="00352513">
        <w:rPr>
          <w:snapToGrid w:val="0"/>
          <w:kern w:val="22"/>
          <w:lang w:val="en-GB"/>
        </w:rPr>
        <w:t>ed by region (Africa, Asia and the Pacific, Central and Eastern Europe, and Latin American and the Caribbean).</w:t>
      </w:r>
    </w:p>
    <w:p w:rsidR="000B1DDA" w:rsidRPr="00305305" w:rsidRDefault="00A52FF3" w:rsidP="00377C7A">
      <w:pPr>
        <w:pStyle w:val="Para1"/>
        <w:numPr>
          <w:ilvl w:val="0"/>
          <w:numId w:val="33"/>
        </w:numPr>
        <w:suppressLineNumbers/>
        <w:pBdr>
          <w:top w:val="none" w:sz="0" w:space="0" w:color="auto"/>
          <w:left w:val="none" w:sz="0" w:space="0" w:color="auto"/>
          <w:bottom w:val="none" w:sz="0" w:space="0" w:color="auto"/>
          <w:right w:val="none" w:sz="0" w:space="0" w:color="auto"/>
          <w:between w:val="none" w:sz="0" w:space="0" w:color="auto"/>
          <w:bar w:val="none" w:sz="0" w:color="auto"/>
        </w:pBdr>
        <w:tabs>
          <w:tab w:val="clear" w:pos="450"/>
          <w:tab w:val="left" w:pos="720"/>
        </w:tabs>
        <w:suppressAutoHyphens/>
        <w:ind w:left="0"/>
        <w:rPr>
          <w:snapToGrid w:val="0"/>
          <w:kern w:val="22"/>
          <w:lang w:val="en-GB" w:eastAsia="ko-KR"/>
        </w:rPr>
      </w:pPr>
      <w:r w:rsidRPr="00305305">
        <w:rPr>
          <w:snapToGrid w:val="0"/>
          <w:kern w:val="22"/>
          <w:lang w:val="en-GB"/>
        </w:rPr>
        <w:t>Many capacity-building and development tools and resources have been developed within the context of the</w:t>
      </w:r>
      <w:r w:rsidR="00EF1D5D" w:rsidRPr="00305305">
        <w:rPr>
          <w:snapToGrid w:val="0"/>
          <w:kern w:val="22"/>
          <w:lang w:val="en-GB"/>
        </w:rPr>
        <w:t xml:space="preserve"> </w:t>
      </w:r>
      <w:r w:rsidRPr="00305305">
        <w:rPr>
          <w:snapToGrid w:val="0"/>
          <w:kern w:val="22"/>
          <w:lang w:val="en-GB"/>
        </w:rPr>
        <w:t xml:space="preserve">ABS capacity-building and development initiatives listed below. Detailed information on tools and resources </w:t>
      </w:r>
      <w:r w:rsidR="00EF1D5D" w:rsidRPr="00305305">
        <w:rPr>
          <w:snapToGrid w:val="0"/>
          <w:kern w:val="22"/>
          <w:lang w:val="en-GB"/>
        </w:rPr>
        <w:t xml:space="preserve">relevant for capacity-building </w:t>
      </w:r>
      <w:r w:rsidRPr="00305305">
        <w:rPr>
          <w:snapToGrid w:val="0"/>
          <w:kern w:val="22"/>
          <w:lang w:val="en-GB"/>
        </w:rPr>
        <w:t>is provided in information document CBD/NP</w:t>
      </w:r>
      <w:r w:rsidR="00352513">
        <w:rPr>
          <w:snapToGrid w:val="0"/>
          <w:kern w:val="22"/>
          <w:lang w:val="en-GB"/>
        </w:rPr>
        <w:t>/</w:t>
      </w:r>
      <w:r w:rsidRPr="00305305">
        <w:rPr>
          <w:snapToGrid w:val="0"/>
          <w:kern w:val="22"/>
          <w:lang w:val="en-GB"/>
        </w:rPr>
        <w:t>MOP/</w:t>
      </w:r>
      <w:r w:rsidR="00352513">
        <w:rPr>
          <w:snapToGrid w:val="0"/>
          <w:kern w:val="22"/>
          <w:lang w:val="en-GB"/>
        </w:rPr>
        <w:t>3</w:t>
      </w:r>
      <w:r w:rsidRPr="00305305">
        <w:rPr>
          <w:snapToGrid w:val="0"/>
          <w:kern w:val="22"/>
          <w:lang w:val="en-GB"/>
        </w:rPr>
        <w:t>/INF/</w:t>
      </w:r>
      <w:r w:rsidR="00352513">
        <w:rPr>
          <w:snapToGrid w:val="0"/>
          <w:kern w:val="22"/>
          <w:lang w:val="en-GB"/>
        </w:rPr>
        <w:t>2</w:t>
      </w:r>
      <w:r w:rsidRPr="00305305">
        <w:rPr>
          <w:snapToGrid w:val="0"/>
          <w:kern w:val="22"/>
          <w:lang w:val="en-GB"/>
        </w:rPr>
        <w:t>.</w:t>
      </w:r>
    </w:p>
    <w:p w:rsidR="00960BC8" w:rsidRPr="00305305" w:rsidRDefault="00960BC8" w:rsidP="00EE354F">
      <w:pPr>
        <w:pStyle w:val="Heading1"/>
        <w:rPr>
          <w:snapToGrid w:val="0"/>
          <w:kern w:val="22"/>
          <w:lang w:val="en-GB"/>
        </w:rPr>
      </w:pPr>
      <w:r w:rsidRPr="00305305">
        <w:rPr>
          <w:rFonts w:eastAsia="Arial Unicode MS"/>
          <w:snapToGrid w:val="0"/>
          <w:kern w:val="22"/>
          <w:lang w:val="en-GB"/>
        </w:rPr>
        <w:t>II.</w:t>
      </w:r>
      <w:r w:rsidRPr="00305305">
        <w:rPr>
          <w:rFonts w:eastAsia="Arial Unicode MS"/>
          <w:snapToGrid w:val="0"/>
          <w:kern w:val="22"/>
          <w:lang w:val="en-GB"/>
        </w:rPr>
        <w:tab/>
      </w:r>
      <w:r w:rsidR="00131362" w:rsidRPr="00305305">
        <w:rPr>
          <w:rFonts w:eastAsia="Arial Unicode MS"/>
          <w:snapToGrid w:val="0"/>
          <w:kern w:val="22"/>
          <w:lang w:val="en-GB"/>
        </w:rPr>
        <w:t>SOURCES OF INFORMATION</w:t>
      </w:r>
    </w:p>
    <w:p w:rsidR="002C684E" w:rsidRPr="00305305" w:rsidRDefault="00A52FF3" w:rsidP="002C684E">
      <w:pPr>
        <w:pStyle w:val="Para1"/>
        <w:numPr>
          <w:ilvl w:val="0"/>
          <w:numId w:val="33"/>
        </w:numPr>
        <w:suppressLineNumbers/>
        <w:pBdr>
          <w:top w:val="none" w:sz="0" w:space="0" w:color="auto"/>
          <w:left w:val="none" w:sz="0" w:space="0" w:color="auto"/>
          <w:bottom w:val="none" w:sz="0" w:space="0" w:color="auto"/>
          <w:right w:val="none" w:sz="0" w:space="0" w:color="auto"/>
          <w:between w:val="none" w:sz="0" w:space="0" w:color="auto"/>
          <w:bar w:val="none" w:sz="0" w:color="auto"/>
        </w:pBdr>
        <w:tabs>
          <w:tab w:val="clear" w:pos="450"/>
          <w:tab w:val="left" w:pos="720"/>
        </w:tabs>
        <w:suppressAutoHyphens/>
        <w:ind w:left="0"/>
        <w:rPr>
          <w:snapToGrid w:val="0"/>
          <w:kern w:val="22"/>
          <w:lang w:val="en-GB" w:eastAsia="ko-KR"/>
        </w:rPr>
      </w:pPr>
      <w:r w:rsidRPr="00305305">
        <w:rPr>
          <w:rFonts w:hAnsi="Times New Roman"/>
          <w:snapToGrid w:val="0"/>
          <w:color w:val="auto"/>
          <w:kern w:val="22"/>
          <w:lang w:val="en-GB"/>
        </w:rPr>
        <w:t xml:space="preserve">The Secretariat gathered information </w:t>
      </w:r>
      <w:r w:rsidR="00EF1D5D" w:rsidRPr="00305305">
        <w:rPr>
          <w:rFonts w:hAnsi="Times New Roman"/>
          <w:snapToGrid w:val="0"/>
          <w:color w:val="auto"/>
          <w:kern w:val="22"/>
          <w:lang w:val="en-GB"/>
        </w:rPr>
        <w:t>on completed, ongoing, approved, and proposed capacity</w:t>
      </w:r>
      <w:r w:rsidR="00F14F44">
        <w:rPr>
          <w:rFonts w:hAnsi="Times New Roman"/>
          <w:snapToGrid w:val="0"/>
          <w:color w:val="auto"/>
          <w:kern w:val="22"/>
          <w:lang w:val="en-GB"/>
        </w:rPr>
        <w:noBreakHyphen/>
      </w:r>
      <w:r w:rsidR="00EF1D5D" w:rsidRPr="00305305">
        <w:rPr>
          <w:rFonts w:hAnsi="Times New Roman"/>
          <w:snapToGrid w:val="0"/>
          <w:color w:val="auto"/>
          <w:kern w:val="22"/>
          <w:lang w:val="en-GB"/>
        </w:rPr>
        <w:t xml:space="preserve">building initiatives </w:t>
      </w:r>
      <w:r w:rsidR="0065708F" w:rsidRPr="00305305">
        <w:rPr>
          <w:rFonts w:hAnsi="Times New Roman"/>
          <w:snapToGrid w:val="0"/>
          <w:color w:val="auto"/>
          <w:kern w:val="22"/>
          <w:lang w:val="en-GB"/>
        </w:rPr>
        <w:t>from different sources,</w:t>
      </w:r>
      <w:r w:rsidR="00960BC8" w:rsidRPr="00305305">
        <w:rPr>
          <w:rFonts w:hAnsi="Times New Roman"/>
          <w:snapToGrid w:val="0"/>
          <w:color w:val="auto"/>
          <w:kern w:val="22"/>
          <w:lang w:val="en-GB"/>
        </w:rPr>
        <w:t xml:space="preserve"> as follows:</w:t>
      </w:r>
    </w:p>
    <w:p w:rsidR="005F3F88" w:rsidRPr="00305305" w:rsidRDefault="00EF1D5D" w:rsidP="000523FA">
      <w:pPr>
        <w:pStyle w:val="Para1"/>
        <w:numPr>
          <w:ilvl w:val="1"/>
          <w:numId w:val="1"/>
        </w:numPr>
        <w:ind w:firstLine="709"/>
        <w:rPr>
          <w:b/>
          <w:snapToGrid w:val="0"/>
          <w:kern w:val="22"/>
          <w:lang w:val="en-GB"/>
        </w:rPr>
      </w:pPr>
      <w:r w:rsidRPr="00305305">
        <w:rPr>
          <w:snapToGrid w:val="0"/>
          <w:kern w:val="22"/>
          <w:lang w:val="en-GB"/>
        </w:rPr>
        <w:t>Information made available by Parties, other Governments, indigenous</w:t>
      </w:r>
      <w:r w:rsidR="00CB241C">
        <w:rPr>
          <w:snapToGrid w:val="0"/>
          <w:kern w:val="22"/>
          <w:lang w:val="en-GB"/>
        </w:rPr>
        <w:t xml:space="preserve"> peoples</w:t>
      </w:r>
      <w:r w:rsidRPr="00305305">
        <w:rPr>
          <w:snapToGrid w:val="0"/>
          <w:kern w:val="22"/>
          <w:lang w:val="en-GB"/>
        </w:rPr>
        <w:t xml:space="preserve"> and local communities and relevant organizations regarding their capacity-building and development initiatives</w:t>
      </w:r>
      <w:r w:rsidR="000523FA" w:rsidRPr="00305305">
        <w:rPr>
          <w:snapToGrid w:val="0"/>
          <w:kern w:val="22"/>
          <w:lang w:val="en-GB"/>
        </w:rPr>
        <w:t xml:space="preserve"> through the ABS Clearing-House</w:t>
      </w:r>
      <w:r w:rsidR="0081454E" w:rsidRPr="00305305">
        <w:rPr>
          <w:snapToGrid w:val="0"/>
          <w:kern w:val="22"/>
          <w:lang w:val="en-GB"/>
        </w:rPr>
        <w:t>;</w:t>
      </w:r>
      <w:r w:rsidR="00EE354F" w:rsidRPr="00305305">
        <w:rPr>
          <w:rStyle w:val="FootnoteReference"/>
          <w:snapToGrid w:val="0"/>
          <w:kern w:val="22"/>
          <w:lang w:val="en-GB"/>
        </w:rPr>
        <w:footnoteReference w:id="3"/>
      </w:r>
    </w:p>
    <w:p w:rsidR="00936040" w:rsidRPr="00305305" w:rsidRDefault="00960BC8" w:rsidP="00936040">
      <w:pPr>
        <w:pStyle w:val="Para1"/>
        <w:numPr>
          <w:ilvl w:val="1"/>
          <w:numId w:val="1"/>
        </w:numPr>
        <w:ind w:firstLine="709"/>
        <w:rPr>
          <w:b/>
          <w:snapToGrid w:val="0"/>
          <w:kern w:val="22"/>
          <w:lang w:val="en-GB"/>
        </w:rPr>
      </w:pPr>
      <w:r w:rsidRPr="00305305">
        <w:rPr>
          <w:rFonts w:hAnsi="Times New Roman"/>
          <w:snapToGrid w:val="0"/>
          <w:color w:val="auto"/>
          <w:kern w:val="22"/>
          <w:lang w:val="en-GB"/>
        </w:rPr>
        <w:t>P</w:t>
      </w:r>
      <w:r w:rsidR="0065708F" w:rsidRPr="00305305">
        <w:rPr>
          <w:rFonts w:hAnsi="Times New Roman"/>
          <w:snapToGrid w:val="0"/>
          <w:color w:val="auto"/>
          <w:kern w:val="22"/>
          <w:lang w:val="en-GB"/>
        </w:rPr>
        <w:t>roject documents</w:t>
      </w:r>
      <w:r w:rsidR="00936040" w:rsidRPr="00305305">
        <w:rPr>
          <w:rFonts w:hAnsi="Times New Roman"/>
          <w:snapToGrid w:val="0"/>
          <w:color w:val="auto"/>
          <w:kern w:val="22"/>
          <w:lang w:val="en-GB"/>
        </w:rPr>
        <w:t>,</w:t>
      </w:r>
      <w:r w:rsidR="0065708F" w:rsidRPr="00305305">
        <w:rPr>
          <w:rFonts w:hAnsi="Times New Roman"/>
          <w:snapToGrid w:val="0"/>
          <w:color w:val="auto"/>
          <w:kern w:val="22"/>
          <w:lang w:val="en-GB"/>
        </w:rPr>
        <w:t xml:space="preserve"> identification forms (PIFs)</w:t>
      </w:r>
      <w:r w:rsidR="00936040" w:rsidRPr="00305305">
        <w:rPr>
          <w:rFonts w:hAnsi="Times New Roman"/>
          <w:snapToGrid w:val="0"/>
          <w:color w:val="auto"/>
          <w:kern w:val="22"/>
          <w:lang w:val="en-GB"/>
        </w:rPr>
        <w:t xml:space="preserve"> or other information</w:t>
      </w:r>
      <w:r w:rsidR="0065708F" w:rsidRPr="00305305">
        <w:rPr>
          <w:rFonts w:hAnsi="Times New Roman"/>
          <w:snapToGrid w:val="0"/>
          <w:color w:val="auto"/>
          <w:kern w:val="22"/>
          <w:lang w:val="en-GB"/>
        </w:rPr>
        <w:t xml:space="preserve"> available in the Global Environment Facility</w:t>
      </w:r>
      <w:r w:rsidR="000021B8" w:rsidRPr="00305305">
        <w:rPr>
          <w:rFonts w:hAnsi="Times New Roman"/>
          <w:snapToGrid w:val="0"/>
          <w:color w:val="auto"/>
          <w:kern w:val="22"/>
          <w:lang w:val="en-GB"/>
        </w:rPr>
        <w:t>’s</w:t>
      </w:r>
      <w:r w:rsidR="0065708F" w:rsidRPr="00305305">
        <w:rPr>
          <w:rFonts w:hAnsi="Times New Roman"/>
          <w:snapToGrid w:val="0"/>
          <w:color w:val="auto"/>
          <w:kern w:val="22"/>
          <w:lang w:val="en-GB"/>
        </w:rPr>
        <w:t xml:space="preserve"> (GEF) Project Database</w:t>
      </w:r>
      <w:r w:rsidR="0065708F" w:rsidRPr="00305305">
        <w:rPr>
          <w:rStyle w:val="FootnoteReference"/>
          <w:rFonts w:hAnsi="Times New Roman"/>
          <w:snapToGrid w:val="0"/>
          <w:color w:val="auto"/>
          <w:kern w:val="22"/>
          <w:lang w:val="en-GB"/>
        </w:rPr>
        <w:footnoteReference w:id="4"/>
      </w:r>
      <w:r w:rsidR="00936040" w:rsidRPr="00305305">
        <w:rPr>
          <w:snapToGrid w:val="0"/>
          <w:kern w:val="22"/>
          <w:lang w:val="en-GB"/>
        </w:rPr>
        <w:t xml:space="preserve"> and the GEF Small Grants Programme Project Database;</w:t>
      </w:r>
      <w:r w:rsidR="00936040" w:rsidRPr="00305305">
        <w:rPr>
          <w:rStyle w:val="FootnoteReference"/>
          <w:snapToGrid w:val="0"/>
          <w:kern w:val="22"/>
          <w:lang w:val="en-GB"/>
        </w:rPr>
        <w:footnoteReference w:id="5"/>
      </w:r>
    </w:p>
    <w:p w:rsidR="00EE354F" w:rsidRPr="00305305" w:rsidRDefault="00EF1D5D" w:rsidP="00936040">
      <w:pPr>
        <w:pStyle w:val="Para1"/>
        <w:numPr>
          <w:ilvl w:val="1"/>
          <w:numId w:val="1"/>
        </w:numPr>
        <w:ind w:firstLine="709"/>
        <w:rPr>
          <w:snapToGrid w:val="0"/>
          <w:kern w:val="22"/>
          <w:lang w:val="en-GB"/>
        </w:rPr>
      </w:pPr>
      <w:r w:rsidRPr="00305305">
        <w:rPr>
          <w:snapToGrid w:val="0"/>
          <w:kern w:val="22"/>
          <w:lang w:val="en-GB"/>
        </w:rPr>
        <w:t xml:space="preserve">Feedback provided </w:t>
      </w:r>
      <w:r w:rsidR="00C379F7" w:rsidRPr="00305305">
        <w:rPr>
          <w:snapToGrid w:val="0"/>
          <w:kern w:val="22"/>
          <w:lang w:val="en-GB"/>
        </w:rPr>
        <w:t xml:space="preserve">by </w:t>
      </w:r>
      <w:r w:rsidR="00EE354F" w:rsidRPr="00305305">
        <w:rPr>
          <w:snapToGrid w:val="0"/>
          <w:kern w:val="22"/>
          <w:lang w:val="en-GB"/>
        </w:rPr>
        <w:t xml:space="preserve">organizations implementing and/or executing capacity-building initiatives, including </w:t>
      </w:r>
      <w:r w:rsidR="00C379F7" w:rsidRPr="00305305">
        <w:rPr>
          <w:snapToGrid w:val="0"/>
          <w:kern w:val="22"/>
          <w:lang w:val="en-GB"/>
        </w:rPr>
        <w:t xml:space="preserve">members </w:t>
      </w:r>
      <w:r w:rsidRPr="00305305">
        <w:rPr>
          <w:snapToGrid w:val="0"/>
          <w:kern w:val="22"/>
          <w:lang w:val="en-GB"/>
        </w:rPr>
        <w:t>of the Informal Advisory Committee</w:t>
      </w:r>
      <w:r w:rsidR="0081454E" w:rsidRPr="00305305">
        <w:rPr>
          <w:snapToGrid w:val="0"/>
          <w:kern w:val="22"/>
          <w:lang w:val="en-GB"/>
        </w:rPr>
        <w:t>.</w:t>
      </w:r>
      <w:r w:rsidRPr="00305305">
        <w:rPr>
          <w:rStyle w:val="FootnoteReference"/>
          <w:snapToGrid w:val="0"/>
          <w:kern w:val="22"/>
          <w:lang w:val="en-GB"/>
        </w:rPr>
        <w:footnoteReference w:id="6"/>
      </w:r>
    </w:p>
    <w:p w:rsidR="00960BC8" w:rsidRPr="00305305" w:rsidRDefault="00960BC8" w:rsidP="00960BC8">
      <w:pPr>
        <w:pStyle w:val="Para1"/>
        <w:rPr>
          <w:b/>
          <w:snapToGrid w:val="0"/>
          <w:kern w:val="22"/>
          <w:lang w:val="en-GB"/>
        </w:rPr>
        <w:sectPr w:rsidR="00960BC8" w:rsidRPr="00305305" w:rsidSect="00305305">
          <w:headerReference w:type="even" r:id="rId11"/>
          <w:headerReference w:type="default" r:id="rId12"/>
          <w:footerReference w:type="even" r:id="rId13"/>
          <w:footerReference w:type="default" r:id="rId14"/>
          <w:footerReference w:type="first" r:id="rId15"/>
          <w:pgSz w:w="12240" w:h="15840" w:code="1"/>
          <w:pgMar w:top="1134" w:right="1389" w:bottom="1134" w:left="1389" w:header="461" w:footer="720" w:gutter="0"/>
          <w:cols w:space="720"/>
          <w:titlePg/>
          <w:docGrid w:linePitch="299"/>
        </w:sectPr>
      </w:pPr>
    </w:p>
    <w:p w:rsidR="00B071D8" w:rsidRPr="00305305" w:rsidRDefault="003F1253" w:rsidP="00305305">
      <w:pPr>
        <w:pStyle w:val="HEADINGNOTFORTOC"/>
        <w:rPr>
          <w:rFonts w:ascii="Times New Roman Bold" w:eastAsia="Calibri" w:hAnsi="Times New Roman Bold" w:cs="Times New Roman Bold"/>
          <w:snapToGrid w:val="0"/>
          <w:kern w:val="22"/>
          <w:lang w:val="en-GB"/>
        </w:rPr>
      </w:pPr>
      <w:r w:rsidRPr="00305305">
        <w:rPr>
          <w:rFonts w:ascii="Times New Roman Bold" w:hAnsi="Times New Roman Bold" w:cs="Times New Roman Bold"/>
          <w:snapToGrid w:val="0"/>
          <w:kern w:val="22"/>
          <w:lang w:val="en-GB"/>
        </w:rPr>
        <w:lastRenderedPageBreak/>
        <w:t>II</w:t>
      </w:r>
      <w:r w:rsidR="00B071D8" w:rsidRPr="00305305">
        <w:rPr>
          <w:rFonts w:ascii="Times New Roman Bold" w:hAnsi="Times New Roman Bold" w:cs="Times New Roman Bold"/>
          <w:snapToGrid w:val="0"/>
          <w:kern w:val="22"/>
          <w:lang w:val="en-GB"/>
        </w:rPr>
        <w:t>I</w:t>
      </w:r>
      <w:r w:rsidRPr="00305305">
        <w:rPr>
          <w:rFonts w:ascii="Times New Roman Bold" w:hAnsi="Times New Roman Bold" w:cs="Times New Roman Bold"/>
          <w:snapToGrid w:val="0"/>
          <w:kern w:val="22"/>
          <w:lang w:val="en-GB"/>
        </w:rPr>
        <w:t xml:space="preserve">. </w:t>
      </w:r>
      <w:r w:rsidR="00282D7B" w:rsidRPr="00305305">
        <w:rPr>
          <w:rFonts w:ascii="Times New Roman Bold" w:hAnsi="Times New Roman Bold" w:cs="Times New Roman Bold"/>
          <w:snapToGrid w:val="0"/>
          <w:kern w:val="22"/>
          <w:lang w:val="en-GB"/>
        </w:rPr>
        <w:t xml:space="preserve">Overview of capacity-building and development initiatives providing direct support to </w:t>
      </w:r>
      <w:r w:rsidR="00DE39AA" w:rsidRPr="00305305">
        <w:rPr>
          <w:rFonts w:ascii="Times New Roman Bold" w:hAnsi="Times New Roman Bold" w:cs="Times New Roman Bold"/>
          <w:snapToGrid w:val="0"/>
          <w:kern w:val="22"/>
          <w:lang w:val="en-GB"/>
        </w:rPr>
        <w:t>countries for the implementation of the Nagoya Protocol</w:t>
      </w:r>
    </w:p>
    <w:p w:rsidR="00B071D8" w:rsidRDefault="00B071D8" w:rsidP="00305305">
      <w:pPr>
        <w:pStyle w:val="Para1"/>
        <w:numPr>
          <w:ilvl w:val="0"/>
          <w:numId w:val="33"/>
        </w:numPr>
        <w:suppressLineNumbers/>
        <w:pBdr>
          <w:top w:val="none" w:sz="0" w:space="0" w:color="auto"/>
          <w:left w:val="none" w:sz="0" w:space="0" w:color="auto"/>
          <w:bottom w:val="none" w:sz="0" w:space="0" w:color="auto"/>
          <w:right w:val="none" w:sz="0" w:space="0" w:color="auto"/>
          <w:between w:val="none" w:sz="0" w:space="0" w:color="auto"/>
          <w:bar w:val="none" w:sz="0" w:color="auto"/>
        </w:pBdr>
        <w:tabs>
          <w:tab w:val="clear" w:pos="450"/>
          <w:tab w:val="left" w:pos="720"/>
        </w:tabs>
        <w:suppressAutoHyphens/>
        <w:ind w:left="0"/>
        <w:rPr>
          <w:snapToGrid w:val="0"/>
          <w:kern w:val="22"/>
          <w:lang w:val="en-GB"/>
        </w:rPr>
      </w:pPr>
      <w:r w:rsidRPr="00305305">
        <w:rPr>
          <w:snapToGrid w:val="0"/>
          <w:kern w:val="22"/>
          <w:lang w:val="en-GB"/>
        </w:rPr>
        <w:t xml:space="preserve">The present overview has been prepared by the Secretariat </w:t>
      </w:r>
      <w:r w:rsidR="00F91766">
        <w:rPr>
          <w:snapToGrid w:val="0"/>
          <w:kern w:val="22"/>
          <w:lang w:val="en-GB"/>
        </w:rPr>
        <w:t>based on</w:t>
      </w:r>
      <w:r w:rsidRPr="00305305">
        <w:rPr>
          <w:snapToGrid w:val="0"/>
          <w:kern w:val="22"/>
          <w:lang w:val="en-GB"/>
        </w:rPr>
        <w:t xml:space="preserve"> information available on capacity-building and development initiatives implemented or proposed for implementation after the adoption of the Nagoya Protocol in 2010 and which have provided or are providing direct support for country-level activities either supporting ratification of the Nagoya Protocol or con</w:t>
      </w:r>
      <w:r w:rsidR="00BC0041" w:rsidRPr="00305305">
        <w:rPr>
          <w:snapToGrid w:val="0"/>
          <w:kern w:val="22"/>
          <w:lang w:val="en-GB"/>
        </w:rPr>
        <w:t>tributing to its implementation</w:t>
      </w:r>
      <w:r w:rsidRPr="00305305">
        <w:rPr>
          <w:rStyle w:val="FootnoteReference"/>
          <w:snapToGrid w:val="0"/>
          <w:kern w:val="22"/>
          <w:lang w:val="en-GB"/>
        </w:rPr>
        <w:footnoteReference w:id="7"/>
      </w:r>
      <w:r w:rsidR="005F3F88" w:rsidRPr="00305305">
        <w:rPr>
          <w:snapToGrid w:val="0"/>
          <w:kern w:val="22"/>
          <w:lang w:val="en-GB"/>
        </w:rPr>
        <w:t>.</w:t>
      </w:r>
    </w:p>
    <w:p w:rsidR="00352513" w:rsidRDefault="00352513" w:rsidP="00305305">
      <w:pPr>
        <w:pStyle w:val="Para1"/>
        <w:numPr>
          <w:ilvl w:val="0"/>
          <w:numId w:val="33"/>
        </w:numPr>
        <w:suppressLineNumbers/>
        <w:pBdr>
          <w:top w:val="none" w:sz="0" w:space="0" w:color="auto"/>
          <w:left w:val="none" w:sz="0" w:space="0" w:color="auto"/>
          <w:bottom w:val="none" w:sz="0" w:space="0" w:color="auto"/>
          <w:right w:val="none" w:sz="0" w:space="0" w:color="auto"/>
          <w:between w:val="none" w:sz="0" w:space="0" w:color="auto"/>
          <w:bar w:val="none" w:sz="0" w:color="auto"/>
        </w:pBdr>
        <w:tabs>
          <w:tab w:val="clear" w:pos="450"/>
          <w:tab w:val="left" w:pos="720"/>
        </w:tabs>
        <w:suppressAutoHyphens/>
        <w:ind w:left="0"/>
        <w:rPr>
          <w:snapToGrid w:val="0"/>
          <w:kern w:val="22"/>
          <w:lang w:val="en-GB"/>
        </w:rPr>
      </w:pPr>
      <w:r>
        <w:rPr>
          <w:snapToGrid w:val="0"/>
          <w:kern w:val="22"/>
          <w:lang w:val="en-GB"/>
        </w:rPr>
        <w:t>The overview includes the following four tables:</w:t>
      </w:r>
    </w:p>
    <w:p w:rsidR="00352513" w:rsidRDefault="00352513" w:rsidP="003B2278">
      <w:pPr>
        <w:pStyle w:val="Para1"/>
        <w:suppressLineNumbers/>
        <w:pBdr>
          <w:top w:val="none" w:sz="0" w:space="0" w:color="auto"/>
          <w:left w:val="none" w:sz="0" w:space="0" w:color="auto"/>
          <w:bottom w:val="none" w:sz="0" w:space="0" w:color="auto"/>
          <w:right w:val="none" w:sz="0" w:space="0" w:color="auto"/>
          <w:between w:val="none" w:sz="0" w:space="0" w:color="auto"/>
          <w:bar w:val="none" w:sz="0" w:color="auto"/>
        </w:pBdr>
        <w:tabs>
          <w:tab w:val="left" w:pos="720"/>
        </w:tabs>
        <w:suppressAutoHyphens/>
        <w:ind w:left="720"/>
        <w:rPr>
          <w:snapToGrid w:val="0"/>
          <w:kern w:val="22"/>
          <w:lang w:val="en-GB"/>
        </w:rPr>
      </w:pPr>
      <w:r>
        <w:rPr>
          <w:snapToGrid w:val="0"/>
          <w:kern w:val="22"/>
          <w:lang w:val="en-GB"/>
        </w:rPr>
        <w:t xml:space="preserve">Table 1: </w:t>
      </w:r>
      <w:r w:rsidRPr="00352513">
        <w:rPr>
          <w:snapToGrid w:val="0"/>
          <w:kern w:val="22"/>
          <w:lang w:val="en-GB"/>
        </w:rPr>
        <w:t>Capacity-building and development initiatives in Africa</w:t>
      </w:r>
    </w:p>
    <w:p w:rsidR="00352513" w:rsidRDefault="00352513" w:rsidP="003B2278">
      <w:pPr>
        <w:pStyle w:val="Para1"/>
        <w:suppressLineNumbers/>
        <w:pBdr>
          <w:top w:val="none" w:sz="0" w:space="0" w:color="auto"/>
          <w:left w:val="none" w:sz="0" w:space="0" w:color="auto"/>
          <w:bottom w:val="none" w:sz="0" w:space="0" w:color="auto"/>
          <w:right w:val="none" w:sz="0" w:space="0" w:color="auto"/>
          <w:between w:val="none" w:sz="0" w:space="0" w:color="auto"/>
          <w:bar w:val="none" w:sz="0" w:color="auto"/>
        </w:pBdr>
        <w:tabs>
          <w:tab w:val="left" w:pos="720"/>
        </w:tabs>
        <w:suppressAutoHyphens/>
        <w:ind w:left="720" w:right="-178"/>
        <w:rPr>
          <w:snapToGrid w:val="0"/>
          <w:kern w:val="22"/>
          <w:lang w:val="en-GB"/>
        </w:rPr>
      </w:pPr>
      <w:r>
        <w:rPr>
          <w:snapToGrid w:val="0"/>
          <w:kern w:val="22"/>
          <w:lang w:val="en-GB"/>
        </w:rPr>
        <w:t xml:space="preserve">Table 2: </w:t>
      </w:r>
      <w:r w:rsidRPr="00352513">
        <w:rPr>
          <w:snapToGrid w:val="0"/>
          <w:kern w:val="22"/>
          <w:lang w:val="en-GB"/>
        </w:rPr>
        <w:t xml:space="preserve">Capacity-building and development initiatives in </w:t>
      </w:r>
      <w:r>
        <w:rPr>
          <w:snapToGrid w:val="0"/>
          <w:kern w:val="22"/>
          <w:lang w:val="en-GB"/>
        </w:rPr>
        <w:t>Asia and the Pacific</w:t>
      </w:r>
    </w:p>
    <w:p w:rsidR="00352513" w:rsidRDefault="00352513" w:rsidP="003B2278">
      <w:pPr>
        <w:pStyle w:val="Para1"/>
        <w:suppressLineNumbers/>
        <w:pBdr>
          <w:top w:val="none" w:sz="0" w:space="0" w:color="auto"/>
          <w:left w:val="none" w:sz="0" w:space="0" w:color="auto"/>
          <w:bottom w:val="none" w:sz="0" w:space="0" w:color="auto"/>
          <w:right w:val="none" w:sz="0" w:space="0" w:color="auto"/>
          <w:between w:val="none" w:sz="0" w:space="0" w:color="auto"/>
          <w:bar w:val="none" w:sz="0" w:color="auto"/>
        </w:pBdr>
        <w:tabs>
          <w:tab w:val="left" w:pos="720"/>
        </w:tabs>
        <w:suppressAutoHyphens/>
        <w:ind w:left="720"/>
        <w:rPr>
          <w:snapToGrid w:val="0"/>
          <w:kern w:val="22"/>
          <w:lang w:val="en-GB"/>
        </w:rPr>
      </w:pPr>
      <w:r>
        <w:rPr>
          <w:snapToGrid w:val="0"/>
          <w:kern w:val="22"/>
          <w:lang w:val="en-GB"/>
        </w:rPr>
        <w:t xml:space="preserve">Table 3: </w:t>
      </w:r>
      <w:r w:rsidRPr="00352513">
        <w:rPr>
          <w:snapToGrid w:val="0"/>
          <w:kern w:val="22"/>
          <w:lang w:val="en-GB"/>
        </w:rPr>
        <w:t xml:space="preserve">Capacity-building and development initiatives in </w:t>
      </w:r>
      <w:r>
        <w:rPr>
          <w:snapToGrid w:val="0"/>
          <w:kern w:val="22"/>
          <w:lang w:val="en-GB"/>
        </w:rPr>
        <w:t>Central and Eastern Europe</w:t>
      </w:r>
    </w:p>
    <w:p w:rsidR="00F14F44" w:rsidRDefault="00352513" w:rsidP="003B2278">
      <w:pPr>
        <w:pStyle w:val="Para1"/>
        <w:suppressLineNumbers/>
        <w:pBdr>
          <w:top w:val="none" w:sz="0" w:space="0" w:color="auto"/>
          <w:left w:val="none" w:sz="0" w:space="0" w:color="auto"/>
          <w:bottom w:val="none" w:sz="0" w:space="0" w:color="auto"/>
          <w:right w:val="none" w:sz="0" w:space="0" w:color="auto"/>
          <w:between w:val="none" w:sz="0" w:space="0" w:color="auto"/>
          <w:bar w:val="none" w:sz="0" w:color="auto"/>
        </w:pBdr>
        <w:tabs>
          <w:tab w:val="left" w:pos="720"/>
        </w:tabs>
        <w:suppressAutoHyphens/>
        <w:ind w:left="720"/>
        <w:rPr>
          <w:snapToGrid w:val="0"/>
          <w:kern w:val="22"/>
          <w:lang w:val="en-GB"/>
        </w:rPr>
        <w:sectPr w:rsidR="00F14F44" w:rsidSect="00906BC8">
          <w:pgSz w:w="12240" w:h="15840"/>
          <w:pgMar w:top="1134" w:right="1418" w:bottom="1134" w:left="1418" w:header="461" w:footer="720" w:gutter="0"/>
          <w:cols w:space="720"/>
          <w:docGrid w:linePitch="299"/>
        </w:sectPr>
      </w:pPr>
      <w:r>
        <w:rPr>
          <w:snapToGrid w:val="0"/>
          <w:kern w:val="22"/>
          <w:lang w:val="en-GB"/>
        </w:rPr>
        <w:t xml:space="preserve">Table 4: </w:t>
      </w:r>
      <w:r w:rsidRPr="00352513">
        <w:rPr>
          <w:snapToGrid w:val="0"/>
          <w:kern w:val="22"/>
          <w:lang w:val="en-GB"/>
        </w:rPr>
        <w:t xml:space="preserve">Capacity-building and development initiatives in </w:t>
      </w:r>
      <w:r>
        <w:rPr>
          <w:snapToGrid w:val="0"/>
          <w:kern w:val="22"/>
          <w:lang w:val="en-GB"/>
        </w:rPr>
        <w:t>Latin America and the Caribbean</w:t>
      </w:r>
    </w:p>
    <w:p w:rsidR="007B0E89" w:rsidRPr="00305305" w:rsidRDefault="009C3B2A" w:rsidP="007B0E89">
      <w:pPr>
        <w:pStyle w:val="Para1"/>
        <w:rPr>
          <w:b/>
          <w:snapToGrid w:val="0"/>
          <w:kern w:val="22"/>
          <w:lang w:val="en-GB"/>
        </w:rPr>
      </w:pPr>
      <w:r w:rsidRPr="00305305">
        <w:rPr>
          <w:b/>
          <w:snapToGrid w:val="0"/>
          <w:kern w:val="22"/>
          <w:lang w:val="en-GB"/>
        </w:rPr>
        <w:t>Table 1.</w:t>
      </w:r>
      <w:r w:rsidRPr="00305305">
        <w:rPr>
          <w:b/>
          <w:snapToGrid w:val="0"/>
          <w:kern w:val="22"/>
          <w:lang w:val="en-GB"/>
        </w:rPr>
        <w:tab/>
      </w:r>
      <w:r w:rsidR="007B0E89" w:rsidRPr="00305305">
        <w:rPr>
          <w:b/>
          <w:snapToGrid w:val="0"/>
          <w:kern w:val="22"/>
          <w:lang w:val="en-GB"/>
        </w:rPr>
        <w:t xml:space="preserve">Capacity-building and development </w:t>
      </w:r>
      <w:r w:rsidRPr="00305305">
        <w:rPr>
          <w:b/>
          <w:snapToGrid w:val="0"/>
          <w:kern w:val="22"/>
          <w:lang w:val="en-GB"/>
        </w:rPr>
        <w:t>initiatives</w:t>
      </w:r>
      <w:r w:rsidR="00352513">
        <w:rPr>
          <w:b/>
          <w:snapToGrid w:val="0"/>
          <w:kern w:val="22"/>
          <w:lang w:val="en-GB"/>
        </w:rPr>
        <w:t xml:space="preserve"> in</w:t>
      </w:r>
      <w:r w:rsidR="007B0E89" w:rsidRPr="00305305">
        <w:rPr>
          <w:b/>
          <w:snapToGrid w:val="0"/>
          <w:kern w:val="22"/>
          <w:lang w:val="en-GB"/>
        </w:rPr>
        <w:t xml:space="preserve"> Africa</w:t>
      </w:r>
    </w:p>
    <w:tbl>
      <w:tblPr>
        <w:tblW w:w="1375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276"/>
        <w:gridCol w:w="1134"/>
        <w:gridCol w:w="1134"/>
        <w:gridCol w:w="1417"/>
        <w:gridCol w:w="992"/>
        <w:gridCol w:w="1418"/>
        <w:gridCol w:w="3685"/>
        <w:gridCol w:w="1134"/>
      </w:tblGrid>
      <w:tr w:rsidR="00C94AC8" w:rsidRPr="00305305" w:rsidTr="00C64599">
        <w:trPr>
          <w:tblHeader/>
        </w:trPr>
        <w:tc>
          <w:tcPr>
            <w:tcW w:w="1560" w:type="dxa"/>
            <w:shd w:val="clear" w:color="auto" w:fill="D9D9D9"/>
            <w:vAlign w:val="center"/>
            <w:hideMark/>
          </w:tcPr>
          <w:p w:rsidR="00C94AC8" w:rsidRPr="00305305" w:rsidRDefault="00C94AC8" w:rsidP="0009573F">
            <w:pPr>
              <w:pStyle w:val="Para1"/>
              <w:spacing w:before="0" w:after="0"/>
              <w:ind w:left="284" w:hanging="250"/>
              <w:rPr>
                <w:rFonts w:hAnsi="Times New Roman"/>
                <w:b/>
                <w:bCs/>
                <w:snapToGrid w:val="0"/>
                <w:kern w:val="22"/>
                <w:sz w:val="20"/>
                <w:szCs w:val="20"/>
                <w:lang w:val="en-GB"/>
              </w:rPr>
            </w:pPr>
            <w:r w:rsidRPr="00305305">
              <w:rPr>
                <w:rFonts w:hAnsi="Times New Roman"/>
                <w:b/>
                <w:bCs/>
                <w:snapToGrid w:val="0"/>
                <w:kern w:val="22"/>
                <w:sz w:val="20"/>
                <w:szCs w:val="20"/>
                <w:lang w:val="en-GB"/>
              </w:rPr>
              <w:t>Country</w:t>
            </w:r>
            <w:r w:rsidRPr="00305305">
              <w:rPr>
                <w:rStyle w:val="FootnoteReference"/>
                <w:rFonts w:hAnsi="Times New Roman"/>
                <w:b/>
                <w:bCs/>
                <w:snapToGrid w:val="0"/>
                <w:kern w:val="22"/>
                <w:sz w:val="20"/>
                <w:szCs w:val="20"/>
                <w:lang w:val="en-GB"/>
              </w:rPr>
              <w:footnoteReference w:id="8"/>
            </w:r>
          </w:p>
        </w:tc>
        <w:tc>
          <w:tcPr>
            <w:tcW w:w="1276" w:type="dxa"/>
            <w:shd w:val="clear" w:color="auto" w:fill="D9D9D9"/>
            <w:vAlign w:val="center"/>
            <w:hideMark/>
          </w:tcPr>
          <w:p w:rsidR="00C94AC8" w:rsidRPr="00305305" w:rsidRDefault="00C94AC8" w:rsidP="0009573F">
            <w:pPr>
              <w:pStyle w:val="Para1"/>
              <w:spacing w:before="0" w:after="0"/>
              <w:jc w:val="center"/>
              <w:rPr>
                <w:rFonts w:hAnsi="Times New Roman"/>
                <w:b/>
                <w:bCs/>
                <w:snapToGrid w:val="0"/>
                <w:kern w:val="22"/>
                <w:sz w:val="20"/>
                <w:szCs w:val="20"/>
                <w:lang w:val="en-GB"/>
              </w:rPr>
            </w:pPr>
            <w:r w:rsidRPr="00305305">
              <w:rPr>
                <w:rFonts w:hAnsi="Times New Roman"/>
                <w:b/>
                <w:bCs/>
                <w:snapToGrid w:val="0"/>
                <w:kern w:val="22"/>
                <w:sz w:val="20"/>
                <w:szCs w:val="20"/>
                <w:lang w:val="en-GB"/>
              </w:rPr>
              <w:t>Type of initiative</w:t>
            </w:r>
            <w:r w:rsidRPr="00305305">
              <w:rPr>
                <w:rStyle w:val="FootnoteReference"/>
                <w:rFonts w:hAnsi="Times New Roman"/>
                <w:b/>
                <w:bCs/>
                <w:snapToGrid w:val="0"/>
                <w:kern w:val="22"/>
                <w:sz w:val="20"/>
                <w:szCs w:val="20"/>
                <w:lang w:val="en-GB"/>
              </w:rPr>
              <w:footnoteReference w:id="9"/>
            </w:r>
          </w:p>
        </w:tc>
        <w:tc>
          <w:tcPr>
            <w:tcW w:w="1134" w:type="dxa"/>
            <w:shd w:val="clear" w:color="auto" w:fill="D9D9D9"/>
            <w:vAlign w:val="center"/>
            <w:hideMark/>
          </w:tcPr>
          <w:p w:rsidR="00C94AC8" w:rsidRPr="00305305" w:rsidRDefault="00C94AC8" w:rsidP="0009573F">
            <w:pPr>
              <w:pStyle w:val="Para1"/>
              <w:spacing w:before="0" w:after="0"/>
              <w:jc w:val="center"/>
              <w:rPr>
                <w:rFonts w:hAnsi="Times New Roman"/>
                <w:b/>
                <w:bCs/>
                <w:snapToGrid w:val="0"/>
                <w:kern w:val="22"/>
                <w:sz w:val="20"/>
                <w:szCs w:val="20"/>
                <w:lang w:val="en-GB"/>
              </w:rPr>
            </w:pPr>
            <w:r w:rsidRPr="00305305">
              <w:rPr>
                <w:rFonts w:hAnsi="Times New Roman"/>
                <w:b/>
                <w:bCs/>
                <w:snapToGrid w:val="0"/>
                <w:kern w:val="22"/>
                <w:sz w:val="20"/>
                <w:szCs w:val="20"/>
                <w:lang w:val="en-GB"/>
              </w:rPr>
              <w:t>Status</w:t>
            </w:r>
            <w:r w:rsidRPr="00305305">
              <w:rPr>
                <w:rStyle w:val="FootnoteReference"/>
                <w:rFonts w:hAnsi="Times New Roman"/>
                <w:b/>
                <w:bCs/>
                <w:snapToGrid w:val="0"/>
                <w:kern w:val="22"/>
                <w:sz w:val="20"/>
                <w:szCs w:val="20"/>
                <w:lang w:val="en-GB"/>
              </w:rPr>
              <w:footnoteReference w:id="10"/>
            </w:r>
          </w:p>
        </w:tc>
        <w:tc>
          <w:tcPr>
            <w:tcW w:w="1134" w:type="dxa"/>
            <w:shd w:val="clear" w:color="auto" w:fill="D9D9D9"/>
            <w:vAlign w:val="center"/>
            <w:hideMark/>
          </w:tcPr>
          <w:p w:rsidR="00C94AC8" w:rsidRPr="00305305" w:rsidRDefault="00C94AC8" w:rsidP="0009573F">
            <w:pPr>
              <w:pStyle w:val="Para1"/>
              <w:spacing w:before="0" w:after="0"/>
              <w:jc w:val="center"/>
              <w:rPr>
                <w:rFonts w:hAnsi="Times New Roman"/>
                <w:b/>
                <w:bCs/>
                <w:snapToGrid w:val="0"/>
                <w:kern w:val="22"/>
                <w:sz w:val="20"/>
                <w:szCs w:val="20"/>
                <w:lang w:val="en-GB"/>
              </w:rPr>
            </w:pPr>
            <w:r w:rsidRPr="00305305">
              <w:rPr>
                <w:rFonts w:hAnsi="Times New Roman"/>
                <w:b/>
                <w:bCs/>
                <w:snapToGrid w:val="0"/>
                <w:kern w:val="22"/>
                <w:sz w:val="20"/>
                <w:szCs w:val="20"/>
                <w:lang w:val="en-GB"/>
              </w:rPr>
              <w:t>Duration (months)</w:t>
            </w:r>
          </w:p>
        </w:tc>
        <w:tc>
          <w:tcPr>
            <w:tcW w:w="1417" w:type="dxa"/>
            <w:shd w:val="clear" w:color="auto" w:fill="D9D9D9"/>
            <w:vAlign w:val="center"/>
            <w:hideMark/>
          </w:tcPr>
          <w:p w:rsidR="00C94AC8" w:rsidRPr="00305305" w:rsidRDefault="00C94AC8" w:rsidP="00815F73">
            <w:pPr>
              <w:pStyle w:val="Para1"/>
              <w:spacing w:before="0" w:after="0"/>
              <w:jc w:val="center"/>
              <w:rPr>
                <w:rFonts w:hAnsi="Times New Roman"/>
                <w:b/>
                <w:bCs/>
                <w:snapToGrid w:val="0"/>
                <w:kern w:val="22"/>
                <w:sz w:val="20"/>
                <w:szCs w:val="20"/>
                <w:lang w:val="en-GB"/>
              </w:rPr>
            </w:pPr>
            <w:r w:rsidRPr="00305305">
              <w:rPr>
                <w:rFonts w:hAnsi="Times New Roman"/>
                <w:b/>
                <w:bCs/>
                <w:snapToGrid w:val="0"/>
                <w:kern w:val="22"/>
                <w:sz w:val="20"/>
                <w:szCs w:val="20"/>
                <w:lang w:val="en-GB"/>
              </w:rPr>
              <w:t>Core Funding (USD)</w:t>
            </w:r>
            <w:r w:rsidRPr="00305305">
              <w:rPr>
                <w:rStyle w:val="FootnoteReference"/>
                <w:rFonts w:hAnsi="Times New Roman"/>
                <w:b/>
                <w:bCs/>
                <w:snapToGrid w:val="0"/>
                <w:kern w:val="22"/>
                <w:sz w:val="20"/>
                <w:szCs w:val="20"/>
                <w:lang w:val="en-GB"/>
              </w:rPr>
              <w:footnoteReference w:id="11"/>
            </w:r>
          </w:p>
        </w:tc>
        <w:tc>
          <w:tcPr>
            <w:tcW w:w="992" w:type="dxa"/>
            <w:shd w:val="clear" w:color="auto" w:fill="D9D9D9"/>
            <w:vAlign w:val="center"/>
            <w:hideMark/>
          </w:tcPr>
          <w:p w:rsidR="00C94AC8" w:rsidRPr="00305305" w:rsidRDefault="00C94AC8" w:rsidP="0009573F">
            <w:pPr>
              <w:pStyle w:val="Para1"/>
              <w:spacing w:before="0" w:after="0"/>
              <w:jc w:val="center"/>
              <w:rPr>
                <w:rFonts w:hAnsi="Times New Roman"/>
                <w:b/>
                <w:bCs/>
                <w:snapToGrid w:val="0"/>
                <w:kern w:val="22"/>
                <w:sz w:val="20"/>
                <w:szCs w:val="20"/>
                <w:lang w:val="en-GB"/>
              </w:rPr>
            </w:pPr>
            <w:r w:rsidRPr="00305305">
              <w:rPr>
                <w:rFonts w:hAnsi="Times New Roman"/>
                <w:b/>
                <w:bCs/>
                <w:snapToGrid w:val="0"/>
                <w:kern w:val="22"/>
                <w:sz w:val="20"/>
                <w:szCs w:val="20"/>
                <w:lang w:val="en-GB"/>
              </w:rPr>
              <w:t>Core Funding Source</w:t>
            </w:r>
          </w:p>
        </w:tc>
        <w:tc>
          <w:tcPr>
            <w:tcW w:w="1418" w:type="dxa"/>
            <w:shd w:val="clear" w:color="auto" w:fill="D9D9D9"/>
            <w:vAlign w:val="center"/>
            <w:hideMark/>
          </w:tcPr>
          <w:p w:rsidR="00C94AC8" w:rsidRPr="00305305" w:rsidRDefault="00C94AC8" w:rsidP="0009573F">
            <w:pPr>
              <w:pStyle w:val="Para1"/>
              <w:spacing w:before="0" w:after="0"/>
              <w:jc w:val="center"/>
              <w:rPr>
                <w:rFonts w:hAnsi="Times New Roman"/>
                <w:b/>
                <w:bCs/>
                <w:snapToGrid w:val="0"/>
                <w:kern w:val="22"/>
                <w:sz w:val="20"/>
                <w:szCs w:val="20"/>
                <w:lang w:val="en-GB"/>
              </w:rPr>
            </w:pPr>
            <w:r w:rsidRPr="00305305">
              <w:rPr>
                <w:rFonts w:hAnsi="Times New Roman"/>
                <w:b/>
                <w:bCs/>
                <w:snapToGrid w:val="0"/>
                <w:kern w:val="22"/>
                <w:sz w:val="20"/>
                <w:szCs w:val="20"/>
                <w:lang w:val="en-GB"/>
              </w:rPr>
              <w:t>Implementing/ Executing Agency</w:t>
            </w:r>
          </w:p>
        </w:tc>
        <w:tc>
          <w:tcPr>
            <w:tcW w:w="3685" w:type="dxa"/>
            <w:shd w:val="clear" w:color="auto" w:fill="D9D9D9"/>
            <w:vAlign w:val="center"/>
            <w:hideMark/>
          </w:tcPr>
          <w:p w:rsidR="00C94AC8" w:rsidRPr="00305305" w:rsidRDefault="00C94AC8" w:rsidP="0009573F">
            <w:pPr>
              <w:pStyle w:val="Para1"/>
              <w:spacing w:before="0" w:after="0"/>
              <w:ind w:right="317"/>
              <w:jc w:val="center"/>
              <w:rPr>
                <w:rFonts w:hAnsi="Times New Roman"/>
                <w:b/>
                <w:bCs/>
                <w:snapToGrid w:val="0"/>
                <w:kern w:val="22"/>
                <w:sz w:val="20"/>
                <w:szCs w:val="20"/>
                <w:lang w:val="en-GB"/>
              </w:rPr>
            </w:pPr>
            <w:r w:rsidRPr="00305305">
              <w:rPr>
                <w:rFonts w:hAnsi="Times New Roman"/>
                <w:b/>
                <w:bCs/>
                <w:snapToGrid w:val="0"/>
                <w:kern w:val="22"/>
                <w:sz w:val="20"/>
                <w:szCs w:val="20"/>
                <w:lang w:val="en-GB"/>
              </w:rPr>
              <w:t>Title of initiative</w:t>
            </w:r>
          </w:p>
        </w:tc>
        <w:tc>
          <w:tcPr>
            <w:tcW w:w="1134" w:type="dxa"/>
            <w:shd w:val="clear" w:color="auto" w:fill="D9D9D9"/>
          </w:tcPr>
          <w:p w:rsidR="00C94AC8" w:rsidRPr="00305305" w:rsidRDefault="00C94AC8" w:rsidP="00C94AC8">
            <w:pPr>
              <w:pStyle w:val="Para1"/>
              <w:spacing w:before="0" w:after="0"/>
              <w:ind w:right="-105"/>
              <w:rPr>
                <w:rFonts w:hAnsi="Times New Roman"/>
                <w:b/>
                <w:bCs/>
                <w:snapToGrid w:val="0"/>
                <w:kern w:val="22"/>
                <w:sz w:val="20"/>
                <w:szCs w:val="20"/>
                <w:lang w:val="en-GB"/>
              </w:rPr>
            </w:pPr>
            <w:r>
              <w:rPr>
                <w:rFonts w:hAnsi="Times New Roman"/>
                <w:b/>
                <w:bCs/>
                <w:snapToGrid w:val="0"/>
                <w:kern w:val="22"/>
                <w:sz w:val="20"/>
                <w:szCs w:val="20"/>
                <w:lang w:val="en-GB"/>
              </w:rPr>
              <w:t>Record available on ABSCH</w:t>
            </w:r>
          </w:p>
        </w:tc>
      </w:tr>
      <w:tr w:rsidR="0038157A" w:rsidRPr="0038157A"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530"/>
        </w:trPr>
        <w:tc>
          <w:tcPr>
            <w:tcW w:w="156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38157A" w:rsidRPr="0038157A" w:rsidRDefault="0038157A" w:rsidP="0038157A">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ind w:left="317" w:hanging="317"/>
              <w:jc w:val="left"/>
              <w:rPr>
                <w:rFonts w:ascii="Times" w:eastAsia="Times New Roman" w:hAnsi="Times" w:cs="Times"/>
                <w:bCs/>
                <w:sz w:val="20"/>
                <w:szCs w:val="20"/>
                <w:bdr w:val="none" w:sz="0" w:space="0" w:color="auto"/>
                <w:lang w:val="en-CA" w:eastAsia="en-CA"/>
              </w:rPr>
            </w:pPr>
            <w:r w:rsidRPr="0038157A">
              <w:rPr>
                <w:rFonts w:ascii="Times" w:eastAsia="Times New Roman" w:hAnsi="Times" w:cs="Times"/>
                <w:bCs/>
                <w:sz w:val="20"/>
                <w:szCs w:val="20"/>
                <w:bdr w:val="none" w:sz="0" w:space="0" w:color="auto"/>
                <w:lang w:val="en-CA" w:eastAsia="en-CA"/>
              </w:rPr>
              <w:t>Algeria</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National</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ongoing</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48</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00"/>
              <w:jc w:val="righ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$1,940,000</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GEFTF</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UNDP</w:t>
            </w:r>
          </w:p>
        </w:tc>
        <w:tc>
          <w:tcPr>
            <w:tcW w:w="3685" w:type="dxa"/>
            <w:tcBorders>
              <w:top w:val="single" w:sz="4" w:space="0" w:color="auto"/>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Developing a National Strategy and Legal Institutional Framework on Access to Genetic Resources and Related Benefit Sharing and Traditional Knowledge in line with the CBD and its Nagoya Protocol</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x</w:t>
            </w:r>
          </w:p>
        </w:tc>
      </w:tr>
      <w:tr w:rsidR="0038157A" w:rsidRPr="0038157A"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1560" w:type="dxa"/>
            <w:vMerge/>
            <w:tcBorders>
              <w:top w:val="single" w:sz="4" w:space="0" w:color="auto"/>
              <w:left w:val="single" w:sz="4" w:space="0" w:color="auto"/>
              <w:bottom w:val="single" w:sz="4" w:space="0" w:color="000000"/>
              <w:right w:val="single" w:sz="4" w:space="0" w:color="auto"/>
            </w:tcBorders>
            <w:vAlign w:val="center"/>
            <w:hideMark/>
          </w:tcPr>
          <w:p w:rsidR="0038157A" w:rsidRPr="0038157A" w:rsidRDefault="0038157A" w:rsidP="0038157A">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ind w:left="317" w:hanging="317"/>
              <w:jc w:val="left"/>
              <w:rPr>
                <w:rFonts w:ascii="Times" w:eastAsia="Times New Roman" w:hAnsi="Times" w:cs="Times"/>
                <w:bCs/>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National</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ongoing</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62</w:t>
            </w:r>
          </w:p>
        </w:tc>
        <w:tc>
          <w:tcPr>
            <w:tcW w:w="1417"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00"/>
              <w:jc w:val="righ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$8,827,238</w:t>
            </w:r>
          </w:p>
        </w:tc>
        <w:tc>
          <w:tcPr>
            <w:tcW w:w="992"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BMZ</w:t>
            </w:r>
          </w:p>
        </w:tc>
        <w:tc>
          <w:tcPr>
            <w:tcW w:w="1418"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GIZ / ABS Initiative</w:t>
            </w:r>
          </w:p>
        </w:tc>
        <w:tc>
          <w:tcPr>
            <w:tcW w:w="3685"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Environmental governance and biodiversity (focus on developing ABS compliant value chains)</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x</w:t>
            </w:r>
          </w:p>
        </w:tc>
      </w:tr>
      <w:tr w:rsidR="0038157A" w:rsidRPr="0038157A"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1560" w:type="dxa"/>
            <w:vMerge w:val="restart"/>
            <w:tcBorders>
              <w:top w:val="nil"/>
              <w:left w:val="single" w:sz="4" w:space="0" w:color="auto"/>
              <w:bottom w:val="single" w:sz="4" w:space="0" w:color="000000"/>
              <w:right w:val="single" w:sz="4" w:space="0" w:color="auto"/>
            </w:tcBorders>
            <w:shd w:val="clear" w:color="auto" w:fill="auto"/>
            <w:vAlign w:val="center"/>
            <w:hideMark/>
          </w:tcPr>
          <w:p w:rsidR="0038157A" w:rsidRPr="0038157A" w:rsidRDefault="0038157A" w:rsidP="0038157A">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ind w:left="317" w:hanging="317"/>
              <w:jc w:val="left"/>
              <w:rPr>
                <w:rFonts w:ascii="Times" w:eastAsia="Times New Roman" w:hAnsi="Times" w:cs="Times"/>
                <w:bCs/>
                <w:sz w:val="20"/>
                <w:szCs w:val="20"/>
                <w:bdr w:val="none" w:sz="0" w:space="0" w:color="auto"/>
                <w:lang w:val="en-CA" w:eastAsia="en-CA"/>
              </w:rPr>
            </w:pPr>
            <w:r w:rsidRPr="0038157A">
              <w:rPr>
                <w:rFonts w:ascii="Times" w:eastAsia="Times New Roman" w:hAnsi="Times" w:cs="Times"/>
                <w:bCs/>
                <w:sz w:val="20"/>
                <w:szCs w:val="20"/>
                <w:bdr w:val="none" w:sz="0" w:space="0" w:color="auto"/>
                <w:lang w:val="en-CA" w:eastAsia="en-CA"/>
              </w:rPr>
              <w:t>Angola</w:t>
            </w:r>
          </w:p>
        </w:tc>
        <w:tc>
          <w:tcPr>
            <w:tcW w:w="1276"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Global (20)</w:t>
            </w:r>
            <w:r w:rsidR="000D58C6">
              <w:rPr>
                <w:rStyle w:val="FootnoteReference"/>
                <w:rFonts w:ascii="Times" w:eastAsia="Times New Roman" w:hAnsi="Times" w:cs="Times"/>
                <w:sz w:val="20"/>
                <w:szCs w:val="20"/>
                <w:bdr w:val="none" w:sz="0" w:space="0" w:color="auto"/>
                <w:lang w:val="en-CA" w:eastAsia="en-CA"/>
              </w:rPr>
              <w:footnoteReference w:id="12"/>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ongoing</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60</w:t>
            </w:r>
          </w:p>
        </w:tc>
        <w:tc>
          <w:tcPr>
            <w:tcW w:w="1417"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00"/>
              <w:jc w:val="righ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$1,000,000</w:t>
            </w:r>
          </w:p>
        </w:tc>
        <w:tc>
          <w:tcPr>
            <w:tcW w:w="992"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NPIF</w:t>
            </w:r>
          </w:p>
        </w:tc>
        <w:tc>
          <w:tcPr>
            <w:tcW w:w="1418"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UNEP</w:t>
            </w:r>
          </w:p>
        </w:tc>
        <w:tc>
          <w:tcPr>
            <w:tcW w:w="3685"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Global support for the ratification and entry into force of the Nagoya Protocol on Access and Benefit Sharing</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x</w:t>
            </w:r>
          </w:p>
        </w:tc>
      </w:tr>
      <w:tr w:rsidR="0038157A" w:rsidRPr="0038157A"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1560" w:type="dxa"/>
            <w:vMerge/>
            <w:tcBorders>
              <w:top w:val="nil"/>
              <w:left w:val="single" w:sz="4" w:space="0" w:color="auto"/>
              <w:bottom w:val="single" w:sz="4" w:space="0" w:color="000000"/>
              <w:right w:val="single" w:sz="4" w:space="0" w:color="auto"/>
            </w:tcBorders>
            <w:vAlign w:val="center"/>
            <w:hideMark/>
          </w:tcPr>
          <w:p w:rsidR="0038157A" w:rsidRPr="0038157A" w:rsidRDefault="0038157A" w:rsidP="0038157A">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ind w:left="317" w:hanging="317"/>
              <w:jc w:val="left"/>
              <w:rPr>
                <w:rFonts w:ascii="Times" w:eastAsia="Times New Roman" w:hAnsi="Times" w:cs="Times"/>
                <w:bCs/>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proofErr w:type="spellStart"/>
            <w:r w:rsidRPr="0038157A">
              <w:rPr>
                <w:rFonts w:ascii="Times" w:eastAsia="Times New Roman" w:hAnsi="Times" w:cs="Times"/>
                <w:sz w:val="20"/>
                <w:szCs w:val="20"/>
                <w:bdr w:val="none" w:sz="0" w:space="0" w:color="auto"/>
                <w:lang w:val="en-CA" w:eastAsia="en-CA"/>
              </w:rPr>
              <w:t>Surbegional</w:t>
            </w:r>
            <w:proofErr w:type="spellEnd"/>
            <w:r w:rsidRPr="0038157A">
              <w:rPr>
                <w:rFonts w:ascii="Times" w:eastAsia="Times New Roman" w:hAnsi="Times" w:cs="Times"/>
                <w:sz w:val="20"/>
                <w:szCs w:val="20"/>
                <w:bdr w:val="none" w:sz="0" w:space="0" w:color="auto"/>
                <w:lang w:val="en-CA" w:eastAsia="en-CA"/>
              </w:rPr>
              <w:t>, SADC (15)</w:t>
            </w:r>
            <w:r w:rsidR="000D58C6">
              <w:rPr>
                <w:rStyle w:val="FootnoteReference"/>
                <w:rFonts w:ascii="Times" w:eastAsia="Times New Roman" w:hAnsi="Times" w:cs="Times"/>
                <w:sz w:val="20"/>
                <w:szCs w:val="20"/>
                <w:bdr w:val="none" w:sz="0" w:space="0" w:color="auto"/>
                <w:lang w:val="en-CA" w:eastAsia="en-CA"/>
              </w:rPr>
              <w:footnoteReference w:id="13"/>
            </w:r>
          </w:p>
        </w:tc>
        <w:tc>
          <w:tcPr>
            <w:tcW w:w="1134"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ongoing</w:t>
            </w:r>
          </w:p>
        </w:tc>
        <w:tc>
          <w:tcPr>
            <w:tcW w:w="1134"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43</w:t>
            </w:r>
          </w:p>
        </w:tc>
        <w:tc>
          <w:tcPr>
            <w:tcW w:w="1417"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00"/>
              <w:jc w:val="righ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$3,080,082</w:t>
            </w:r>
          </w:p>
        </w:tc>
        <w:tc>
          <w:tcPr>
            <w:tcW w:w="992"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SECO</w:t>
            </w:r>
          </w:p>
        </w:tc>
        <w:tc>
          <w:tcPr>
            <w:tcW w:w="1418"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ABS Initiative</w:t>
            </w:r>
          </w:p>
        </w:tc>
        <w:tc>
          <w:tcPr>
            <w:tcW w:w="3685"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 xml:space="preserve">ABS compliant </w:t>
            </w:r>
            <w:proofErr w:type="spellStart"/>
            <w:r w:rsidRPr="0038157A">
              <w:rPr>
                <w:rFonts w:ascii="Times" w:eastAsia="Times New Roman" w:hAnsi="Times" w:cs="Times"/>
                <w:sz w:val="20"/>
                <w:szCs w:val="20"/>
                <w:bdr w:val="none" w:sz="0" w:space="0" w:color="auto"/>
                <w:lang w:val="en-CA" w:eastAsia="en-CA"/>
              </w:rPr>
              <w:t>Biotrade</w:t>
            </w:r>
            <w:proofErr w:type="spellEnd"/>
            <w:r w:rsidRPr="0038157A">
              <w:rPr>
                <w:rFonts w:ascii="Times" w:eastAsia="Times New Roman" w:hAnsi="Times" w:cs="Times"/>
                <w:sz w:val="20"/>
                <w:szCs w:val="20"/>
                <w:bdr w:val="none" w:sz="0" w:space="0" w:color="auto"/>
                <w:lang w:val="en-CA" w:eastAsia="en-CA"/>
              </w:rPr>
              <w:t xml:space="preserve"> in South(ern) Africa</w:t>
            </w:r>
          </w:p>
        </w:tc>
        <w:tc>
          <w:tcPr>
            <w:tcW w:w="1134"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 </w:t>
            </w:r>
          </w:p>
        </w:tc>
      </w:tr>
      <w:tr w:rsidR="0038157A" w:rsidRPr="00906BC8"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20"/>
        </w:trPr>
        <w:tc>
          <w:tcPr>
            <w:tcW w:w="1560" w:type="dxa"/>
            <w:vMerge w:val="restart"/>
            <w:tcBorders>
              <w:top w:val="nil"/>
              <w:left w:val="single" w:sz="4" w:space="0" w:color="auto"/>
              <w:bottom w:val="single" w:sz="4" w:space="0" w:color="000000"/>
              <w:right w:val="single" w:sz="4" w:space="0" w:color="auto"/>
            </w:tcBorders>
            <w:shd w:val="clear" w:color="auto" w:fill="auto"/>
            <w:vAlign w:val="center"/>
            <w:hideMark/>
          </w:tcPr>
          <w:p w:rsidR="0038157A" w:rsidRPr="0038157A" w:rsidRDefault="0038157A" w:rsidP="0038157A">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ind w:left="317" w:hanging="317"/>
              <w:jc w:val="left"/>
              <w:rPr>
                <w:rFonts w:ascii="Times" w:eastAsia="Times New Roman" w:hAnsi="Times" w:cs="Times"/>
                <w:bCs/>
                <w:sz w:val="20"/>
                <w:szCs w:val="20"/>
                <w:bdr w:val="none" w:sz="0" w:space="0" w:color="auto"/>
                <w:lang w:val="en-CA" w:eastAsia="en-CA"/>
              </w:rPr>
            </w:pPr>
            <w:r w:rsidRPr="0038157A">
              <w:rPr>
                <w:rFonts w:ascii="Times" w:eastAsia="Times New Roman" w:hAnsi="Times" w:cs="Times"/>
                <w:bCs/>
                <w:sz w:val="20"/>
                <w:szCs w:val="20"/>
                <w:bdr w:val="none" w:sz="0" w:space="0" w:color="auto"/>
                <w:lang w:val="en-CA" w:eastAsia="en-CA"/>
              </w:rPr>
              <w:t>Benin</w:t>
            </w:r>
          </w:p>
        </w:tc>
        <w:tc>
          <w:tcPr>
            <w:tcW w:w="1276"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National</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0D58C6"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Pr>
                <w:rFonts w:ascii="Times" w:eastAsia="Times New Roman" w:hAnsi="Times" w:cs="Times"/>
                <w:sz w:val="20"/>
                <w:szCs w:val="20"/>
                <w:bdr w:val="none" w:sz="0" w:space="0" w:color="auto"/>
                <w:lang w:val="en-CA" w:eastAsia="en-CA"/>
              </w:rPr>
              <w:t>c</w:t>
            </w:r>
            <w:r w:rsidR="0038157A" w:rsidRPr="0038157A">
              <w:rPr>
                <w:rFonts w:ascii="Times" w:eastAsia="Times New Roman" w:hAnsi="Times" w:cs="Times"/>
                <w:sz w:val="20"/>
                <w:szCs w:val="20"/>
                <w:bdr w:val="none" w:sz="0" w:space="0" w:color="auto"/>
                <w:lang w:val="en-CA" w:eastAsia="en-CA"/>
              </w:rPr>
              <w:t>ompleted</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23</w:t>
            </w:r>
          </w:p>
        </w:tc>
        <w:tc>
          <w:tcPr>
            <w:tcW w:w="1417"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00"/>
              <w:jc w:val="righ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$30,000</w:t>
            </w:r>
          </w:p>
        </w:tc>
        <w:tc>
          <w:tcPr>
            <w:tcW w:w="992"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GEF-SGP</w:t>
            </w:r>
          </w:p>
        </w:tc>
        <w:tc>
          <w:tcPr>
            <w:tcW w:w="1418"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UNDP</w:t>
            </w:r>
          </w:p>
        </w:tc>
        <w:tc>
          <w:tcPr>
            <w:tcW w:w="3685" w:type="dxa"/>
            <w:tcBorders>
              <w:top w:val="nil"/>
              <w:left w:val="nil"/>
              <w:bottom w:val="single" w:sz="4" w:space="0" w:color="auto"/>
              <w:right w:val="single" w:sz="4" w:space="0" w:color="auto"/>
            </w:tcBorders>
            <w:shd w:val="clear" w:color="auto" w:fill="auto"/>
            <w:vAlign w:val="center"/>
            <w:hideMark/>
          </w:tcPr>
          <w:p w:rsidR="0038157A" w:rsidRPr="0070162D"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fr-FR" w:eastAsia="en-CA"/>
              </w:rPr>
            </w:pPr>
            <w:r w:rsidRPr="0070162D">
              <w:rPr>
                <w:rFonts w:ascii="Times" w:eastAsia="Times New Roman" w:hAnsi="Times" w:cs="Times"/>
                <w:sz w:val="20"/>
                <w:szCs w:val="20"/>
                <w:bdr w:val="none" w:sz="0" w:space="0" w:color="auto"/>
                <w:lang w:val="fr-FR" w:eastAsia="en-CA"/>
              </w:rPr>
              <w:t>Projet de Valorisation des ressources génétiques et des connaissances traditionnelles pour la gestion durable des forêts sacrées du Bénin</w:t>
            </w:r>
          </w:p>
        </w:tc>
        <w:tc>
          <w:tcPr>
            <w:tcW w:w="1134" w:type="dxa"/>
            <w:tcBorders>
              <w:top w:val="nil"/>
              <w:left w:val="nil"/>
              <w:bottom w:val="single" w:sz="4" w:space="0" w:color="auto"/>
              <w:right w:val="single" w:sz="4" w:space="0" w:color="auto"/>
            </w:tcBorders>
            <w:shd w:val="clear" w:color="auto" w:fill="auto"/>
            <w:vAlign w:val="center"/>
            <w:hideMark/>
          </w:tcPr>
          <w:p w:rsidR="0038157A" w:rsidRPr="0070162D"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fr-FR" w:eastAsia="en-CA"/>
              </w:rPr>
            </w:pPr>
            <w:r w:rsidRPr="0070162D">
              <w:rPr>
                <w:rFonts w:ascii="Times" w:eastAsia="Times New Roman" w:hAnsi="Times" w:cs="Times"/>
                <w:sz w:val="20"/>
                <w:szCs w:val="20"/>
                <w:bdr w:val="none" w:sz="0" w:space="0" w:color="auto"/>
                <w:lang w:val="fr-FR" w:eastAsia="en-CA"/>
              </w:rPr>
              <w:t> </w:t>
            </w:r>
          </w:p>
        </w:tc>
      </w:tr>
      <w:tr w:rsidR="0038157A" w:rsidRPr="0038157A"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1560" w:type="dxa"/>
            <w:vMerge/>
            <w:tcBorders>
              <w:top w:val="nil"/>
              <w:left w:val="single" w:sz="4" w:space="0" w:color="auto"/>
              <w:bottom w:val="single" w:sz="4" w:space="0" w:color="000000"/>
              <w:right w:val="single" w:sz="4" w:space="0" w:color="auto"/>
            </w:tcBorders>
            <w:vAlign w:val="center"/>
            <w:hideMark/>
          </w:tcPr>
          <w:p w:rsidR="0038157A" w:rsidRPr="0070162D" w:rsidRDefault="0038157A" w:rsidP="0038157A">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ind w:left="317" w:hanging="317"/>
              <w:jc w:val="left"/>
              <w:rPr>
                <w:rFonts w:ascii="Times" w:eastAsia="Times New Roman" w:hAnsi="Times" w:cs="Times"/>
                <w:bCs/>
                <w:sz w:val="20"/>
                <w:szCs w:val="20"/>
                <w:bdr w:val="none" w:sz="0" w:space="0" w:color="auto"/>
                <w:lang w:val="fr-FR" w:eastAsia="en-CA"/>
              </w:rPr>
            </w:pPr>
          </w:p>
        </w:tc>
        <w:tc>
          <w:tcPr>
            <w:tcW w:w="1276"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National</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ongoing</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144</w:t>
            </w:r>
          </w:p>
        </w:tc>
        <w:tc>
          <w:tcPr>
            <w:tcW w:w="1417"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00"/>
              <w:jc w:val="righ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ABS Initiative Global budget</w:t>
            </w:r>
          </w:p>
        </w:tc>
        <w:tc>
          <w:tcPr>
            <w:tcW w:w="992"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ABS Initiative donors</w:t>
            </w:r>
          </w:p>
        </w:tc>
        <w:tc>
          <w:tcPr>
            <w:tcW w:w="1418"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ABS Initiative</w:t>
            </w:r>
          </w:p>
        </w:tc>
        <w:tc>
          <w:tcPr>
            <w:tcW w:w="3685"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 xml:space="preserve">Support of Implementation of National ABS Roadmap </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x</w:t>
            </w:r>
          </w:p>
        </w:tc>
      </w:tr>
      <w:tr w:rsidR="0038157A" w:rsidRPr="0038157A"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1560" w:type="dxa"/>
            <w:vMerge/>
            <w:tcBorders>
              <w:top w:val="nil"/>
              <w:left w:val="single" w:sz="4" w:space="0" w:color="auto"/>
              <w:bottom w:val="single" w:sz="4" w:space="0" w:color="000000"/>
              <w:right w:val="single" w:sz="4" w:space="0" w:color="auto"/>
            </w:tcBorders>
            <w:vAlign w:val="center"/>
            <w:hideMark/>
          </w:tcPr>
          <w:p w:rsidR="0038157A" w:rsidRPr="0038157A" w:rsidRDefault="0038157A" w:rsidP="0038157A">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ind w:left="317" w:hanging="317"/>
              <w:jc w:val="left"/>
              <w:rPr>
                <w:rFonts w:ascii="Times" w:eastAsia="Times New Roman" w:hAnsi="Times" w:cs="Times"/>
                <w:bCs/>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Regional (2)</w:t>
            </w:r>
            <w:r w:rsidR="000D58C6">
              <w:rPr>
                <w:rStyle w:val="FootnoteReference"/>
                <w:rFonts w:ascii="Times" w:eastAsia="Times New Roman" w:hAnsi="Times" w:cs="Times"/>
                <w:sz w:val="20"/>
                <w:szCs w:val="20"/>
                <w:bdr w:val="none" w:sz="0" w:space="0" w:color="auto"/>
                <w:lang w:val="en-CA" w:eastAsia="en-CA"/>
              </w:rPr>
              <w:footnoteReference w:id="14"/>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completed</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39</w:t>
            </w:r>
          </w:p>
        </w:tc>
        <w:tc>
          <w:tcPr>
            <w:tcW w:w="1417"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00"/>
              <w:jc w:val="righ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$451,792</w:t>
            </w:r>
          </w:p>
        </w:tc>
        <w:tc>
          <w:tcPr>
            <w:tcW w:w="992"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DFID/ Darwin Initiative</w:t>
            </w:r>
          </w:p>
        </w:tc>
        <w:tc>
          <w:tcPr>
            <w:tcW w:w="1418"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proofErr w:type="spellStart"/>
            <w:r w:rsidRPr="0038157A">
              <w:rPr>
                <w:rFonts w:ascii="Times" w:eastAsia="Times New Roman" w:hAnsi="Times" w:cs="Times"/>
                <w:sz w:val="20"/>
                <w:szCs w:val="20"/>
                <w:bdr w:val="none" w:sz="0" w:space="0" w:color="auto"/>
                <w:lang w:val="en-CA" w:eastAsia="en-CA"/>
              </w:rPr>
              <w:t>Bioversity</w:t>
            </w:r>
            <w:proofErr w:type="spellEnd"/>
            <w:r w:rsidRPr="0038157A">
              <w:rPr>
                <w:rFonts w:ascii="Times" w:eastAsia="Times New Roman" w:hAnsi="Times" w:cs="Times"/>
                <w:sz w:val="20"/>
                <w:szCs w:val="20"/>
                <w:bdr w:val="none" w:sz="0" w:space="0" w:color="auto"/>
                <w:lang w:val="en-CA" w:eastAsia="en-CA"/>
              </w:rPr>
              <w:t xml:space="preserve"> International / ABS Initiative</w:t>
            </w:r>
          </w:p>
        </w:tc>
        <w:tc>
          <w:tcPr>
            <w:tcW w:w="3685"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 xml:space="preserve">Mutually supportive implementation of the Nagoya Protocol and Plant Treaty </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x</w:t>
            </w:r>
          </w:p>
        </w:tc>
      </w:tr>
      <w:tr w:rsidR="0038157A" w:rsidRPr="0038157A"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1560" w:type="dxa"/>
            <w:vMerge w:val="restart"/>
            <w:tcBorders>
              <w:top w:val="nil"/>
              <w:left w:val="single" w:sz="4" w:space="0" w:color="auto"/>
              <w:bottom w:val="single" w:sz="4" w:space="0" w:color="000000"/>
              <w:right w:val="single" w:sz="4" w:space="0" w:color="auto"/>
            </w:tcBorders>
            <w:shd w:val="clear" w:color="auto" w:fill="auto"/>
            <w:vAlign w:val="center"/>
            <w:hideMark/>
          </w:tcPr>
          <w:p w:rsidR="0038157A" w:rsidRPr="0038157A" w:rsidRDefault="0038157A" w:rsidP="0038157A">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ind w:left="317" w:hanging="317"/>
              <w:jc w:val="left"/>
              <w:rPr>
                <w:rFonts w:ascii="Times" w:eastAsia="Times New Roman" w:hAnsi="Times" w:cs="Times"/>
                <w:bCs/>
                <w:sz w:val="20"/>
                <w:szCs w:val="20"/>
                <w:bdr w:val="none" w:sz="0" w:space="0" w:color="auto"/>
                <w:lang w:val="en-CA" w:eastAsia="en-CA"/>
              </w:rPr>
            </w:pPr>
            <w:r w:rsidRPr="0038157A">
              <w:rPr>
                <w:rFonts w:ascii="Times" w:eastAsia="Times New Roman" w:hAnsi="Times" w:cs="Times"/>
                <w:bCs/>
                <w:sz w:val="20"/>
                <w:szCs w:val="20"/>
                <w:bdr w:val="none" w:sz="0" w:space="0" w:color="auto"/>
                <w:lang w:val="en-CA" w:eastAsia="en-CA"/>
              </w:rPr>
              <w:lastRenderedPageBreak/>
              <w:t>Botswana</w:t>
            </w:r>
          </w:p>
        </w:tc>
        <w:tc>
          <w:tcPr>
            <w:tcW w:w="1276"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Global (24)</w:t>
            </w:r>
            <w:r w:rsidR="000D58C6">
              <w:rPr>
                <w:rStyle w:val="FootnoteReference"/>
                <w:rFonts w:ascii="Times" w:eastAsia="Times New Roman" w:hAnsi="Times" w:cs="Times"/>
                <w:sz w:val="20"/>
                <w:szCs w:val="20"/>
                <w:bdr w:val="none" w:sz="0" w:space="0" w:color="auto"/>
                <w:lang w:val="en-CA" w:eastAsia="en-CA"/>
              </w:rPr>
              <w:footnoteReference w:id="15"/>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ongoing</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36</w:t>
            </w:r>
          </w:p>
        </w:tc>
        <w:tc>
          <w:tcPr>
            <w:tcW w:w="1417"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00"/>
              <w:jc w:val="righ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$12,000,000</w:t>
            </w:r>
          </w:p>
        </w:tc>
        <w:tc>
          <w:tcPr>
            <w:tcW w:w="992"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GEFTF</w:t>
            </w:r>
          </w:p>
        </w:tc>
        <w:tc>
          <w:tcPr>
            <w:tcW w:w="1418"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UNDP</w:t>
            </w:r>
          </w:p>
        </w:tc>
        <w:tc>
          <w:tcPr>
            <w:tcW w:w="3685"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Strengthening Human Resources, Legal Frameworks and Institutional Capacities to Implement the Nagoya Protocol</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x</w:t>
            </w:r>
          </w:p>
        </w:tc>
      </w:tr>
      <w:tr w:rsidR="0038157A" w:rsidRPr="0038157A"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1560" w:type="dxa"/>
            <w:vMerge/>
            <w:tcBorders>
              <w:top w:val="nil"/>
              <w:left w:val="single" w:sz="4" w:space="0" w:color="auto"/>
              <w:bottom w:val="single" w:sz="4" w:space="0" w:color="000000"/>
              <w:right w:val="single" w:sz="4" w:space="0" w:color="auto"/>
            </w:tcBorders>
            <w:vAlign w:val="center"/>
            <w:hideMark/>
          </w:tcPr>
          <w:p w:rsidR="0038157A" w:rsidRPr="0038157A" w:rsidRDefault="0038157A" w:rsidP="0038157A">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ind w:left="317" w:hanging="317"/>
              <w:jc w:val="left"/>
              <w:rPr>
                <w:rFonts w:ascii="Times" w:eastAsia="Times New Roman" w:hAnsi="Times" w:cs="Times"/>
                <w:bCs/>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proofErr w:type="spellStart"/>
            <w:r w:rsidRPr="0038157A">
              <w:rPr>
                <w:rFonts w:ascii="Times" w:eastAsia="Times New Roman" w:hAnsi="Times" w:cs="Times"/>
                <w:sz w:val="20"/>
                <w:szCs w:val="20"/>
                <w:bdr w:val="none" w:sz="0" w:space="0" w:color="auto"/>
                <w:lang w:val="en-CA" w:eastAsia="en-CA"/>
              </w:rPr>
              <w:t>Surbegional</w:t>
            </w:r>
            <w:proofErr w:type="spellEnd"/>
            <w:r w:rsidRPr="0038157A">
              <w:rPr>
                <w:rFonts w:ascii="Times" w:eastAsia="Times New Roman" w:hAnsi="Times" w:cs="Times"/>
                <w:sz w:val="20"/>
                <w:szCs w:val="20"/>
                <w:bdr w:val="none" w:sz="0" w:space="0" w:color="auto"/>
                <w:lang w:val="en-CA" w:eastAsia="en-CA"/>
              </w:rPr>
              <w:t>, SADC (15)</w:t>
            </w:r>
          </w:p>
        </w:tc>
        <w:tc>
          <w:tcPr>
            <w:tcW w:w="1134"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ongoing</w:t>
            </w:r>
          </w:p>
        </w:tc>
        <w:tc>
          <w:tcPr>
            <w:tcW w:w="1134"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43</w:t>
            </w:r>
          </w:p>
        </w:tc>
        <w:tc>
          <w:tcPr>
            <w:tcW w:w="1417"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00"/>
              <w:jc w:val="righ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$3,080,082</w:t>
            </w:r>
          </w:p>
        </w:tc>
        <w:tc>
          <w:tcPr>
            <w:tcW w:w="992"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SECO</w:t>
            </w:r>
          </w:p>
        </w:tc>
        <w:tc>
          <w:tcPr>
            <w:tcW w:w="1418"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ABS Initiative</w:t>
            </w:r>
          </w:p>
        </w:tc>
        <w:tc>
          <w:tcPr>
            <w:tcW w:w="3685"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 xml:space="preserve">ABS compliant </w:t>
            </w:r>
            <w:proofErr w:type="spellStart"/>
            <w:r w:rsidRPr="0038157A">
              <w:rPr>
                <w:rFonts w:ascii="Times" w:eastAsia="Times New Roman" w:hAnsi="Times" w:cs="Times"/>
                <w:sz w:val="20"/>
                <w:szCs w:val="20"/>
                <w:bdr w:val="none" w:sz="0" w:space="0" w:color="auto"/>
                <w:lang w:val="en-CA" w:eastAsia="en-CA"/>
              </w:rPr>
              <w:t>Biotrade</w:t>
            </w:r>
            <w:proofErr w:type="spellEnd"/>
            <w:r w:rsidRPr="0038157A">
              <w:rPr>
                <w:rFonts w:ascii="Times" w:eastAsia="Times New Roman" w:hAnsi="Times" w:cs="Times"/>
                <w:sz w:val="20"/>
                <w:szCs w:val="20"/>
                <w:bdr w:val="none" w:sz="0" w:space="0" w:color="auto"/>
                <w:lang w:val="en-CA" w:eastAsia="en-CA"/>
              </w:rPr>
              <w:t xml:space="preserve"> in South(ern) Africa</w:t>
            </w:r>
          </w:p>
        </w:tc>
        <w:tc>
          <w:tcPr>
            <w:tcW w:w="1134"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 </w:t>
            </w:r>
          </w:p>
        </w:tc>
      </w:tr>
      <w:tr w:rsidR="0038157A" w:rsidRPr="0038157A"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1560" w:type="dxa"/>
            <w:tcBorders>
              <w:top w:val="nil"/>
              <w:left w:val="single" w:sz="4" w:space="0" w:color="auto"/>
              <w:bottom w:val="single" w:sz="4" w:space="0" w:color="auto"/>
              <w:right w:val="single" w:sz="4" w:space="0" w:color="auto"/>
            </w:tcBorders>
            <w:shd w:val="clear" w:color="auto" w:fill="auto"/>
            <w:vAlign w:val="center"/>
            <w:hideMark/>
          </w:tcPr>
          <w:p w:rsidR="0038157A" w:rsidRPr="0038157A" w:rsidRDefault="0038157A" w:rsidP="0038157A">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ind w:left="317" w:hanging="317"/>
              <w:jc w:val="left"/>
              <w:rPr>
                <w:rFonts w:ascii="Times" w:eastAsia="Times New Roman" w:hAnsi="Times" w:cs="Times"/>
                <w:bCs/>
                <w:sz w:val="20"/>
                <w:szCs w:val="20"/>
                <w:bdr w:val="none" w:sz="0" w:space="0" w:color="auto"/>
                <w:lang w:val="en-CA" w:eastAsia="en-CA"/>
              </w:rPr>
            </w:pPr>
            <w:r w:rsidRPr="0038157A">
              <w:rPr>
                <w:rFonts w:ascii="Times" w:eastAsia="Times New Roman" w:hAnsi="Times" w:cs="Times"/>
                <w:bCs/>
                <w:sz w:val="20"/>
                <w:szCs w:val="20"/>
                <w:bdr w:val="none" w:sz="0" w:space="0" w:color="auto"/>
                <w:lang w:val="en-CA" w:eastAsia="en-CA"/>
              </w:rPr>
              <w:t>Burkina Faso</w:t>
            </w:r>
          </w:p>
        </w:tc>
        <w:tc>
          <w:tcPr>
            <w:tcW w:w="1276"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Global (20)</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ongoing</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60</w:t>
            </w:r>
          </w:p>
        </w:tc>
        <w:tc>
          <w:tcPr>
            <w:tcW w:w="1417"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00"/>
              <w:jc w:val="righ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$1,000,000</w:t>
            </w:r>
          </w:p>
        </w:tc>
        <w:tc>
          <w:tcPr>
            <w:tcW w:w="992"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NPIF</w:t>
            </w:r>
          </w:p>
        </w:tc>
        <w:tc>
          <w:tcPr>
            <w:tcW w:w="1418"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UNEP</w:t>
            </w:r>
          </w:p>
        </w:tc>
        <w:tc>
          <w:tcPr>
            <w:tcW w:w="3685"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Global support for the ratification and entry into force of the Nagoya Protocol on Access and Benefit Sharing</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x</w:t>
            </w:r>
          </w:p>
        </w:tc>
      </w:tr>
      <w:tr w:rsidR="0038157A" w:rsidRPr="0038157A"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1560" w:type="dxa"/>
            <w:vMerge w:val="restart"/>
            <w:tcBorders>
              <w:top w:val="nil"/>
              <w:left w:val="single" w:sz="4" w:space="0" w:color="auto"/>
              <w:bottom w:val="single" w:sz="4" w:space="0" w:color="000000"/>
              <w:right w:val="single" w:sz="4" w:space="0" w:color="auto"/>
            </w:tcBorders>
            <w:shd w:val="clear" w:color="auto" w:fill="auto"/>
            <w:vAlign w:val="center"/>
            <w:hideMark/>
          </w:tcPr>
          <w:p w:rsidR="0038157A" w:rsidRPr="0038157A" w:rsidRDefault="0038157A" w:rsidP="0038157A">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ind w:left="317" w:hanging="317"/>
              <w:jc w:val="left"/>
              <w:rPr>
                <w:rFonts w:ascii="Times" w:eastAsia="Times New Roman" w:hAnsi="Times" w:cs="Times"/>
                <w:bCs/>
                <w:color w:val="auto"/>
                <w:sz w:val="20"/>
                <w:szCs w:val="20"/>
                <w:bdr w:val="none" w:sz="0" w:space="0" w:color="auto"/>
                <w:lang w:val="en-CA" w:eastAsia="en-CA"/>
              </w:rPr>
            </w:pPr>
            <w:r w:rsidRPr="0038157A">
              <w:rPr>
                <w:rFonts w:ascii="Times" w:eastAsia="Times New Roman" w:hAnsi="Times" w:cs="Times"/>
                <w:bCs/>
                <w:color w:val="auto"/>
                <w:sz w:val="20"/>
                <w:szCs w:val="20"/>
                <w:bdr w:val="none" w:sz="0" w:space="0" w:color="auto"/>
                <w:lang w:val="en-CA" w:eastAsia="en-CA"/>
              </w:rPr>
              <w:t>Burundi</w:t>
            </w:r>
          </w:p>
        </w:tc>
        <w:tc>
          <w:tcPr>
            <w:tcW w:w="1276"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color w:val="auto"/>
                <w:sz w:val="20"/>
                <w:szCs w:val="20"/>
                <w:bdr w:val="none" w:sz="0" w:space="0" w:color="auto"/>
                <w:lang w:val="en-CA" w:eastAsia="en-CA"/>
              </w:rPr>
            </w:pPr>
            <w:proofErr w:type="spellStart"/>
            <w:r w:rsidRPr="0038157A">
              <w:rPr>
                <w:rFonts w:ascii="Times" w:eastAsia="Times New Roman" w:hAnsi="Times" w:cs="Times"/>
                <w:color w:val="auto"/>
                <w:sz w:val="20"/>
                <w:szCs w:val="20"/>
                <w:bdr w:val="none" w:sz="0" w:space="0" w:color="auto"/>
                <w:lang w:val="en-CA" w:eastAsia="en-CA"/>
              </w:rPr>
              <w:t>Subregional</w:t>
            </w:r>
            <w:proofErr w:type="spellEnd"/>
            <w:r w:rsidRPr="0038157A">
              <w:rPr>
                <w:rFonts w:ascii="Times" w:eastAsia="Times New Roman" w:hAnsi="Times" w:cs="Times"/>
                <w:color w:val="auto"/>
                <w:sz w:val="20"/>
                <w:szCs w:val="20"/>
                <w:bdr w:val="none" w:sz="0" w:space="0" w:color="auto"/>
                <w:lang w:val="en-CA" w:eastAsia="en-CA"/>
              </w:rPr>
              <w:t>, COMIFAC (10)</w:t>
            </w:r>
            <w:r w:rsidR="00325C1F">
              <w:rPr>
                <w:rStyle w:val="FootnoteReference"/>
                <w:rFonts w:ascii="Times" w:eastAsia="Times New Roman" w:hAnsi="Times" w:cs="Times"/>
                <w:color w:val="auto"/>
                <w:sz w:val="20"/>
                <w:szCs w:val="20"/>
                <w:bdr w:val="none" w:sz="0" w:space="0" w:color="auto"/>
                <w:lang w:val="en-CA" w:eastAsia="en-CA"/>
              </w:rPr>
              <w:footnoteReference w:id="16"/>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color w:val="auto"/>
                <w:sz w:val="20"/>
                <w:szCs w:val="20"/>
                <w:bdr w:val="none" w:sz="0" w:space="0" w:color="auto"/>
                <w:lang w:val="en-CA" w:eastAsia="en-CA"/>
              </w:rPr>
            </w:pPr>
            <w:r w:rsidRPr="0038157A">
              <w:rPr>
                <w:rFonts w:ascii="Times" w:eastAsia="Times New Roman" w:hAnsi="Times" w:cs="Times"/>
                <w:color w:val="auto"/>
                <w:sz w:val="20"/>
                <w:szCs w:val="20"/>
                <w:bdr w:val="none" w:sz="0" w:space="0" w:color="auto"/>
                <w:lang w:val="en-CA" w:eastAsia="en-CA"/>
              </w:rPr>
              <w:t>ongoing</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color w:val="auto"/>
                <w:sz w:val="20"/>
                <w:szCs w:val="20"/>
                <w:bdr w:val="none" w:sz="0" w:space="0" w:color="auto"/>
                <w:lang w:val="en-CA" w:eastAsia="en-CA"/>
              </w:rPr>
            </w:pPr>
            <w:r w:rsidRPr="0038157A">
              <w:rPr>
                <w:rFonts w:ascii="Times" w:eastAsia="Times New Roman" w:hAnsi="Times" w:cs="Times"/>
                <w:color w:val="auto"/>
                <w:sz w:val="20"/>
                <w:szCs w:val="20"/>
                <w:bdr w:val="none" w:sz="0" w:space="0" w:color="auto"/>
                <w:lang w:val="en-CA" w:eastAsia="en-CA"/>
              </w:rPr>
              <w:t>60</w:t>
            </w:r>
          </w:p>
        </w:tc>
        <w:tc>
          <w:tcPr>
            <w:tcW w:w="1417"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00"/>
              <w:jc w:val="right"/>
              <w:rPr>
                <w:rFonts w:ascii="Times" w:eastAsia="Times New Roman" w:hAnsi="Times" w:cs="Times"/>
                <w:color w:val="auto"/>
                <w:sz w:val="20"/>
                <w:szCs w:val="20"/>
                <w:bdr w:val="none" w:sz="0" w:space="0" w:color="auto"/>
                <w:lang w:val="en-CA" w:eastAsia="en-CA"/>
              </w:rPr>
            </w:pPr>
            <w:r w:rsidRPr="0038157A">
              <w:rPr>
                <w:rFonts w:ascii="Times" w:eastAsia="Times New Roman" w:hAnsi="Times" w:cs="Times"/>
                <w:color w:val="auto"/>
                <w:sz w:val="20"/>
                <w:szCs w:val="20"/>
                <w:bdr w:val="none" w:sz="0" w:space="0" w:color="auto"/>
                <w:lang w:val="en-CA" w:eastAsia="en-CA"/>
              </w:rPr>
              <w:t>$1,700,000</w:t>
            </w:r>
          </w:p>
        </w:tc>
        <w:tc>
          <w:tcPr>
            <w:tcW w:w="992"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color w:val="auto"/>
                <w:sz w:val="20"/>
                <w:szCs w:val="20"/>
                <w:bdr w:val="none" w:sz="0" w:space="0" w:color="auto"/>
                <w:lang w:val="en-CA" w:eastAsia="en-CA"/>
              </w:rPr>
            </w:pPr>
            <w:r w:rsidRPr="0038157A">
              <w:rPr>
                <w:rFonts w:ascii="Times" w:eastAsia="Times New Roman" w:hAnsi="Times" w:cs="Times"/>
                <w:color w:val="auto"/>
                <w:sz w:val="20"/>
                <w:szCs w:val="20"/>
                <w:bdr w:val="none" w:sz="0" w:space="0" w:color="auto"/>
                <w:lang w:val="en-CA" w:eastAsia="en-CA"/>
              </w:rPr>
              <w:t>JICA</w:t>
            </w:r>
          </w:p>
        </w:tc>
        <w:tc>
          <w:tcPr>
            <w:tcW w:w="1418"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color w:val="auto"/>
                <w:sz w:val="20"/>
                <w:szCs w:val="20"/>
                <w:bdr w:val="none" w:sz="0" w:space="0" w:color="auto"/>
                <w:lang w:val="en-CA" w:eastAsia="en-CA"/>
              </w:rPr>
            </w:pPr>
            <w:r w:rsidRPr="0038157A">
              <w:rPr>
                <w:rFonts w:ascii="Times" w:eastAsia="Times New Roman" w:hAnsi="Times" w:cs="Times"/>
                <w:color w:val="auto"/>
                <w:sz w:val="20"/>
                <w:szCs w:val="20"/>
                <w:bdr w:val="none" w:sz="0" w:space="0" w:color="auto"/>
                <w:lang w:val="en-CA" w:eastAsia="en-CA"/>
              </w:rPr>
              <w:t>JICA/ COMIFAC</w:t>
            </w:r>
          </w:p>
        </w:tc>
        <w:tc>
          <w:tcPr>
            <w:tcW w:w="3685"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color w:val="auto"/>
                <w:sz w:val="20"/>
                <w:szCs w:val="20"/>
                <w:bdr w:val="none" w:sz="0" w:space="0" w:color="auto"/>
                <w:lang w:val="en-CA" w:eastAsia="en-CA"/>
              </w:rPr>
            </w:pPr>
            <w:r w:rsidRPr="0038157A">
              <w:rPr>
                <w:rFonts w:ascii="Times" w:eastAsia="Times New Roman" w:hAnsi="Times" w:cs="Times"/>
                <w:color w:val="auto"/>
                <w:sz w:val="20"/>
                <w:szCs w:val="20"/>
                <w:bdr w:val="none" w:sz="0" w:space="0" w:color="auto"/>
                <w:lang w:val="en-CA" w:eastAsia="en-CA"/>
              </w:rPr>
              <w:t>Promotion of Conservation, Sustainable Use of Biodiversity and C</w:t>
            </w:r>
            <w:r>
              <w:rPr>
                <w:rFonts w:ascii="Times" w:eastAsia="Times New Roman" w:hAnsi="Times" w:cs="Times"/>
                <w:color w:val="auto"/>
                <w:sz w:val="20"/>
                <w:szCs w:val="20"/>
                <w:bdr w:val="none" w:sz="0" w:space="0" w:color="auto"/>
                <w:lang w:val="en-CA" w:eastAsia="en-CA"/>
              </w:rPr>
              <w:t>limate Change Issues in COMIFAC</w:t>
            </w:r>
            <w:r w:rsidRPr="0038157A">
              <w:rPr>
                <w:rFonts w:ascii="Times" w:eastAsia="Times New Roman" w:hAnsi="Times" w:cs="Times"/>
                <w:color w:val="auto"/>
                <w:sz w:val="20"/>
                <w:szCs w:val="20"/>
                <w:bdr w:val="none" w:sz="0" w:space="0" w:color="auto"/>
                <w:lang w:val="en-CA" w:eastAsia="en-CA"/>
              </w:rPr>
              <w:t xml:space="preserve"> Countries</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color w:val="auto"/>
                <w:sz w:val="20"/>
                <w:szCs w:val="20"/>
                <w:bdr w:val="none" w:sz="0" w:space="0" w:color="auto"/>
                <w:lang w:val="en-CA" w:eastAsia="en-CA"/>
              </w:rPr>
            </w:pPr>
            <w:r w:rsidRPr="0038157A">
              <w:rPr>
                <w:rFonts w:ascii="Times" w:eastAsia="Times New Roman" w:hAnsi="Times" w:cs="Times"/>
                <w:color w:val="auto"/>
                <w:sz w:val="20"/>
                <w:szCs w:val="20"/>
                <w:bdr w:val="none" w:sz="0" w:space="0" w:color="auto"/>
                <w:lang w:val="en-CA" w:eastAsia="en-CA"/>
              </w:rPr>
              <w:t>x</w:t>
            </w:r>
          </w:p>
        </w:tc>
      </w:tr>
      <w:tr w:rsidR="0038157A" w:rsidRPr="0038157A"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75"/>
        </w:trPr>
        <w:tc>
          <w:tcPr>
            <w:tcW w:w="1560" w:type="dxa"/>
            <w:vMerge/>
            <w:tcBorders>
              <w:top w:val="nil"/>
              <w:left w:val="single" w:sz="4" w:space="0" w:color="auto"/>
              <w:bottom w:val="single" w:sz="4" w:space="0" w:color="000000"/>
              <w:right w:val="single" w:sz="4" w:space="0" w:color="auto"/>
            </w:tcBorders>
            <w:vAlign w:val="center"/>
            <w:hideMark/>
          </w:tcPr>
          <w:p w:rsidR="0038157A" w:rsidRPr="0038157A" w:rsidRDefault="0038157A" w:rsidP="0038157A">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ind w:left="317" w:hanging="317"/>
              <w:jc w:val="left"/>
              <w:rPr>
                <w:rFonts w:ascii="Times" w:eastAsia="Times New Roman" w:hAnsi="Times" w:cs="Times"/>
                <w:bCs/>
                <w:color w:val="auto"/>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color w:val="auto"/>
                <w:sz w:val="20"/>
                <w:szCs w:val="20"/>
                <w:bdr w:val="none" w:sz="0" w:space="0" w:color="auto"/>
                <w:lang w:val="en-CA" w:eastAsia="en-CA"/>
              </w:rPr>
            </w:pPr>
            <w:proofErr w:type="spellStart"/>
            <w:r w:rsidRPr="0038157A">
              <w:rPr>
                <w:rFonts w:ascii="Times" w:eastAsia="Times New Roman" w:hAnsi="Times" w:cs="Times"/>
                <w:color w:val="auto"/>
                <w:sz w:val="20"/>
                <w:szCs w:val="20"/>
                <w:bdr w:val="none" w:sz="0" w:space="0" w:color="auto"/>
                <w:lang w:val="en-CA" w:eastAsia="en-CA"/>
              </w:rPr>
              <w:t>Subregional</w:t>
            </w:r>
            <w:proofErr w:type="spellEnd"/>
            <w:r w:rsidRPr="0038157A">
              <w:rPr>
                <w:rFonts w:ascii="Times" w:eastAsia="Times New Roman" w:hAnsi="Times" w:cs="Times"/>
                <w:color w:val="auto"/>
                <w:sz w:val="20"/>
                <w:szCs w:val="20"/>
                <w:bdr w:val="none" w:sz="0" w:space="0" w:color="auto"/>
                <w:lang w:val="en-CA" w:eastAsia="en-CA"/>
              </w:rPr>
              <w:t>, COMIFAC (10)</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ongoing</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48</w:t>
            </w:r>
          </w:p>
        </w:tc>
        <w:tc>
          <w:tcPr>
            <w:tcW w:w="1417"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00"/>
              <w:jc w:val="righ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$1,762,557</w:t>
            </w:r>
          </w:p>
        </w:tc>
        <w:tc>
          <w:tcPr>
            <w:tcW w:w="992"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NPIF</w:t>
            </w:r>
          </w:p>
        </w:tc>
        <w:tc>
          <w:tcPr>
            <w:tcW w:w="1418"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UNEP</w:t>
            </w:r>
          </w:p>
        </w:tc>
        <w:tc>
          <w:tcPr>
            <w:tcW w:w="3685"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Ratification and Implementation of the Nagoya Protocol on Access and Benefit Sharing (ABS) for the Member Countries of the Central African Forests Commission (COMIFAC)</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x</w:t>
            </w:r>
          </w:p>
        </w:tc>
      </w:tr>
      <w:tr w:rsidR="0038157A" w:rsidRPr="0038157A"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530"/>
        </w:trPr>
        <w:tc>
          <w:tcPr>
            <w:tcW w:w="1560" w:type="dxa"/>
            <w:vMerge w:val="restart"/>
            <w:tcBorders>
              <w:top w:val="nil"/>
              <w:left w:val="single" w:sz="4" w:space="0" w:color="auto"/>
              <w:bottom w:val="single" w:sz="4" w:space="0" w:color="000000"/>
              <w:right w:val="single" w:sz="4" w:space="0" w:color="auto"/>
            </w:tcBorders>
            <w:shd w:val="clear" w:color="auto" w:fill="auto"/>
            <w:vAlign w:val="center"/>
            <w:hideMark/>
          </w:tcPr>
          <w:p w:rsidR="0038157A" w:rsidRPr="0038157A" w:rsidRDefault="0038157A" w:rsidP="0038157A">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ind w:left="317" w:hanging="317"/>
              <w:jc w:val="left"/>
              <w:rPr>
                <w:rFonts w:ascii="Times" w:eastAsia="Times New Roman" w:hAnsi="Times" w:cs="Times"/>
                <w:bCs/>
                <w:color w:val="auto"/>
                <w:sz w:val="20"/>
                <w:szCs w:val="20"/>
                <w:bdr w:val="none" w:sz="0" w:space="0" w:color="auto"/>
                <w:lang w:val="en-CA" w:eastAsia="en-CA"/>
              </w:rPr>
            </w:pPr>
            <w:r w:rsidRPr="0038157A">
              <w:rPr>
                <w:rFonts w:ascii="Times" w:eastAsia="Times New Roman" w:hAnsi="Times" w:cs="Times"/>
                <w:bCs/>
                <w:color w:val="auto"/>
                <w:sz w:val="20"/>
                <w:szCs w:val="20"/>
                <w:bdr w:val="none" w:sz="0" w:space="0" w:color="auto"/>
                <w:lang w:val="en-CA" w:eastAsia="en-CA"/>
              </w:rPr>
              <w:t>Cameroon</w:t>
            </w:r>
          </w:p>
        </w:tc>
        <w:tc>
          <w:tcPr>
            <w:tcW w:w="1276"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National</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ongoing</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36</w:t>
            </w:r>
          </w:p>
        </w:tc>
        <w:tc>
          <w:tcPr>
            <w:tcW w:w="1417"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00"/>
              <w:jc w:val="righ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$900,000</w:t>
            </w:r>
          </w:p>
        </w:tc>
        <w:tc>
          <w:tcPr>
            <w:tcW w:w="992"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NPIF</w:t>
            </w:r>
          </w:p>
        </w:tc>
        <w:tc>
          <w:tcPr>
            <w:tcW w:w="1418"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UNDP</w:t>
            </w:r>
          </w:p>
        </w:tc>
        <w:tc>
          <w:tcPr>
            <w:tcW w:w="3685"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 xml:space="preserve">A Bottom Up </w:t>
            </w:r>
            <w:r w:rsidR="003F6E07" w:rsidRPr="0038157A">
              <w:rPr>
                <w:rFonts w:ascii="Times" w:eastAsia="Times New Roman" w:hAnsi="Times" w:cs="Times"/>
                <w:sz w:val="20"/>
                <w:szCs w:val="20"/>
                <w:bdr w:val="none" w:sz="0" w:space="0" w:color="auto"/>
                <w:lang w:val="en-CA" w:eastAsia="en-CA"/>
              </w:rPr>
              <w:t>Approach</w:t>
            </w:r>
            <w:r w:rsidRPr="0038157A">
              <w:rPr>
                <w:rFonts w:ascii="Times" w:eastAsia="Times New Roman" w:hAnsi="Times" w:cs="Times"/>
                <w:sz w:val="20"/>
                <w:szCs w:val="20"/>
                <w:bdr w:val="none" w:sz="0" w:space="0" w:color="auto"/>
                <w:lang w:val="en-CA" w:eastAsia="en-CA"/>
              </w:rPr>
              <w:t xml:space="preserve"> on ABS: Community Level Capacity Development for Successful Engagement in Access and Benefit Sharing Value Chains in Cameroon (</w:t>
            </w:r>
            <w:proofErr w:type="spellStart"/>
            <w:r w:rsidRPr="0038157A">
              <w:rPr>
                <w:rFonts w:ascii="Times" w:eastAsia="Times New Roman" w:hAnsi="Times" w:cs="Times"/>
                <w:sz w:val="20"/>
                <w:szCs w:val="20"/>
                <w:bdr w:val="none" w:sz="0" w:space="0" w:color="auto"/>
                <w:lang w:val="en-CA" w:eastAsia="en-CA"/>
              </w:rPr>
              <w:t>Echinops</w:t>
            </w:r>
            <w:proofErr w:type="spellEnd"/>
            <w:r w:rsidRPr="0038157A">
              <w:rPr>
                <w:rFonts w:ascii="Times" w:eastAsia="Times New Roman" w:hAnsi="Times" w:cs="Times"/>
                <w:sz w:val="20"/>
                <w:szCs w:val="20"/>
                <w:bdr w:val="none" w:sz="0" w:space="0" w:color="auto"/>
                <w:lang w:val="en-CA" w:eastAsia="en-CA"/>
              </w:rPr>
              <w:t xml:space="preserve"> </w:t>
            </w:r>
            <w:proofErr w:type="spellStart"/>
            <w:r w:rsidRPr="0038157A">
              <w:rPr>
                <w:rFonts w:ascii="Times" w:eastAsia="Times New Roman" w:hAnsi="Times" w:cs="Times"/>
                <w:sz w:val="20"/>
                <w:szCs w:val="20"/>
                <w:bdr w:val="none" w:sz="0" w:space="0" w:color="auto"/>
                <w:lang w:val="en-CA" w:eastAsia="en-CA"/>
              </w:rPr>
              <w:t>giganteus</w:t>
            </w:r>
            <w:proofErr w:type="spellEnd"/>
            <w:r w:rsidRPr="0038157A">
              <w:rPr>
                <w:rFonts w:ascii="Times" w:eastAsia="Times New Roman" w:hAnsi="Times" w:cs="Times"/>
                <w:sz w:val="20"/>
                <w:szCs w:val="20"/>
                <w:bdr w:val="none" w:sz="0" w:space="0" w:color="auto"/>
                <w:lang w:val="en-CA" w:eastAsia="en-CA"/>
              </w:rPr>
              <w:t>)</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x</w:t>
            </w:r>
          </w:p>
        </w:tc>
      </w:tr>
      <w:tr w:rsidR="0038157A" w:rsidRPr="00906BC8"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20"/>
        </w:trPr>
        <w:tc>
          <w:tcPr>
            <w:tcW w:w="1560" w:type="dxa"/>
            <w:vMerge/>
            <w:tcBorders>
              <w:top w:val="nil"/>
              <w:left w:val="single" w:sz="4" w:space="0" w:color="auto"/>
              <w:bottom w:val="single" w:sz="4" w:space="0" w:color="000000"/>
              <w:right w:val="single" w:sz="4" w:space="0" w:color="auto"/>
            </w:tcBorders>
            <w:vAlign w:val="center"/>
            <w:hideMark/>
          </w:tcPr>
          <w:p w:rsidR="0038157A" w:rsidRPr="0038157A" w:rsidRDefault="0038157A" w:rsidP="0038157A">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ind w:left="317" w:hanging="317"/>
              <w:jc w:val="left"/>
              <w:rPr>
                <w:rFonts w:ascii="Times" w:eastAsia="Times New Roman" w:hAnsi="Times" w:cs="Times"/>
                <w:bCs/>
                <w:color w:val="auto"/>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National</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completed</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17</w:t>
            </w:r>
          </w:p>
        </w:tc>
        <w:tc>
          <w:tcPr>
            <w:tcW w:w="1417"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00"/>
              <w:jc w:val="righ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$37,786</w:t>
            </w:r>
          </w:p>
        </w:tc>
        <w:tc>
          <w:tcPr>
            <w:tcW w:w="992"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GEF-SGP</w:t>
            </w:r>
          </w:p>
        </w:tc>
        <w:tc>
          <w:tcPr>
            <w:tcW w:w="1418"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UNDP</w:t>
            </w:r>
          </w:p>
        </w:tc>
        <w:tc>
          <w:tcPr>
            <w:tcW w:w="3685" w:type="dxa"/>
            <w:tcBorders>
              <w:top w:val="nil"/>
              <w:left w:val="nil"/>
              <w:bottom w:val="single" w:sz="4" w:space="0" w:color="auto"/>
              <w:right w:val="single" w:sz="4" w:space="0" w:color="auto"/>
            </w:tcBorders>
            <w:shd w:val="clear" w:color="auto" w:fill="auto"/>
            <w:vAlign w:val="center"/>
            <w:hideMark/>
          </w:tcPr>
          <w:p w:rsidR="0038157A" w:rsidRPr="0070162D"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fr-FR" w:eastAsia="en-CA"/>
              </w:rPr>
            </w:pPr>
            <w:r w:rsidRPr="0070162D">
              <w:rPr>
                <w:rFonts w:ascii="Times" w:eastAsia="Times New Roman" w:hAnsi="Times" w:cs="Times"/>
                <w:sz w:val="20"/>
                <w:szCs w:val="20"/>
                <w:bdr w:val="none" w:sz="0" w:space="0" w:color="auto"/>
                <w:lang w:val="fr-FR" w:eastAsia="en-CA"/>
              </w:rPr>
              <w:t>Appui à la valorisation de la biodiversité du Mont Bamboutos suivant le principe d’Accès et de Partage des Avantages au Cameroun</w:t>
            </w:r>
          </w:p>
        </w:tc>
        <w:tc>
          <w:tcPr>
            <w:tcW w:w="1134" w:type="dxa"/>
            <w:tcBorders>
              <w:top w:val="nil"/>
              <w:left w:val="nil"/>
              <w:bottom w:val="single" w:sz="4" w:space="0" w:color="auto"/>
              <w:right w:val="single" w:sz="4" w:space="0" w:color="auto"/>
            </w:tcBorders>
            <w:shd w:val="clear" w:color="auto" w:fill="auto"/>
            <w:vAlign w:val="center"/>
            <w:hideMark/>
          </w:tcPr>
          <w:p w:rsidR="0038157A" w:rsidRPr="0070162D"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fr-FR" w:eastAsia="en-CA"/>
              </w:rPr>
            </w:pPr>
            <w:r w:rsidRPr="0070162D">
              <w:rPr>
                <w:rFonts w:ascii="Times" w:eastAsia="Times New Roman" w:hAnsi="Times" w:cs="Times"/>
                <w:sz w:val="20"/>
                <w:szCs w:val="20"/>
                <w:bdr w:val="none" w:sz="0" w:space="0" w:color="auto"/>
                <w:lang w:val="fr-FR" w:eastAsia="en-CA"/>
              </w:rPr>
              <w:t> </w:t>
            </w:r>
          </w:p>
        </w:tc>
      </w:tr>
      <w:tr w:rsidR="0038157A" w:rsidRPr="0038157A"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1560" w:type="dxa"/>
            <w:vMerge/>
            <w:tcBorders>
              <w:top w:val="nil"/>
              <w:left w:val="single" w:sz="4" w:space="0" w:color="auto"/>
              <w:bottom w:val="single" w:sz="4" w:space="0" w:color="000000"/>
              <w:right w:val="single" w:sz="4" w:space="0" w:color="auto"/>
            </w:tcBorders>
            <w:vAlign w:val="center"/>
            <w:hideMark/>
          </w:tcPr>
          <w:p w:rsidR="0038157A" w:rsidRPr="0070162D" w:rsidRDefault="0038157A" w:rsidP="0038157A">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ind w:left="317" w:hanging="317"/>
              <w:jc w:val="left"/>
              <w:rPr>
                <w:rFonts w:ascii="Times" w:eastAsia="Times New Roman" w:hAnsi="Times" w:cs="Times"/>
                <w:bCs/>
                <w:color w:val="auto"/>
                <w:sz w:val="20"/>
                <w:szCs w:val="20"/>
                <w:bdr w:val="none" w:sz="0" w:space="0" w:color="auto"/>
                <w:lang w:val="fr-FR" w:eastAsia="en-CA"/>
              </w:rPr>
            </w:pPr>
          </w:p>
        </w:tc>
        <w:tc>
          <w:tcPr>
            <w:tcW w:w="1276"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National</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completed</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50</w:t>
            </w:r>
          </w:p>
        </w:tc>
        <w:tc>
          <w:tcPr>
            <w:tcW w:w="1417"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00"/>
              <w:jc w:val="righ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ABS Initiative Global budget</w:t>
            </w:r>
          </w:p>
        </w:tc>
        <w:tc>
          <w:tcPr>
            <w:tcW w:w="992"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ABS Initiative donors</w:t>
            </w:r>
          </w:p>
        </w:tc>
        <w:tc>
          <w:tcPr>
            <w:tcW w:w="1418"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 xml:space="preserve">ABS Initiative </w:t>
            </w:r>
          </w:p>
        </w:tc>
        <w:tc>
          <w:tcPr>
            <w:tcW w:w="3685"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Support of implementation of national ABS roadmap</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 </w:t>
            </w:r>
          </w:p>
        </w:tc>
      </w:tr>
      <w:tr w:rsidR="0038157A" w:rsidRPr="0038157A"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1560" w:type="dxa"/>
            <w:vMerge/>
            <w:tcBorders>
              <w:top w:val="nil"/>
              <w:left w:val="single" w:sz="4" w:space="0" w:color="auto"/>
              <w:bottom w:val="single" w:sz="4" w:space="0" w:color="000000"/>
              <w:right w:val="single" w:sz="4" w:space="0" w:color="auto"/>
            </w:tcBorders>
            <w:vAlign w:val="center"/>
            <w:hideMark/>
          </w:tcPr>
          <w:p w:rsidR="0038157A" w:rsidRPr="0038157A" w:rsidRDefault="0038157A" w:rsidP="0038157A">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ind w:left="317" w:hanging="317"/>
              <w:jc w:val="left"/>
              <w:rPr>
                <w:rFonts w:ascii="Times" w:eastAsia="Times New Roman" w:hAnsi="Times" w:cs="Times"/>
                <w:bCs/>
                <w:color w:val="auto"/>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Regional (6)</w:t>
            </w:r>
            <w:r w:rsidR="00325C1F">
              <w:rPr>
                <w:rStyle w:val="FootnoteReference"/>
                <w:rFonts w:ascii="Times" w:eastAsia="Times New Roman" w:hAnsi="Times" w:cs="Times"/>
                <w:sz w:val="20"/>
                <w:szCs w:val="20"/>
                <w:bdr w:val="none" w:sz="0" w:space="0" w:color="auto"/>
                <w:lang w:val="en-CA" w:eastAsia="en-CA"/>
              </w:rPr>
              <w:footnoteReference w:id="17"/>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completed</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63</w:t>
            </w:r>
          </w:p>
        </w:tc>
        <w:tc>
          <w:tcPr>
            <w:tcW w:w="1417"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00"/>
              <w:jc w:val="righ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$1,177,300</w:t>
            </w:r>
          </w:p>
        </w:tc>
        <w:tc>
          <w:tcPr>
            <w:tcW w:w="992"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GEFTF</w:t>
            </w:r>
          </w:p>
        </w:tc>
        <w:tc>
          <w:tcPr>
            <w:tcW w:w="1418"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UNEP/ABS Initiative</w:t>
            </w:r>
          </w:p>
        </w:tc>
        <w:tc>
          <w:tcPr>
            <w:tcW w:w="3685"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Supporting the Development and Implementation of ABS Policies in Africa</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 </w:t>
            </w:r>
          </w:p>
        </w:tc>
      </w:tr>
      <w:tr w:rsidR="0038157A" w:rsidRPr="0038157A"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1560" w:type="dxa"/>
            <w:vMerge/>
            <w:tcBorders>
              <w:top w:val="nil"/>
              <w:left w:val="single" w:sz="4" w:space="0" w:color="auto"/>
              <w:bottom w:val="single" w:sz="4" w:space="0" w:color="000000"/>
              <w:right w:val="single" w:sz="4" w:space="0" w:color="auto"/>
            </w:tcBorders>
            <w:vAlign w:val="center"/>
            <w:hideMark/>
          </w:tcPr>
          <w:p w:rsidR="0038157A" w:rsidRPr="0038157A" w:rsidRDefault="0038157A" w:rsidP="0038157A">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ind w:left="317" w:hanging="317"/>
              <w:jc w:val="left"/>
              <w:rPr>
                <w:rFonts w:ascii="Times" w:eastAsia="Times New Roman" w:hAnsi="Times" w:cs="Times"/>
                <w:bCs/>
                <w:color w:val="auto"/>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color w:val="auto"/>
                <w:sz w:val="20"/>
                <w:szCs w:val="20"/>
                <w:bdr w:val="none" w:sz="0" w:space="0" w:color="auto"/>
                <w:lang w:val="en-CA" w:eastAsia="en-CA"/>
              </w:rPr>
            </w:pPr>
            <w:proofErr w:type="spellStart"/>
            <w:r w:rsidRPr="0038157A">
              <w:rPr>
                <w:rFonts w:ascii="Times" w:eastAsia="Times New Roman" w:hAnsi="Times" w:cs="Times"/>
                <w:color w:val="auto"/>
                <w:sz w:val="20"/>
                <w:szCs w:val="20"/>
                <w:bdr w:val="none" w:sz="0" w:space="0" w:color="auto"/>
                <w:lang w:val="en-CA" w:eastAsia="en-CA"/>
              </w:rPr>
              <w:t>Subregional</w:t>
            </w:r>
            <w:proofErr w:type="spellEnd"/>
            <w:r w:rsidRPr="0038157A">
              <w:rPr>
                <w:rFonts w:ascii="Times" w:eastAsia="Times New Roman" w:hAnsi="Times" w:cs="Times"/>
                <w:color w:val="auto"/>
                <w:sz w:val="20"/>
                <w:szCs w:val="20"/>
                <w:bdr w:val="none" w:sz="0" w:space="0" w:color="auto"/>
                <w:lang w:val="en-CA" w:eastAsia="en-CA"/>
              </w:rPr>
              <w:t>, COMIFAC (10)</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color w:val="auto"/>
                <w:sz w:val="20"/>
                <w:szCs w:val="20"/>
                <w:bdr w:val="none" w:sz="0" w:space="0" w:color="auto"/>
                <w:lang w:val="en-CA" w:eastAsia="en-CA"/>
              </w:rPr>
            </w:pPr>
            <w:r w:rsidRPr="0038157A">
              <w:rPr>
                <w:rFonts w:ascii="Times" w:eastAsia="Times New Roman" w:hAnsi="Times" w:cs="Times"/>
                <w:color w:val="auto"/>
                <w:sz w:val="20"/>
                <w:szCs w:val="20"/>
                <w:bdr w:val="none" w:sz="0" w:space="0" w:color="auto"/>
                <w:lang w:val="en-CA" w:eastAsia="en-CA"/>
              </w:rPr>
              <w:t>ongoing</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color w:val="auto"/>
                <w:sz w:val="20"/>
                <w:szCs w:val="20"/>
                <w:bdr w:val="none" w:sz="0" w:space="0" w:color="auto"/>
                <w:lang w:val="en-CA" w:eastAsia="en-CA"/>
              </w:rPr>
            </w:pPr>
            <w:r w:rsidRPr="0038157A">
              <w:rPr>
                <w:rFonts w:ascii="Times" w:eastAsia="Times New Roman" w:hAnsi="Times" w:cs="Times"/>
                <w:color w:val="auto"/>
                <w:sz w:val="20"/>
                <w:szCs w:val="20"/>
                <w:bdr w:val="none" w:sz="0" w:space="0" w:color="auto"/>
                <w:lang w:val="en-CA" w:eastAsia="en-CA"/>
              </w:rPr>
              <w:t>60</w:t>
            </w:r>
          </w:p>
        </w:tc>
        <w:tc>
          <w:tcPr>
            <w:tcW w:w="1417"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00"/>
              <w:jc w:val="right"/>
              <w:rPr>
                <w:rFonts w:ascii="Times" w:eastAsia="Times New Roman" w:hAnsi="Times" w:cs="Times"/>
                <w:color w:val="auto"/>
                <w:sz w:val="20"/>
                <w:szCs w:val="20"/>
                <w:bdr w:val="none" w:sz="0" w:space="0" w:color="auto"/>
                <w:lang w:val="en-CA" w:eastAsia="en-CA"/>
              </w:rPr>
            </w:pPr>
            <w:r w:rsidRPr="0038157A">
              <w:rPr>
                <w:rFonts w:ascii="Times" w:eastAsia="Times New Roman" w:hAnsi="Times" w:cs="Times"/>
                <w:color w:val="auto"/>
                <w:sz w:val="20"/>
                <w:szCs w:val="20"/>
                <w:bdr w:val="none" w:sz="0" w:space="0" w:color="auto"/>
                <w:lang w:val="en-CA" w:eastAsia="en-CA"/>
              </w:rPr>
              <w:t>$1,700,000</w:t>
            </w:r>
          </w:p>
        </w:tc>
        <w:tc>
          <w:tcPr>
            <w:tcW w:w="992"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color w:val="auto"/>
                <w:sz w:val="20"/>
                <w:szCs w:val="20"/>
                <w:bdr w:val="none" w:sz="0" w:space="0" w:color="auto"/>
                <w:lang w:val="en-CA" w:eastAsia="en-CA"/>
              </w:rPr>
            </w:pPr>
            <w:r w:rsidRPr="0038157A">
              <w:rPr>
                <w:rFonts w:ascii="Times" w:eastAsia="Times New Roman" w:hAnsi="Times" w:cs="Times"/>
                <w:color w:val="auto"/>
                <w:sz w:val="20"/>
                <w:szCs w:val="20"/>
                <w:bdr w:val="none" w:sz="0" w:space="0" w:color="auto"/>
                <w:lang w:val="en-CA" w:eastAsia="en-CA"/>
              </w:rPr>
              <w:t>JICA</w:t>
            </w:r>
          </w:p>
        </w:tc>
        <w:tc>
          <w:tcPr>
            <w:tcW w:w="1418"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color w:val="auto"/>
                <w:sz w:val="20"/>
                <w:szCs w:val="20"/>
                <w:bdr w:val="none" w:sz="0" w:space="0" w:color="auto"/>
                <w:lang w:val="en-CA" w:eastAsia="en-CA"/>
              </w:rPr>
            </w:pPr>
            <w:r w:rsidRPr="0038157A">
              <w:rPr>
                <w:rFonts w:ascii="Times" w:eastAsia="Times New Roman" w:hAnsi="Times" w:cs="Times"/>
                <w:color w:val="auto"/>
                <w:sz w:val="20"/>
                <w:szCs w:val="20"/>
                <w:bdr w:val="none" w:sz="0" w:space="0" w:color="auto"/>
                <w:lang w:val="en-CA" w:eastAsia="en-CA"/>
              </w:rPr>
              <w:t>JICA/ COMIFAC</w:t>
            </w:r>
          </w:p>
        </w:tc>
        <w:tc>
          <w:tcPr>
            <w:tcW w:w="3685"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color w:val="auto"/>
                <w:sz w:val="20"/>
                <w:szCs w:val="20"/>
                <w:bdr w:val="none" w:sz="0" w:space="0" w:color="auto"/>
                <w:lang w:val="en-CA" w:eastAsia="en-CA"/>
              </w:rPr>
            </w:pPr>
            <w:r w:rsidRPr="0038157A">
              <w:rPr>
                <w:rFonts w:ascii="Times" w:eastAsia="Times New Roman" w:hAnsi="Times" w:cs="Times"/>
                <w:color w:val="auto"/>
                <w:sz w:val="20"/>
                <w:szCs w:val="20"/>
                <w:bdr w:val="none" w:sz="0" w:space="0" w:color="auto"/>
                <w:lang w:val="en-CA" w:eastAsia="en-CA"/>
              </w:rPr>
              <w:t>Promotion of Conservation, Sustainable Use of Biodiversity and Cl</w:t>
            </w:r>
            <w:r>
              <w:rPr>
                <w:rFonts w:ascii="Times" w:eastAsia="Times New Roman" w:hAnsi="Times" w:cs="Times"/>
                <w:color w:val="auto"/>
                <w:sz w:val="20"/>
                <w:szCs w:val="20"/>
                <w:bdr w:val="none" w:sz="0" w:space="0" w:color="auto"/>
                <w:lang w:val="en-CA" w:eastAsia="en-CA"/>
              </w:rPr>
              <w:t xml:space="preserve">imate Change Issues in COMIFAC </w:t>
            </w:r>
            <w:r w:rsidRPr="0038157A">
              <w:rPr>
                <w:rFonts w:ascii="Times" w:eastAsia="Times New Roman" w:hAnsi="Times" w:cs="Times"/>
                <w:color w:val="auto"/>
                <w:sz w:val="20"/>
                <w:szCs w:val="20"/>
                <w:bdr w:val="none" w:sz="0" w:space="0" w:color="auto"/>
                <w:lang w:val="en-CA" w:eastAsia="en-CA"/>
              </w:rPr>
              <w:t>Countries</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color w:val="auto"/>
                <w:sz w:val="20"/>
                <w:szCs w:val="20"/>
                <w:bdr w:val="none" w:sz="0" w:space="0" w:color="auto"/>
                <w:lang w:val="en-CA" w:eastAsia="en-CA"/>
              </w:rPr>
            </w:pPr>
            <w:r w:rsidRPr="0038157A">
              <w:rPr>
                <w:rFonts w:ascii="Times" w:eastAsia="Times New Roman" w:hAnsi="Times" w:cs="Times"/>
                <w:color w:val="auto"/>
                <w:sz w:val="20"/>
                <w:szCs w:val="20"/>
                <w:bdr w:val="none" w:sz="0" w:space="0" w:color="auto"/>
                <w:lang w:val="en-CA" w:eastAsia="en-CA"/>
              </w:rPr>
              <w:t>x</w:t>
            </w:r>
          </w:p>
        </w:tc>
      </w:tr>
      <w:tr w:rsidR="0038157A" w:rsidRPr="0038157A"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75"/>
        </w:trPr>
        <w:tc>
          <w:tcPr>
            <w:tcW w:w="1560" w:type="dxa"/>
            <w:vMerge/>
            <w:tcBorders>
              <w:top w:val="nil"/>
              <w:left w:val="single" w:sz="4" w:space="0" w:color="auto"/>
              <w:bottom w:val="single" w:sz="4" w:space="0" w:color="000000"/>
              <w:right w:val="single" w:sz="4" w:space="0" w:color="auto"/>
            </w:tcBorders>
            <w:vAlign w:val="center"/>
            <w:hideMark/>
          </w:tcPr>
          <w:p w:rsidR="0038157A" w:rsidRPr="0038157A" w:rsidRDefault="0038157A" w:rsidP="0038157A">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ind w:left="317" w:hanging="317"/>
              <w:jc w:val="left"/>
              <w:rPr>
                <w:rFonts w:ascii="Times" w:eastAsia="Times New Roman" w:hAnsi="Times" w:cs="Times"/>
                <w:bCs/>
                <w:color w:val="auto"/>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color w:val="auto"/>
                <w:sz w:val="20"/>
                <w:szCs w:val="20"/>
                <w:bdr w:val="none" w:sz="0" w:space="0" w:color="auto"/>
                <w:lang w:val="en-CA" w:eastAsia="en-CA"/>
              </w:rPr>
            </w:pPr>
            <w:proofErr w:type="spellStart"/>
            <w:r w:rsidRPr="0038157A">
              <w:rPr>
                <w:rFonts w:ascii="Times" w:eastAsia="Times New Roman" w:hAnsi="Times" w:cs="Times"/>
                <w:color w:val="auto"/>
                <w:sz w:val="20"/>
                <w:szCs w:val="20"/>
                <w:bdr w:val="none" w:sz="0" w:space="0" w:color="auto"/>
                <w:lang w:val="en-CA" w:eastAsia="en-CA"/>
              </w:rPr>
              <w:t>Subregional</w:t>
            </w:r>
            <w:proofErr w:type="spellEnd"/>
            <w:r w:rsidRPr="0038157A">
              <w:rPr>
                <w:rFonts w:ascii="Times" w:eastAsia="Times New Roman" w:hAnsi="Times" w:cs="Times"/>
                <w:color w:val="auto"/>
                <w:sz w:val="20"/>
                <w:szCs w:val="20"/>
                <w:bdr w:val="none" w:sz="0" w:space="0" w:color="auto"/>
                <w:lang w:val="en-CA" w:eastAsia="en-CA"/>
              </w:rPr>
              <w:t>, COMIFAC (10)</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ongoing</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48</w:t>
            </w:r>
          </w:p>
        </w:tc>
        <w:tc>
          <w:tcPr>
            <w:tcW w:w="1417"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00"/>
              <w:jc w:val="righ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$1,762,557</w:t>
            </w:r>
          </w:p>
        </w:tc>
        <w:tc>
          <w:tcPr>
            <w:tcW w:w="992"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NPIF</w:t>
            </w:r>
          </w:p>
        </w:tc>
        <w:tc>
          <w:tcPr>
            <w:tcW w:w="1418"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UNEP</w:t>
            </w:r>
          </w:p>
        </w:tc>
        <w:tc>
          <w:tcPr>
            <w:tcW w:w="3685"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Ratification and Implementation of the Nagoya Protocol on Access and Benefit Sharing (ABS) for the Member Countries of the Central African Forests Commission (COMIFAC)</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x</w:t>
            </w:r>
          </w:p>
        </w:tc>
      </w:tr>
      <w:tr w:rsidR="0038157A" w:rsidRPr="0038157A"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1560" w:type="dxa"/>
            <w:vMerge/>
            <w:tcBorders>
              <w:top w:val="nil"/>
              <w:left w:val="single" w:sz="4" w:space="0" w:color="auto"/>
              <w:bottom w:val="single" w:sz="4" w:space="0" w:color="000000"/>
              <w:right w:val="single" w:sz="4" w:space="0" w:color="auto"/>
            </w:tcBorders>
            <w:vAlign w:val="center"/>
            <w:hideMark/>
          </w:tcPr>
          <w:p w:rsidR="0038157A" w:rsidRPr="0038157A" w:rsidRDefault="0038157A" w:rsidP="0038157A">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ind w:left="317" w:hanging="317"/>
              <w:jc w:val="left"/>
              <w:rPr>
                <w:rFonts w:ascii="Times" w:eastAsia="Times New Roman" w:hAnsi="Times" w:cs="Times"/>
                <w:bCs/>
                <w:color w:val="auto"/>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proofErr w:type="spellStart"/>
            <w:r w:rsidRPr="0038157A">
              <w:rPr>
                <w:rFonts w:ascii="Times" w:eastAsia="Times New Roman" w:hAnsi="Times" w:cs="Times"/>
                <w:sz w:val="20"/>
                <w:szCs w:val="20"/>
                <w:bdr w:val="none" w:sz="0" w:space="0" w:color="auto"/>
                <w:lang w:val="en-CA" w:eastAsia="en-CA"/>
              </w:rPr>
              <w:t>Subregional</w:t>
            </w:r>
            <w:proofErr w:type="spellEnd"/>
            <w:r w:rsidRPr="0038157A">
              <w:rPr>
                <w:rFonts w:ascii="Times" w:eastAsia="Times New Roman" w:hAnsi="Times" w:cs="Times"/>
                <w:sz w:val="20"/>
                <w:szCs w:val="20"/>
                <w:bdr w:val="none" w:sz="0" w:space="0" w:color="auto"/>
                <w:lang w:val="en-CA" w:eastAsia="en-CA"/>
              </w:rPr>
              <w:t>, COMIFAC (4)</w:t>
            </w:r>
            <w:r w:rsidR="00325C1F">
              <w:rPr>
                <w:rStyle w:val="FootnoteReference"/>
                <w:rFonts w:ascii="Times" w:eastAsia="Times New Roman" w:hAnsi="Times" w:cs="Times"/>
                <w:sz w:val="20"/>
                <w:szCs w:val="20"/>
                <w:bdr w:val="none" w:sz="0" w:space="0" w:color="auto"/>
                <w:lang w:val="en-CA" w:eastAsia="en-CA"/>
              </w:rPr>
              <w:footnoteReference w:id="18"/>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ongoing</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39</w:t>
            </w:r>
          </w:p>
        </w:tc>
        <w:tc>
          <w:tcPr>
            <w:tcW w:w="1417"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00"/>
              <w:jc w:val="righ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$4,918,033</w:t>
            </w:r>
          </w:p>
        </w:tc>
        <w:tc>
          <w:tcPr>
            <w:tcW w:w="992"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BMZ</w:t>
            </w:r>
          </w:p>
        </w:tc>
        <w:tc>
          <w:tcPr>
            <w:tcW w:w="1418"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GIZ</w:t>
            </w:r>
          </w:p>
        </w:tc>
        <w:tc>
          <w:tcPr>
            <w:tcW w:w="3685"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Implementation of ABS in Central Africa Forests Commission (COMIFAC) member states</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x</w:t>
            </w:r>
          </w:p>
        </w:tc>
      </w:tr>
      <w:tr w:rsidR="0038157A" w:rsidRPr="0038157A"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1560" w:type="dxa"/>
            <w:vMerge w:val="restart"/>
            <w:tcBorders>
              <w:top w:val="nil"/>
              <w:left w:val="single" w:sz="4" w:space="0" w:color="auto"/>
              <w:bottom w:val="single" w:sz="4" w:space="0" w:color="000000"/>
              <w:right w:val="single" w:sz="4" w:space="0" w:color="auto"/>
            </w:tcBorders>
            <w:shd w:val="clear" w:color="auto" w:fill="auto"/>
            <w:vAlign w:val="center"/>
            <w:hideMark/>
          </w:tcPr>
          <w:p w:rsidR="0038157A" w:rsidRPr="0038157A" w:rsidRDefault="0038157A" w:rsidP="0038157A">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ind w:left="317" w:hanging="317"/>
              <w:jc w:val="left"/>
              <w:rPr>
                <w:rFonts w:ascii="Times" w:eastAsia="Times New Roman" w:hAnsi="Times" w:cs="Times"/>
                <w:bCs/>
                <w:color w:val="auto"/>
                <w:sz w:val="20"/>
                <w:szCs w:val="20"/>
                <w:bdr w:val="none" w:sz="0" w:space="0" w:color="auto"/>
                <w:lang w:val="en-CA" w:eastAsia="en-CA"/>
              </w:rPr>
            </w:pPr>
            <w:r w:rsidRPr="0038157A">
              <w:rPr>
                <w:rFonts w:ascii="Times" w:eastAsia="Times New Roman" w:hAnsi="Times" w:cs="Times"/>
                <w:bCs/>
                <w:color w:val="auto"/>
                <w:sz w:val="20"/>
                <w:szCs w:val="20"/>
                <w:bdr w:val="none" w:sz="0" w:space="0" w:color="auto"/>
                <w:lang w:val="en-CA" w:eastAsia="en-CA"/>
              </w:rPr>
              <w:t>Central African Republic</w:t>
            </w:r>
          </w:p>
        </w:tc>
        <w:tc>
          <w:tcPr>
            <w:tcW w:w="1276"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color w:val="auto"/>
                <w:sz w:val="20"/>
                <w:szCs w:val="20"/>
                <w:bdr w:val="none" w:sz="0" w:space="0" w:color="auto"/>
                <w:lang w:val="en-CA" w:eastAsia="en-CA"/>
              </w:rPr>
            </w:pPr>
            <w:proofErr w:type="spellStart"/>
            <w:r w:rsidRPr="0038157A">
              <w:rPr>
                <w:rFonts w:ascii="Times" w:eastAsia="Times New Roman" w:hAnsi="Times" w:cs="Times"/>
                <w:color w:val="auto"/>
                <w:sz w:val="20"/>
                <w:szCs w:val="20"/>
                <w:bdr w:val="none" w:sz="0" w:space="0" w:color="auto"/>
                <w:lang w:val="en-CA" w:eastAsia="en-CA"/>
              </w:rPr>
              <w:t>Subregional</w:t>
            </w:r>
            <w:proofErr w:type="spellEnd"/>
            <w:r w:rsidRPr="0038157A">
              <w:rPr>
                <w:rFonts w:ascii="Times" w:eastAsia="Times New Roman" w:hAnsi="Times" w:cs="Times"/>
                <w:color w:val="auto"/>
                <w:sz w:val="20"/>
                <w:szCs w:val="20"/>
                <w:bdr w:val="none" w:sz="0" w:space="0" w:color="auto"/>
                <w:lang w:val="en-CA" w:eastAsia="en-CA"/>
              </w:rPr>
              <w:t>, COMIFAC (10)</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color w:val="auto"/>
                <w:sz w:val="20"/>
                <w:szCs w:val="20"/>
                <w:bdr w:val="none" w:sz="0" w:space="0" w:color="auto"/>
                <w:lang w:val="en-CA" w:eastAsia="en-CA"/>
              </w:rPr>
            </w:pPr>
            <w:r w:rsidRPr="0038157A">
              <w:rPr>
                <w:rFonts w:ascii="Times" w:eastAsia="Times New Roman" w:hAnsi="Times" w:cs="Times"/>
                <w:color w:val="auto"/>
                <w:sz w:val="20"/>
                <w:szCs w:val="20"/>
                <w:bdr w:val="none" w:sz="0" w:space="0" w:color="auto"/>
                <w:lang w:val="en-CA" w:eastAsia="en-CA"/>
              </w:rPr>
              <w:t>ongoing</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color w:val="auto"/>
                <w:sz w:val="20"/>
                <w:szCs w:val="20"/>
                <w:bdr w:val="none" w:sz="0" w:space="0" w:color="auto"/>
                <w:lang w:val="en-CA" w:eastAsia="en-CA"/>
              </w:rPr>
            </w:pPr>
            <w:r w:rsidRPr="0038157A">
              <w:rPr>
                <w:rFonts w:ascii="Times" w:eastAsia="Times New Roman" w:hAnsi="Times" w:cs="Times"/>
                <w:color w:val="auto"/>
                <w:sz w:val="20"/>
                <w:szCs w:val="20"/>
                <w:bdr w:val="none" w:sz="0" w:space="0" w:color="auto"/>
                <w:lang w:val="en-CA" w:eastAsia="en-CA"/>
              </w:rPr>
              <w:t>60</w:t>
            </w:r>
          </w:p>
        </w:tc>
        <w:tc>
          <w:tcPr>
            <w:tcW w:w="1417"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00"/>
              <w:jc w:val="right"/>
              <w:rPr>
                <w:rFonts w:ascii="Times" w:eastAsia="Times New Roman" w:hAnsi="Times" w:cs="Times"/>
                <w:color w:val="auto"/>
                <w:sz w:val="20"/>
                <w:szCs w:val="20"/>
                <w:bdr w:val="none" w:sz="0" w:space="0" w:color="auto"/>
                <w:lang w:val="en-CA" w:eastAsia="en-CA"/>
              </w:rPr>
            </w:pPr>
            <w:r w:rsidRPr="0038157A">
              <w:rPr>
                <w:rFonts w:ascii="Times" w:eastAsia="Times New Roman" w:hAnsi="Times" w:cs="Times"/>
                <w:color w:val="auto"/>
                <w:sz w:val="20"/>
                <w:szCs w:val="20"/>
                <w:bdr w:val="none" w:sz="0" w:space="0" w:color="auto"/>
                <w:lang w:val="en-CA" w:eastAsia="en-CA"/>
              </w:rPr>
              <w:t>$1,700,000</w:t>
            </w:r>
          </w:p>
        </w:tc>
        <w:tc>
          <w:tcPr>
            <w:tcW w:w="992"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color w:val="auto"/>
                <w:sz w:val="20"/>
                <w:szCs w:val="20"/>
                <w:bdr w:val="none" w:sz="0" w:space="0" w:color="auto"/>
                <w:lang w:val="en-CA" w:eastAsia="en-CA"/>
              </w:rPr>
            </w:pPr>
            <w:r w:rsidRPr="0038157A">
              <w:rPr>
                <w:rFonts w:ascii="Times" w:eastAsia="Times New Roman" w:hAnsi="Times" w:cs="Times"/>
                <w:color w:val="auto"/>
                <w:sz w:val="20"/>
                <w:szCs w:val="20"/>
                <w:bdr w:val="none" w:sz="0" w:space="0" w:color="auto"/>
                <w:lang w:val="en-CA" w:eastAsia="en-CA"/>
              </w:rPr>
              <w:t>JICA</w:t>
            </w:r>
          </w:p>
        </w:tc>
        <w:tc>
          <w:tcPr>
            <w:tcW w:w="1418"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color w:val="auto"/>
                <w:sz w:val="20"/>
                <w:szCs w:val="20"/>
                <w:bdr w:val="none" w:sz="0" w:space="0" w:color="auto"/>
                <w:lang w:val="en-CA" w:eastAsia="en-CA"/>
              </w:rPr>
            </w:pPr>
            <w:r w:rsidRPr="0038157A">
              <w:rPr>
                <w:rFonts w:ascii="Times" w:eastAsia="Times New Roman" w:hAnsi="Times" w:cs="Times"/>
                <w:color w:val="auto"/>
                <w:sz w:val="20"/>
                <w:szCs w:val="20"/>
                <w:bdr w:val="none" w:sz="0" w:space="0" w:color="auto"/>
                <w:lang w:val="en-CA" w:eastAsia="en-CA"/>
              </w:rPr>
              <w:t>JICA/ COMIFAC</w:t>
            </w:r>
          </w:p>
        </w:tc>
        <w:tc>
          <w:tcPr>
            <w:tcW w:w="3685"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color w:val="auto"/>
                <w:sz w:val="20"/>
                <w:szCs w:val="20"/>
                <w:bdr w:val="none" w:sz="0" w:space="0" w:color="auto"/>
                <w:lang w:val="en-CA" w:eastAsia="en-CA"/>
              </w:rPr>
            </w:pPr>
            <w:r w:rsidRPr="0038157A">
              <w:rPr>
                <w:rFonts w:ascii="Times" w:eastAsia="Times New Roman" w:hAnsi="Times" w:cs="Times"/>
                <w:color w:val="auto"/>
                <w:sz w:val="20"/>
                <w:szCs w:val="20"/>
                <w:bdr w:val="none" w:sz="0" w:space="0" w:color="auto"/>
                <w:lang w:val="en-CA" w:eastAsia="en-CA"/>
              </w:rPr>
              <w:t>Promotion of Conservation, Sustainable Use of Biodiversity and Climate Change Issues in COMIF</w:t>
            </w:r>
            <w:r>
              <w:rPr>
                <w:rFonts w:ascii="Times" w:eastAsia="Times New Roman" w:hAnsi="Times" w:cs="Times"/>
                <w:color w:val="auto"/>
                <w:sz w:val="20"/>
                <w:szCs w:val="20"/>
                <w:bdr w:val="none" w:sz="0" w:space="0" w:color="auto"/>
                <w:lang w:val="en-CA" w:eastAsia="en-CA"/>
              </w:rPr>
              <w:t>AC</w:t>
            </w:r>
            <w:r w:rsidRPr="0038157A">
              <w:rPr>
                <w:rFonts w:ascii="Times" w:eastAsia="Times New Roman" w:hAnsi="Times" w:cs="Times"/>
                <w:color w:val="auto"/>
                <w:sz w:val="20"/>
                <w:szCs w:val="20"/>
                <w:bdr w:val="none" w:sz="0" w:space="0" w:color="auto"/>
                <w:lang w:val="en-CA" w:eastAsia="en-CA"/>
              </w:rPr>
              <w:t xml:space="preserve"> Countries</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color w:val="auto"/>
                <w:sz w:val="20"/>
                <w:szCs w:val="20"/>
                <w:bdr w:val="none" w:sz="0" w:space="0" w:color="auto"/>
                <w:lang w:val="en-CA" w:eastAsia="en-CA"/>
              </w:rPr>
            </w:pPr>
            <w:r w:rsidRPr="0038157A">
              <w:rPr>
                <w:rFonts w:ascii="Times" w:eastAsia="Times New Roman" w:hAnsi="Times" w:cs="Times"/>
                <w:color w:val="auto"/>
                <w:sz w:val="20"/>
                <w:szCs w:val="20"/>
                <w:bdr w:val="none" w:sz="0" w:space="0" w:color="auto"/>
                <w:lang w:val="en-CA" w:eastAsia="en-CA"/>
              </w:rPr>
              <w:t>x</w:t>
            </w:r>
          </w:p>
        </w:tc>
      </w:tr>
      <w:tr w:rsidR="0038157A" w:rsidRPr="0038157A"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75"/>
        </w:trPr>
        <w:tc>
          <w:tcPr>
            <w:tcW w:w="1560" w:type="dxa"/>
            <w:vMerge/>
            <w:tcBorders>
              <w:top w:val="nil"/>
              <w:left w:val="single" w:sz="4" w:space="0" w:color="auto"/>
              <w:bottom w:val="single" w:sz="4" w:space="0" w:color="000000"/>
              <w:right w:val="single" w:sz="4" w:space="0" w:color="auto"/>
            </w:tcBorders>
            <w:vAlign w:val="center"/>
            <w:hideMark/>
          </w:tcPr>
          <w:p w:rsidR="0038157A" w:rsidRPr="0038157A" w:rsidRDefault="0038157A" w:rsidP="0038157A">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ind w:left="317" w:hanging="317"/>
              <w:jc w:val="left"/>
              <w:rPr>
                <w:rFonts w:ascii="Times" w:eastAsia="Times New Roman" w:hAnsi="Times" w:cs="Times"/>
                <w:bCs/>
                <w:color w:val="auto"/>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color w:val="auto"/>
                <w:sz w:val="20"/>
                <w:szCs w:val="20"/>
                <w:bdr w:val="none" w:sz="0" w:space="0" w:color="auto"/>
                <w:lang w:val="en-CA" w:eastAsia="en-CA"/>
              </w:rPr>
            </w:pPr>
            <w:proofErr w:type="spellStart"/>
            <w:r w:rsidRPr="0038157A">
              <w:rPr>
                <w:rFonts w:ascii="Times" w:eastAsia="Times New Roman" w:hAnsi="Times" w:cs="Times"/>
                <w:color w:val="auto"/>
                <w:sz w:val="20"/>
                <w:szCs w:val="20"/>
                <w:bdr w:val="none" w:sz="0" w:space="0" w:color="auto"/>
                <w:lang w:val="en-CA" w:eastAsia="en-CA"/>
              </w:rPr>
              <w:t>Subregional</w:t>
            </w:r>
            <w:proofErr w:type="spellEnd"/>
            <w:r w:rsidRPr="0038157A">
              <w:rPr>
                <w:rFonts w:ascii="Times" w:eastAsia="Times New Roman" w:hAnsi="Times" w:cs="Times"/>
                <w:color w:val="auto"/>
                <w:sz w:val="20"/>
                <w:szCs w:val="20"/>
                <w:bdr w:val="none" w:sz="0" w:space="0" w:color="auto"/>
                <w:lang w:val="en-CA" w:eastAsia="en-CA"/>
              </w:rPr>
              <w:t>, COMIFAC (10)</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ongoing</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48</w:t>
            </w:r>
          </w:p>
        </w:tc>
        <w:tc>
          <w:tcPr>
            <w:tcW w:w="1417"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00"/>
              <w:jc w:val="righ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$1,762,557</w:t>
            </w:r>
          </w:p>
        </w:tc>
        <w:tc>
          <w:tcPr>
            <w:tcW w:w="992"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NPIF</w:t>
            </w:r>
          </w:p>
        </w:tc>
        <w:tc>
          <w:tcPr>
            <w:tcW w:w="1418"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UNEP</w:t>
            </w:r>
          </w:p>
        </w:tc>
        <w:tc>
          <w:tcPr>
            <w:tcW w:w="3685"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Ratification and Implementation of the Nagoya Protocol on Access and Benefit Sharing (ABS) for the Member Countries of the Central African Forests Commission (COMIFAC)</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x</w:t>
            </w:r>
          </w:p>
        </w:tc>
      </w:tr>
      <w:tr w:rsidR="0038157A" w:rsidRPr="0038157A"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1560" w:type="dxa"/>
            <w:vMerge w:val="restart"/>
            <w:tcBorders>
              <w:top w:val="nil"/>
              <w:left w:val="single" w:sz="4" w:space="0" w:color="auto"/>
              <w:bottom w:val="single" w:sz="4" w:space="0" w:color="000000"/>
              <w:right w:val="single" w:sz="4" w:space="0" w:color="auto"/>
            </w:tcBorders>
            <w:shd w:val="clear" w:color="auto" w:fill="auto"/>
            <w:vAlign w:val="center"/>
            <w:hideMark/>
          </w:tcPr>
          <w:p w:rsidR="0038157A" w:rsidRPr="0038157A" w:rsidRDefault="0038157A" w:rsidP="0038157A">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ind w:left="317" w:hanging="317"/>
              <w:jc w:val="left"/>
              <w:rPr>
                <w:rFonts w:ascii="Times" w:eastAsia="Times New Roman" w:hAnsi="Times" w:cs="Times"/>
                <w:bCs/>
                <w:color w:val="auto"/>
                <w:sz w:val="20"/>
                <w:szCs w:val="20"/>
                <w:bdr w:val="none" w:sz="0" w:space="0" w:color="auto"/>
                <w:lang w:val="en-CA" w:eastAsia="en-CA"/>
              </w:rPr>
            </w:pPr>
            <w:r w:rsidRPr="0038157A">
              <w:rPr>
                <w:rFonts w:ascii="Times" w:eastAsia="Times New Roman" w:hAnsi="Times" w:cs="Times"/>
                <w:bCs/>
                <w:color w:val="auto"/>
                <w:sz w:val="20"/>
                <w:szCs w:val="20"/>
                <w:bdr w:val="none" w:sz="0" w:space="0" w:color="auto"/>
                <w:lang w:val="en-CA" w:eastAsia="en-CA"/>
              </w:rPr>
              <w:t>Chad</w:t>
            </w:r>
          </w:p>
        </w:tc>
        <w:tc>
          <w:tcPr>
            <w:tcW w:w="1276"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color w:val="auto"/>
                <w:sz w:val="20"/>
                <w:szCs w:val="20"/>
                <w:bdr w:val="none" w:sz="0" w:space="0" w:color="auto"/>
                <w:lang w:val="en-CA" w:eastAsia="en-CA"/>
              </w:rPr>
            </w:pPr>
            <w:proofErr w:type="spellStart"/>
            <w:r w:rsidRPr="0038157A">
              <w:rPr>
                <w:rFonts w:ascii="Times" w:eastAsia="Times New Roman" w:hAnsi="Times" w:cs="Times"/>
                <w:color w:val="auto"/>
                <w:sz w:val="20"/>
                <w:szCs w:val="20"/>
                <w:bdr w:val="none" w:sz="0" w:space="0" w:color="auto"/>
                <w:lang w:val="en-CA" w:eastAsia="en-CA"/>
              </w:rPr>
              <w:t>Subregional</w:t>
            </w:r>
            <w:proofErr w:type="spellEnd"/>
            <w:r w:rsidRPr="0038157A">
              <w:rPr>
                <w:rFonts w:ascii="Times" w:eastAsia="Times New Roman" w:hAnsi="Times" w:cs="Times"/>
                <w:color w:val="auto"/>
                <w:sz w:val="20"/>
                <w:szCs w:val="20"/>
                <w:bdr w:val="none" w:sz="0" w:space="0" w:color="auto"/>
                <w:lang w:val="en-CA" w:eastAsia="en-CA"/>
              </w:rPr>
              <w:t>, COMIFAC (10)</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color w:val="auto"/>
                <w:sz w:val="20"/>
                <w:szCs w:val="20"/>
                <w:bdr w:val="none" w:sz="0" w:space="0" w:color="auto"/>
                <w:lang w:val="en-CA" w:eastAsia="en-CA"/>
              </w:rPr>
            </w:pPr>
            <w:r w:rsidRPr="0038157A">
              <w:rPr>
                <w:rFonts w:ascii="Times" w:eastAsia="Times New Roman" w:hAnsi="Times" w:cs="Times"/>
                <w:color w:val="auto"/>
                <w:sz w:val="20"/>
                <w:szCs w:val="20"/>
                <w:bdr w:val="none" w:sz="0" w:space="0" w:color="auto"/>
                <w:lang w:val="en-CA" w:eastAsia="en-CA"/>
              </w:rPr>
              <w:t>ongoing</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color w:val="auto"/>
                <w:sz w:val="20"/>
                <w:szCs w:val="20"/>
                <w:bdr w:val="none" w:sz="0" w:space="0" w:color="auto"/>
                <w:lang w:val="en-CA" w:eastAsia="en-CA"/>
              </w:rPr>
            </w:pPr>
            <w:r w:rsidRPr="0038157A">
              <w:rPr>
                <w:rFonts w:ascii="Times" w:eastAsia="Times New Roman" w:hAnsi="Times" w:cs="Times"/>
                <w:color w:val="auto"/>
                <w:sz w:val="20"/>
                <w:szCs w:val="20"/>
                <w:bdr w:val="none" w:sz="0" w:space="0" w:color="auto"/>
                <w:lang w:val="en-CA" w:eastAsia="en-CA"/>
              </w:rPr>
              <w:t>60</w:t>
            </w:r>
          </w:p>
        </w:tc>
        <w:tc>
          <w:tcPr>
            <w:tcW w:w="1417"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00"/>
              <w:jc w:val="right"/>
              <w:rPr>
                <w:rFonts w:ascii="Times" w:eastAsia="Times New Roman" w:hAnsi="Times" w:cs="Times"/>
                <w:color w:val="auto"/>
                <w:sz w:val="20"/>
                <w:szCs w:val="20"/>
                <w:bdr w:val="none" w:sz="0" w:space="0" w:color="auto"/>
                <w:lang w:val="en-CA" w:eastAsia="en-CA"/>
              </w:rPr>
            </w:pPr>
            <w:r w:rsidRPr="0038157A">
              <w:rPr>
                <w:rFonts w:ascii="Times" w:eastAsia="Times New Roman" w:hAnsi="Times" w:cs="Times"/>
                <w:color w:val="auto"/>
                <w:sz w:val="20"/>
                <w:szCs w:val="20"/>
                <w:bdr w:val="none" w:sz="0" w:space="0" w:color="auto"/>
                <w:lang w:val="en-CA" w:eastAsia="en-CA"/>
              </w:rPr>
              <w:t>$1,700,000</w:t>
            </w:r>
          </w:p>
        </w:tc>
        <w:tc>
          <w:tcPr>
            <w:tcW w:w="992"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color w:val="auto"/>
                <w:sz w:val="20"/>
                <w:szCs w:val="20"/>
                <w:bdr w:val="none" w:sz="0" w:space="0" w:color="auto"/>
                <w:lang w:val="en-CA" w:eastAsia="en-CA"/>
              </w:rPr>
            </w:pPr>
            <w:r w:rsidRPr="0038157A">
              <w:rPr>
                <w:rFonts w:ascii="Times" w:eastAsia="Times New Roman" w:hAnsi="Times" w:cs="Times"/>
                <w:color w:val="auto"/>
                <w:sz w:val="20"/>
                <w:szCs w:val="20"/>
                <w:bdr w:val="none" w:sz="0" w:space="0" w:color="auto"/>
                <w:lang w:val="en-CA" w:eastAsia="en-CA"/>
              </w:rPr>
              <w:t>JICA</w:t>
            </w:r>
          </w:p>
        </w:tc>
        <w:tc>
          <w:tcPr>
            <w:tcW w:w="1418"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color w:val="auto"/>
                <w:sz w:val="20"/>
                <w:szCs w:val="20"/>
                <w:bdr w:val="none" w:sz="0" w:space="0" w:color="auto"/>
                <w:lang w:val="en-CA" w:eastAsia="en-CA"/>
              </w:rPr>
            </w:pPr>
            <w:r w:rsidRPr="0038157A">
              <w:rPr>
                <w:rFonts w:ascii="Times" w:eastAsia="Times New Roman" w:hAnsi="Times" w:cs="Times"/>
                <w:color w:val="auto"/>
                <w:sz w:val="20"/>
                <w:szCs w:val="20"/>
                <w:bdr w:val="none" w:sz="0" w:space="0" w:color="auto"/>
                <w:lang w:val="en-CA" w:eastAsia="en-CA"/>
              </w:rPr>
              <w:t>JICA/ COMIFAC</w:t>
            </w:r>
          </w:p>
        </w:tc>
        <w:tc>
          <w:tcPr>
            <w:tcW w:w="3685"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color w:val="auto"/>
                <w:sz w:val="20"/>
                <w:szCs w:val="20"/>
                <w:bdr w:val="none" w:sz="0" w:space="0" w:color="auto"/>
                <w:lang w:val="en-CA" w:eastAsia="en-CA"/>
              </w:rPr>
            </w:pPr>
            <w:r w:rsidRPr="0038157A">
              <w:rPr>
                <w:rFonts w:ascii="Times" w:eastAsia="Times New Roman" w:hAnsi="Times" w:cs="Times"/>
                <w:color w:val="auto"/>
                <w:sz w:val="20"/>
                <w:szCs w:val="20"/>
                <w:bdr w:val="none" w:sz="0" w:space="0" w:color="auto"/>
                <w:lang w:val="en-CA" w:eastAsia="en-CA"/>
              </w:rPr>
              <w:t>Promotion of Conservation, Sustainable Use of Biodiversity and Cl</w:t>
            </w:r>
            <w:r>
              <w:rPr>
                <w:rFonts w:ascii="Times" w:eastAsia="Times New Roman" w:hAnsi="Times" w:cs="Times"/>
                <w:color w:val="auto"/>
                <w:sz w:val="20"/>
                <w:szCs w:val="20"/>
                <w:bdr w:val="none" w:sz="0" w:space="0" w:color="auto"/>
                <w:lang w:val="en-CA" w:eastAsia="en-CA"/>
              </w:rPr>
              <w:t xml:space="preserve">imate Change Issues in COMIFAC </w:t>
            </w:r>
            <w:r w:rsidRPr="0038157A">
              <w:rPr>
                <w:rFonts w:ascii="Times" w:eastAsia="Times New Roman" w:hAnsi="Times" w:cs="Times"/>
                <w:color w:val="auto"/>
                <w:sz w:val="20"/>
                <w:szCs w:val="20"/>
                <w:bdr w:val="none" w:sz="0" w:space="0" w:color="auto"/>
                <w:lang w:val="en-CA" w:eastAsia="en-CA"/>
              </w:rPr>
              <w:t>Countries</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color w:val="auto"/>
                <w:sz w:val="20"/>
                <w:szCs w:val="20"/>
                <w:bdr w:val="none" w:sz="0" w:space="0" w:color="auto"/>
                <w:lang w:val="en-CA" w:eastAsia="en-CA"/>
              </w:rPr>
            </w:pPr>
            <w:r w:rsidRPr="0038157A">
              <w:rPr>
                <w:rFonts w:ascii="Times" w:eastAsia="Times New Roman" w:hAnsi="Times" w:cs="Times"/>
                <w:color w:val="auto"/>
                <w:sz w:val="20"/>
                <w:szCs w:val="20"/>
                <w:bdr w:val="none" w:sz="0" w:space="0" w:color="auto"/>
                <w:lang w:val="en-CA" w:eastAsia="en-CA"/>
              </w:rPr>
              <w:t>x</w:t>
            </w:r>
          </w:p>
        </w:tc>
      </w:tr>
      <w:tr w:rsidR="0038157A" w:rsidRPr="0038157A"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75"/>
        </w:trPr>
        <w:tc>
          <w:tcPr>
            <w:tcW w:w="1560" w:type="dxa"/>
            <w:vMerge/>
            <w:tcBorders>
              <w:top w:val="nil"/>
              <w:left w:val="single" w:sz="4" w:space="0" w:color="auto"/>
              <w:bottom w:val="single" w:sz="4" w:space="0" w:color="000000"/>
              <w:right w:val="single" w:sz="4" w:space="0" w:color="auto"/>
            </w:tcBorders>
            <w:vAlign w:val="center"/>
            <w:hideMark/>
          </w:tcPr>
          <w:p w:rsidR="0038157A" w:rsidRPr="0038157A" w:rsidRDefault="0038157A" w:rsidP="0038157A">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ind w:left="317" w:hanging="317"/>
              <w:jc w:val="left"/>
              <w:rPr>
                <w:rFonts w:ascii="Times" w:eastAsia="Times New Roman" w:hAnsi="Times" w:cs="Times"/>
                <w:bCs/>
                <w:color w:val="auto"/>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color w:val="auto"/>
                <w:sz w:val="20"/>
                <w:szCs w:val="20"/>
                <w:bdr w:val="none" w:sz="0" w:space="0" w:color="auto"/>
                <w:lang w:val="en-CA" w:eastAsia="en-CA"/>
              </w:rPr>
            </w:pPr>
            <w:proofErr w:type="spellStart"/>
            <w:r w:rsidRPr="0038157A">
              <w:rPr>
                <w:rFonts w:ascii="Times" w:eastAsia="Times New Roman" w:hAnsi="Times" w:cs="Times"/>
                <w:color w:val="auto"/>
                <w:sz w:val="20"/>
                <w:szCs w:val="20"/>
                <w:bdr w:val="none" w:sz="0" w:space="0" w:color="auto"/>
                <w:lang w:val="en-CA" w:eastAsia="en-CA"/>
              </w:rPr>
              <w:t>Subregional</w:t>
            </w:r>
            <w:proofErr w:type="spellEnd"/>
            <w:r w:rsidRPr="0038157A">
              <w:rPr>
                <w:rFonts w:ascii="Times" w:eastAsia="Times New Roman" w:hAnsi="Times" w:cs="Times"/>
                <w:color w:val="auto"/>
                <w:sz w:val="20"/>
                <w:szCs w:val="20"/>
                <w:bdr w:val="none" w:sz="0" w:space="0" w:color="auto"/>
                <w:lang w:val="en-CA" w:eastAsia="en-CA"/>
              </w:rPr>
              <w:t>, COMIFAC (10)</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ongoing</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48</w:t>
            </w:r>
          </w:p>
        </w:tc>
        <w:tc>
          <w:tcPr>
            <w:tcW w:w="1417"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00"/>
              <w:jc w:val="righ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$1,762,557</w:t>
            </w:r>
          </w:p>
        </w:tc>
        <w:tc>
          <w:tcPr>
            <w:tcW w:w="992"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NPIF</w:t>
            </w:r>
          </w:p>
        </w:tc>
        <w:tc>
          <w:tcPr>
            <w:tcW w:w="1418"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UNEP</w:t>
            </w:r>
          </w:p>
        </w:tc>
        <w:tc>
          <w:tcPr>
            <w:tcW w:w="3685"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Ratification and Implementation of the Nagoya Protocol on Access and Benefit Sharing (ABS) for the Member Countries of the Central African Forests Commission (COMIFAC)</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x</w:t>
            </w:r>
          </w:p>
        </w:tc>
      </w:tr>
      <w:tr w:rsidR="0038157A" w:rsidRPr="0038157A"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1560" w:type="dxa"/>
            <w:tcBorders>
              <w:top w:val="nil"/>
              <w:left w:val="single" w:sz="4" w:space="0" w:color="auto"/>
              <w:bottom w:val="single" w:sz="4" w:space="0" w:color="auto"/>
              <w:right w:val="single" w:sz="4" w:space="0" w:color="auto"/>
            </w:tcBorders>
            <w:shd w:val="clear" w:color="auto" w:fill="auto"/>
            <w:vAlign w:val="center"/>
            <w:hideMark/>
          </w:tcPr>
          <w:p w:rsidR="0038157A" w:rsidRPr="0038157A" w:rsidRDefault="0038157A" w:rsidP="0038157A">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ind w:left="317" w:hanging="317"/>
              <w:jc w:val="left"/>
              <w:rPr>
                <w:rFonts w:ascii="Times" w:eastAsia="Times New Roman" w:hAnsi="Times" w:cs="Times"/>
                <w:bCs/>
                <w:sz w:val="20"/>
                <w:szCs w:val="20"/>
                <w:bdr w:val="none" w:sz="0" w:space="0" w:color="auto"/>
                <w:lang w:val="en-CA" w:eastAsia="en-CA"/>
              </w:rPr>
            </w:pPr>
            <w:r w:rsidRPr="0038157A">
              <w:rPr>
                <w:rFonts w:ascii="Times" w:eastAsia="Times New Roman" w:hAnsi="Times" w:cs="Times"/>
                <w:bCs/>
                <w:sz w:val="20"/>
                <w:szCs w:val="20"/>
                <w:bdr w:val="none" w:sz="0" w:space="0" w:color="auto"/>
                <w:lang w:val="en-CA" w:eastAsia="en-CA"/>
              </w:rPr>
              <w:t>Comoros</w:t>
            </w:r>
          </w:p>
        </w:tc>
        <w:tc>
          <w:tcPr>
            <w:tcW w:w="1276"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Global (24)</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ongoing</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36</w:t>
            </w:r>
          </w:p>
        </w:tc>
        <w:tc>
          <w:tcPr>
            <w:tcW w:w="1417"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00"/>
              <w:jc w:val="righ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$12,000,000</w:t>
            </w:r>
          </w:p>
        </w:tc>
        <w:tc>
          <w:tcPr>
            <w:tcW w:w="992"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GEFTF</w:t>
            </w:r>
          </w:p>
        </w:tc>
        <w:tc>
          <w:tcPr>
            <w:tcW w:w="1418"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UNDP</w:t>
            </w:r>
          </w:p>
        </w:tc>
        <w:tc>
          <w:tcPr>
            <w:tcW w:w="3685"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Strengthening Human Resources, Legal Frameworks and Institutional Capacities to Implement the Nagoya Protocol</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x</w:t>
            </w:r>
          </w:p>
        </w:tc>
      </w:tr>
      <w:tr w:rsidR="0038157A" w:rsidRPr="0038157A"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1560" w:type="dxa"/>
            <w:vMerge w:val="restart"/>
            <w:tcBorders>
              <w:top w:val="nil"/>
              <w:left w:val="single" w:sz="4" w:space="0" w:color="auto"/>
              <w:bottom w:val="single" w:sz="4" w:space="0" w:color="000000"/>
              <w:right w:val="single" w:sz="4" w:space="0" w:color="auto"/>
            </w:tcBorders>
            <w:shd w:val="clear" w:color="auto" w:fill="auto"/>
            <w:vAlign w:val="center"/>
            <w:hideMark/>
          </w:tcPr>
          <w:p w:rsidR="0038157A" w:rsidRPr="0038157A" w:rsidRDefault="0038157A" w:rsidP="0038157A">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ind w:left="317" w:hanging="317"/>
              <w:jc w:val="left"/>
              <w:rPr>
                <w:rFonts w:ascii="Times" w:eastAsia="Times New Roman" w:hAnsi="Times" w:cs="Times"/>
                <w:bCs/>
                <w:color w:val="auto"/>
                <w:sz w:val="20"/>
                <w:szCs w:val="20"/>
                <w:bdr w:val="none" w:sz="0" w:space="0" w:color="auto"/>
                <w:lang w:val="en-CA" w:eastAsia="en-CA"/>
              </w:rPr>
            </w:pPr>
            <w:r w:rsidRPr="0038157A">
              <w:rPr>
                <w:rFonts w:ascii="Times" w:eastAsia="Times New Roman" w:hAnsi="Times" w:cs="Times"/>
                <w:bCs/>
                <w:color w:val="auto"/>
                <w:sz w:val="20"/>
                <w:szCs w:val="20"/>
                <w:bdr w:val="none" w:sz="0" w:space="0" w:color="auto"/>
                <w:lang w:val="en-CA" w:eastAsia="en-CA"/>
              </w:rPr>
              <w:t>Congo</w:t>
            </w:r>
          </w:p>
        </w:tc>
        <w:tc>
          <w:tcPr>
            <w:tcW w:w="1276"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color w:val="auto"/>
                <w:sz w:val="20"/>
                <w:szCs w:val="20"/>
                <w:bdr w:val="none" w:sz="0" w:space="0" w:color="auto"/>
                <w:lang w:val="en-CA" w:eastAsia="en-CA"/>
              </w:rPr>
            </w:pPr>
            <w:proofErr w:type="spellStart"/>
            <w:r w:rsidRPr="0038157A">
              <w:rPr>
                <w:rFonts w:ascii="Times" w:eastAsia="Times New Roman" w:hAnsi="Times" w:cs="Times"/>
                <w:color w:val="auto"/>
                <w:sz w:val="20"/>
                <w:szCs w:val="20"/>
                <w:bdr w:val="none" w:sz="0" w:space="0" w:color="auto"/>
                <w:lang w:val="en-CA" w:eastAsia="en-CA"/>
              </w:rPr>
              <w:t>Subregional</w:t>
            </w:r>
            <w:proofErr w:type="spellEnd"/>
            <w:r w:rsidRPr="0038157A">
              <w:rPr>
                <w:rFonts w:ascii="Times" w:eastAsia="Times New Roman" w:hAnsi="Times" w:cs="Times"/>
                <w:color w:val="auto"/>
                <w:sz w:val="20"/>
                <w:szCs w:val="20"/>
                <w:bdr w:val="none" w:sz="0" w:space="0" w:color="auto"/>
                <w:lang w:val="en-CA" w:eastAsia="en-CA"/>
              </w:rPr>
              <w:t>, COMIFAC (10)</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color w:val="auto"/>
                <w:sz w:val="20"/>
                <w:szCs w:val="20"/>
                <w:bdr w:val="none" w:sz="0" w:space="0" w:color="auto"/>
                <w:lang w:val="en-CA" w:eastAsia="en-CA"/>
              </w:rPr>
            </w:pPr>
            <w:r w:rsidRPr="0038157A">
              <w:rPr>
                <w:rFonts w:ascii="Times" w:eastAsia="Times New Roman" w:hAnsi="Times" w:cs="Times"/>
                <w:color w:val="auto"/>
                <w:sz w:val="20"/>
                <w:szCs w:val="20"/>
                <w:bdr w:val="none" w:sz="0" w:space="0" w:color="auto"/>
                <w:lang w:val="en-CA" w:eastAsia="en-CA"/>
              </w:rPr>
              <w:t>ongoing</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color w:val="auto"/>
                <w:sz w:val="20"/>
                <w:szCs w:val="20"/>
                <w:bdr w:val="none" w:sz="0" w:space="0" w:color="auto"/>
                <w:lang w:val="en-CA" w:eastAsia="en-CA"/>
              </w:rPr>
            </w:pPr>
            <w:r w:rsidRPr="0038157A">
              <w:rPr>
                <w:rFonts w:ascii="Times" w:eastAsia="Times New Roman" w:hAnsi="Times" w:cs="Times"/>
                <w:color w:val="auto"/>
                <w:sz w:val="20"/>
                <w:szCs w:val="20"/>
                <w:bdr w:val="none" w:sz="0" w:space="0" w:color="auto"/>
                <w:lang w:val="en-CA" w:eastAsia="en-CA"/>
              </w:rPr>
              <w:t>60</w:t>
            </w:r>
          </w:p>
        </w:tc>
        <w:tc>
          <w:tcPr>
            <w:tcW w:w="1417"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00"/>
              <w:jc w:val="right"/>
              <w:rPr>
                <w:rFonts w:ascii="Times" w:eastAsia="Times New Roman" w:hAnsi="Times" w:cs="Times"/>
                <w:color w:val="auto"/>
                <w:sz w:val="20"/>
                <w:szCs w:val="20"/>
                <w:bdr w:val="none" w:sz="0" w:space="0" w:color="auto"/>
                <w:lang w:val="en-CA" w:eastAsia="en-CA"/>
              </w:rPr>
            </w:pPr>
            <w:r w:rsidRPr="0038157A">
              <w:rPr>
                <w:rFonts w:ascii="Times" w:eastAsia="Times New Roman" w:hAnsi="Times" w:cs="Times"/>
                <w:color w:val="auto"/>
                <w:sz w:val="20"/>
                <w:szCs w:val="20"/>
                <w:bdr w:val="none" w:sz="0" w:space="0" w:color="auto"/>
                <w:lang w:val="en-CA" w:eastAsia="en-CA"/>
              </w:rPr>
              <w:t>$1,700,000</w:t>
            </w:r>
          </w:p>
        </w:tc>
        <w:tc>
          <w:tcPr>
            <w:tcW w:w="992"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color w:val="auto"/>
                <w:sz w:val="20"/>
                <w:szCs w:val="20"/>
                <w:bdr w:val="none" w:sz="0" w:space="0" w:color="auto"/>
                <w:lang w:val="en-CA" w:eastAsia="en-CA"/>
              </w:rPr>
            </w:pPr>
            <w:r w:rsidRPr="0038157A">
              <w:rPr>
                <w:rFonts w:ascii="Times" w:eastAsia="Times New Roman" w:hAnsi="Times" w:cs="Times"/>
                <w:color w:val="auto"/>
                <w:sz w:val="20"/>
                <w:szCs w:val="20"/>
                <w:bdr w:val="none" w:sz="0" w:space="0" w:color="auto"/>
                <w:lang w:val="en-CA" w:eastAsia="en-CA"/>
              </w:rPr>
              <w:t>JICA</w:t>
            </w:r>
          </w:p>
        </w:tc>
        <w:tc>
          <w:tcPr>
            <w:tcW w:w="1418"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color w:val="auto"/>
                <w:sz w:val="20"/>
                <w:szCs w:val="20"/>
                <w:bdr w:val="none" w:sz="0" w:space="0" w:color="auto"/>
                <w:lang w:val="en-CA" w:eastAsia="en-CA"/>
              </w:rPr>
            </w:pPr>
            <w:r w:rsidRPr="0038157A">
              <w:rPr>
                <w:rFonts w:ascii="Times" w:eastAsia="Times New Roman" w:hAnsi="Times" w:cs="Times"/>
                <w:color w:val="auto"/>
                <w:sz w:val="20"/>
                <w:szCs w:val="20"/>
                <w:bdr w:val="none" w:sz="0" w:space="0" w:color="auto"/>
                <w:lang w:val="en-CA" w:eastAsia="en-CA"/>
              </w:rPr>
              <w:t>JICA/ COMIFAC</w:t>
            </w:r>
          </w:p>
        </w:tc>
        <w:tc>
          <w:tcPr>
            <w:tcW w:w="3685"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color w:val="auto"/>
                <w:sz w:val="20"/>
                <w:szCs w:val="20"/>
                <w:bdr w:val="none" w:sz="0" w:space="0" w:color="auto"/>
                <w:lang w:val="en-CA" w:eastAsia="en-CA"/>
              </w:rPr>
            </w:pPr>
            <w:r w:rsidRPr="0038157A">
              <w:rPr>
                <w:rFonts w:ascii="Times" w:eastAsia="Times New Roman" w:hAnsi="Times" w:cs="Times"/>
                <w:color w:val="auto"/>
                <w:sz w:val="20"/>
                <w:szCs w:val="20"/>
                <w:bdr w:val="none" w:sz="0" w:space="0" w:color="auto"/>
                <w:lang w:val="en-CA" w:eastAsia="en-CA"/>
              </w:rPr>
              <w:t>Promotion of Conservation, Sustainable Use of Biodiversity and Climate Change Issues</w:t>
            </w:r>
            <w:r>
              <w:rPr>
                <w:rFonts w:ascii="Times" w:eastAsia="Times New Roman" w:hAnsi="Times" w:cs="Times"/>
                <w:color w:val="auto"/>
                <w:sz w:val="20"/>
                <w:szCs w:val="20"/>
                <w:bdr w:val="none" w:sz="0" w:space="0" w:color="auto"/>
                <w:lang w:val="en-CA" w:eastAsia="en-CA"/>
              </w:rPr>
              <w:t xml:space="preserve"> in COMIFAC </w:t>
            </w:r>
            <w:r w:rsidRPr="0038157A">
              <w:rPr>
                <w:rFonts w:ascii="Times" w:eastAsia="Times New Roman" w:hAnsi="Times" w:cs="Times"/>
                <w:color w:val="auto"/>
                <w:sz w:val="20"/>
                <w:szCs w:val="20"/>
                <w:bdr w:val="none" w:sz="0" w:space="0" w:color="auto"/>
                <w:lang w:val="en-CA" w:eastAsia="en-CA"/>
              </w:rPr>
              <w:t>Countries</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color w:val="auto"/>
                <w:sz w:val="20"/>
                <w:szCs w:val="20"/>
                <w:bdr w:val="none" w:sz="0" w:space="0" w:color="auto"/>
                <w:lang w:val="en-CA" w:eastAsia="en-CA"/>
              </w:rPr>
            </w:pPr>
            <w:r w:rsidRPr="0038157A">
              <w:rPr>
                <w:rFonts w:ascii="Times" w:eastAsia="Times New Roman" w:hAnsi="Times" w:cs="Times"/>
                <w:color w:val="auto"/>
                <w:sz w:val="20"/>
                <w:szCs w:val="20"/>
                <w:bdr w:val="none" w:sz="0" w:space="0" w:color="auto"/>
                <w:lang w:val="en-CA" w:eastAsia="en-CA"/>
              </w:rPr>
              <w:t>x</w:t>
            </w:r>
          </w:p>
        </w:tc>
      </w:tr>
      <w:tr w:rsidR="0038157A" w:rsidRPr="0038157A"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75"/>
        </w:trPr>
        <w:tc>
          <w:tcPr>
            <w:tcW w:w="1560" w:type="dxa"/>
            <w:vMerge/>
            <w:tcBorders>
              <w:top w:val="nil"/>
              <w:left w:val="single" w:sz="4" w:space="0" w:color="auto"/>
              <w:bottom w:val="single" w:sz="4" w:space="0" w:color="000000"/>
              <w:right w:val="single" w:sz="4" w:space="0" w:color="auto"/>
            </w:tcBorders>
            <w:vAlign w:val="center"/>
            <w:hideMark/>
          </w:tcPr>
          <w:p w:rsidR="0038157A" w:rsidRPr="0038157A" w:rsidRDefault="0038157A" w:rsidP="0038157A">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ind w:left="317" w:hanging="317"/>
              <w:jc w:val="left"/>
              <w:rPr>
                <w:rFonts w:ascii="Times" w:eastAsia="Times New Roman" w:hAnsi="Times" w:cs="Times"/>
                <w:bCs/>
                <w:color w:val="auto"/>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color w:val="auto"/>
                <w:sz w:val="20"/>
                <w:szCs w:val="20"/>
                <w:bdr w:val="none" w:sz="0" w:space="0" w:color="auto"/>
                <w:lang w:val="en-CA" w:eastAsia="en-CA"/>
              </w:rPr>
            </w:pPr>
            <w:proofErr w:type="spellStart"/>
            <w:r w:rsidRPr="0038157A">
              <w:rPr>
                <w:rFonts w:ascii="Times" w:eastAsia="Times New Roman" w:hAnsi="Times" w:cs="Times"/>
                <w:color w:val="auto"/>
                <w:sz w:val="20"/>
                <w:szCs w:val="20"/>
                <w:bdr w:val="none" w:sz="0" w:space="0" w:color="auto"/>
                <w:lang w:val="en-CA" w:eastAsia="en-CA"/>
              </w:rPr>
              <w:t>Subregional</w:t>
            </w:r>
            <w:proofErr w:type="spellEnd"/>
            <w:r w:rsidRPr="0038157A">
              <w:rPr>
                <w:rFonts w:ascii="Times" w:eastAsia="Times New Roman" w:hAnsi="Times" w:cs="Times"/>
                <w:color w:val="auto"/>
                <w:sz w:val="20"/>
                <w:szCs w:val="20"/>
                <w:bdr w:val="none" w:sz="0" w:space="0" w:color="auto"/>
                <w:lang w:val="en-CA" w:eastAsia="en-CA"/>
              </w:rPr>
              <w:t>, COMIFAC (10)</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ongoing</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48</w:t>
            </w:r>
          </w:p>
        </w:tc>
        <w:tc>
          <w:tcPr>
            <w:tcW w:w="1417"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00"/>
              <w:jc w:val="righ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$1,762,557</w:t>
            </w:r>
          </w:p>
        </w:tc>
        <w:tc>
          <w:tcPr>
            <w:tcW w:w="992"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NPIF</w:t>
            </w:r>
          </w:p>
        </w:tc>
        <w:tc>
          <w:tcPr>
            <w:tcW w:w="1418"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UNEP</w:t>
            </w:r>
          </w:p>
        </w:tc>
        <w:tc>
          <w:tcPr>
            <w:tcW w:w="3685"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Ratification and Implementation of the Nagoya Protocol on Access and Benefit Sharing (ABS) for the Member Countries of the Central African Forests Commission (COMIFAC)</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x</w:t>
            </w:r>
          </w:p>
        </w:tc>
      </w:tr>
      <w:tr w:rsidR="0038157A" w:rsidRPr="0038157A"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1560" w:type="dxa"/>
            <w:vMerge w:val="restart"/>
            <w:tcBorders>
              <w:top w:val="nil"/>
              <w:left w:val="single" w:sz="4" w:space="0" w:color="auto"/>
              <w:bottom w:val="single" w:sz="4" w:space="0" w:color="000000"/>
              <w:right w:val="single" w:sz="4" w:space="0" w:color="auto"/>
            </w:tcBorders>
            <w:shd w:val="clear" w:color="auto" w:fill="auto"/>
            <w:vAlign w:val="center"/>
            <w:hideMark/>
          </w:tcPr>
          <w:p w:rsidR="0038157A" w:rsidRPr="0038157A" w:rsidRDefault="0038157A" w:rsidP="0038157A">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ind w:left="317" w:hanging="317"/>
              <w:jc w:val="left"/>
              <w:rPr>
                <w:rFonts w:ascii="Times" w:eastAsia="Times New Roman" w:hAnsi="Times" w:cs="Times"/>
                <w:bCs/>
                <w:sz w:val="20"/>
                <w:szCs w:val="20"/>
                <w:bdr w:val="none" w:sz="0" w:space="0" w:color="auto"/>
                <w:lang w:val="en-CA" w:eastAsia="en-CA"/>
              </w:rPr>
            </w:pPr>
            <w:r w:rsidRPr="0038157A">
              <w:rPr>
                <w:rFonts w:ascii="Times" w:eastAsia="Times New Roman" w:hAnsi="Times" w:cs="Times"/>
                <w:bCs/>
                <w:sz w:val="20"/>
                <w:szCs w:val="20"/>
                <w:bdr w:val="none" w:sz="0" w:space="0" w:color="auto"/>
                <w:lang w:val="en-CA" w:eastAsia="en-CA"/>
              </w:rPr>
              <w:t>Cote d'Ivoire</w:t>
            </w:r>
          </w:p>
        </w:tc>
        <w:tc>
          <w:tcPr>
            <w:tcW w:w="1276"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National</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completed</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40</w:t>
            </w:r>
          </w:p>
        </w:tc>
        <w:tc>
          <w:tcPr>
            <w:tcW w:w="1417"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00"/>
              <w:jc w:val="righ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ABS Initiative Global budget</w:t>
            </w:r>
          </w:p>
        </w:tc>
        <w:tc>
          <w:tcPr>
            <w:tcW w:w="992"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ABS Initiative donors</w:t>
            </w:r>
          </w:p>
        </w:tc>
        <w:tc>
          <w:tcPr>
            <w:tcW w:w="1418"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ABS Initiative</w:t>
            </w:r>
          </w:p>
        </w:tc>
        <w:tc>
          <w:tcPr>
            <w:tcW w:w="3685"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 xml:space="preserve">Support for Developing ABS Policy and Regulations for Protected Areas </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x</w:t>
            </w:r>
          </w:p>
        </w:tc>
      </w:tr>
      <w:tr w:rsidR="0038157A" w:rsidRPr="0038157A"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1560" w:type="dxa"/>
            <w:vMerge/>
            <w:tcBorders>
              <w:top w:val="nil"/>
              <w:left w:val="single" w:sz="4" w:space="0" w:color="auto"/>
              <w:bottom w:val="single" w:sz="4" w:space="0" w:color="000000"/>
              <w:right w:val="single" w:sz="4" w:space="0" w:color="auto"/>
            </w:tcBorders>
            <w:vAlign w:val="center"/>
            <w:hideMark/>
          </w:tcPr>
          <w:p w:rsidR="0038157A" w:rsidRPr="0038157A" w:rsidRDefault="0038157A" w:rsidP="0038157A">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ind w:left="317" w:hanging="317"/>
              <w:jc w:val="left"/>
              <w:rPr>
                <w:rFonts w:ascii="Times" w:eastAsia="Times New Roman" w:hAnsi="Times" w:cs="Times"/>
                <w:bCs/>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Global (20)</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ongoing</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60</w:t>
            </w:r>
          </w:p>
        </w:tc>
        <w:tc>
          <w:tcPr>
            <w:tcW w:w="1417"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00"/>
              <w:jc w:val="righ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$1,000,000</w:t>
            </w:r>
          </w:p>
        </w:tc>
        <w:tc>
          <w:tcPr>
            <w:tcW w:w="992"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NPIF</w:t>
            </w:r>
          </w:p>
        </w:tc>
        <w:tc>
          <w:tcPr>
            <w:tcW w:w="1418"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UNEP</w:t>
            </w:r>
          </w:p>
        </w:tc>
        <w:tc>
          <w:tcPr>
            <w:tcW w:w="3685"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Global support for the ratification and entry into force of the Nagoya Protocol on Access and Benefit Sharing</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x</w:t>
            </w:r>
          </w:p>
        </w:tc>
      </w:tr>
      <w:tr w:rsidR="0038157A" w:rsidRPr="0038157A"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530"/>
        </w:trPr>
        <w:tc>
          <w:tcPr>
            <w:tcW w:w="156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38157A" w:rsidRPr="0038157A" w:rsidRDefault="0038157A" w:rsidP="0038157A">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ind w:left="317" w:hanging="317"/>
              <w:jc w:val="left"/>
              <w:rPr>
                <w:rFonts w:ascii="Times" w:eastAsia="Times New Roman" w:hAnsi="Times" w:cs="Times"/>
                <w:bCs/>
                <w:sz w:val="20"/>
                <w:szCs w:val="20"/>
                <w:bdr w:val="none" w:sz="0" w:space="0" w:color="auto"/>
                <w:lang w:val="en-CA" w:eastAsia="en-CA"/>
              </w:rPr>
            </w:pPr>
            <w:r w:rsidRPr="0038157A">
              <w:rPr>
                <w:rFonts w:ascii="Times" w:eastAsia="Times New Roman" w:hAnsi="Times" w:cs="Times"/>
                <w:bCs/>
                <w:sz w:val="20"/>
                <w:szCs w:val="20"/>
                <w:bdr w:val="none" w:sz="0" w:space="0" w:color="auto"/>
                <w:lang w:val="en-CA" w:eastAsia="en-CA"/>
              </w:rPr>
              <w:t>Democratic Republic of Congo</w:t>
            </w:r>
          </w:p>
        </w:tc>
        <w:tc>
          <w:tcPr>
            <w:tcW w:w="1276"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National</w:t>
            </w:r>
          </w:p>
        </w:tc>
        <w:tc>
          <w:tcPr>
            <w:tcW w:w="1134"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PIF approved</w:t>
            </w:r>
          </w:p>
        </w:tc>
        <w:tc>
          <w:tcPr>
            <w:tcW w:w="1134"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36</w:t>
            </w:r>
          </w:p>
        </w:tc>
        <w:tc>
          <w:tcPr>
            <w:tcW w:w="1417"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00"/>
              <w:jc w:val="righ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$2,000,000</w:t>
            </w:r>
          </w:p>
        </w:tc>
        <w:tc>
          <w:tcPr>
            <w:tcW w:w="992"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TF</w:t>
            </w:r>
          </w:p>
        </w:tc>
        <w:tc>
          <w:tcPr>
            <w:tcW w:w="1418"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UNEP</w:t>
            </w:r>
          </w:p>
        </w:tc>
        <w:tc>
          <w:tcPr>
            <w:tcW w:w="3685"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Effective National Implementation of Access and Benefit Sharing (ABS) in accordance with the Nagoya Protocol and Valorization of Medicinal and Cosmetic Plants in the Democratic Republic of Congo</w:t>
            </w:r>
          </w:p>
        </w:tc>
        <w:tc>
          <w:tcPr>
            <w:tcW w:w="1134"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x</w:t>
            </w:r>
          </w:p>
        </w:tc>
      </w:tr>
      <w:tr w:rsidR="0038157A" w:rsidRPr="0038157A"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1560" w:type="dxa"/>
            <w:vMerge/>
            <w:tcBorders>
              <w:top w:val="nil"/>
              <w:left w:val="single" w:sz="4" w:space="0" w:color="auto"/>
              <w:bottom w:val="single" w:sz="4" w:space="0" w:color="000000"/>
              <w:right w:val="single" w:sz="4" w:space="0" w:color="auto"/>
            </w:tcBorders>
            <w:vAlign w:val="center"/>
            <w:hideMark/>
          </w:tcPr>
          <w:p w:rsidR="0038157A" w:rsidRPr="0038157A" w:rsidRDefault="0038157A" w:rsidP="0038157A">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ind w:left="317" w:hanging="317"/>
              <w:jc w:val="left"/>
              <w:rPr>
                <w:rFonts w:ascii="Times" w:eastAsia="Times New Roman" w:hAnsi="Times" w:cs="Times"/>
                <w:bCs/>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color w:val="auto"/>
                <w:sz w:val="20"/>
                <w:szCs w:val="20"/>
                <w:bdr w:val="none" w:sz="0" w:space="0" w:color="auto"/>
                <w:lang w:val="en-CA" w:eastAsia="en-CA"/>
              </w:rPr>
            </w:pPr>
            <w:proofErr w:type="spellStart"/>
            <w:r w:rsidRPr="0038157A">
              <w:rPr>
                <w:rFonts w:ascii="Times" w:eastAsia="Times New Roman" w:hAnsi="Times" w:cs="Times"/>
                <w:color w:val="auto"/>
                <w:sz w:val="20"/>
                <w:szCs w:val="20"/>
                <w:bdr w:val="none" w:sz="0" w:space="0" w:color="auto"/>
                <w:lang w:val="en-CA" w:eastAsia="en-CA"/>
              </w:rPr>
              <w:t>Subregional</w:t>
            </w:r>
            <w:proofErr w:type="spellEnd"/>
            <w:r w:rsidRPr="0038157A">
              <w:rPr>
                <w:rFonts w:ascii="Times" w:eastAsia="Times New Roman" w:hAnsi="Times" w:cs="Times"/>
                <w:color w:val="auto"/>
                <w:sz w:val="20"/>
                <w:szCs w:val="20"/>
                <w:bdr w:val="none" w:sz="0" w:space="0" w:color="auto"/>
                <w:lang w:val="en-CA" w:eastAsia="en-CA"/>
              </w:rPr>
              <w:t>, COMIFAC (10)</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color w:val="auto"/>
                <w:sz w:val="20"/>
                <w:szCs w:val="20"/>
                <w:bdr w:val="none" w:sz="0" w:space="0" w:color="auto"/>
                <w:lang w:val="en-CA" w:eastAsia="en-CA"/>
              </w:rPr>
            </w:pPr>
            <w:r w:rsidRPr="0038157A">
              <w:rPr>
                <w:rFonts w:ascii="Times" w:eastAsia="Times New Roman" w:hAnsi="Times" w:cs="Times"/>
                <w:color w:val="auto"/>
                <w:sz w:val="20"/>
                <w:szCs w:val="20"/>
                <w:bdr w:val="none" w:sz="0" w:space="0" w:color="auto"/>
                <w:lang w:val="en-CA" w:eastAsia="en-CA"/>
              </w:rPr>
              <w:t>ongoing</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color w:val="auto"/>
                <w:sz w:val="20"/>
                <w:szCs w:val="20"/>
                <w:bdr w:val="none" w:sz="0" w:space="0" w:color="auto"/>
                <w:lang w:val="en-CA" w:eastAsia="en-CA"/>
              </w:rPr>
            </w:pPr>
            <w:r w:rsidRPr="0038157A">
              <w:rPr>
                <w:rFonts w:ascii="Times" w:eastAsia="Times New Roman" w:hAnsi="Times" w:cs="Times"/>
                <w:color w:val="auto"/>
                <w:sz w:val="20"/>
                <w:szCs w:val="20"/>
                <w:bdr w:val="none" w:sz="0" w:space="0" w:color="auto"/>
                <w:lang w:val="en-CA" w:eastAsia="en-CA"/>
              </w:rPr>
              <w:t>60</w:t>
            </w:r>
          </w:p>
        </w:tc>
        <w:tc>
          <w:tcPr>
            <w:tcW w:w="1417"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00"/>
              <w:jc w:val="right"/>
              <w:rPr>
                <w:rFonts w:ascii="Times" w:eastAsia="Times New Roman" w:hAnsi="Times" w:cs="Times"/>
                <w:color w:val="auto"/>
                <w:sz w:val="20"/>
                <w:szCs w:val="20"/>
                <w:bdr w:val="none" w:sz="0" w:space="0" w:color="auto"/>
                <w:lang w:val="en-CA" w:eastAsia="en-CA"/>
              </w:rPr>
            </w:pPr>
            <w:r w:rsidRPr="0038157A">
              <w:rPr>
                <w:rFonts w:ascii="Times" w:eastAsia="Times New Roman" w:hAnsi="Times" w:cs="Times"/>
                <w:color w:val="auto"/>
                <w:sz w:val="20"/>
                <w:szCs w:val="20"/>
                <w:bdr w:val="none" w:sz="0" w:space="0" w:color="auto"/>
                <w:lang w:val="en-CA" w:eastAsia="en-CA"/>
              </w:rPr>
              <w:t>$1,700,000</w:t>
            </w:r>
          </w:p>
        </w:tc>
        <w:tc>
          <w:tcPr>
            <w:tcW w:w="992"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color w:val="auto"/>
                <w:sz w:val="20"/>
                <w:szCs w:val="20"/>
                <w:bdr w:val="none" w:sz="0" w:space="0" w:color="auto"/>
                <w:lang w:val="en-CA" w:eastAsia="en-CA"/>
              </w:rPr>
            </w:pPr>
            <w:r w:rsidRPr="0038157A">
              <w:rPr>
                <w:rFonts w:ascii="Times" w:eastAsia="Times New Roman" w:hAnsi="Times" w:cs="Times"/>
                <w:color w:val="auto"/>
                <w:sz w:val="20"/>
                <w:szCs w:val="20"/>
                <w:bdr w:val="none" w:sz="0" w:space="0" w:color="auto"/>
                <w:lang w:val="en-CA" w:eastAsia="en-CA"/>
              </w:rPr>
              <w:t>JICA</w:t>
            </w:r>
          </w:p>
        </w:tc>
        <w:tc>
          <w:tcPr>
            <w:tcW w:w="1418"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color w:val="auto"/>
                <w:sz w:val="20"/>
                <w:szCs w:val="20"/>
                <w:bdr w:val="none" w:sz="0" w:space="0" w:color="auto"/>
                <w:lang w:val="en-CA" w:eastAsia="en-CA"/>
              </w:rPr>
            </w:pPr>
            <w:r w:rsidRPr="0038157A">
              <w:rPr>
                <w:rFonts w:ascii="Times" w:eastAsia="Times New Roman" w:hAnsi="Times" w:cs="Times"/>
                <w:color w:val="auto"/>
                <w:sz w:val="20"/>
                <w:szCs w:val="20"/>
                <w:bdr w:val="none" w:sz="0" w:space="0" w:color="auto"/>
                <w:lang w:val="en-CA" w:eastAsia="en-CA"/>
              </w:rPr>
              <w:t>JICA/ COMIFAC</w:t>
            </w:r>
          </w:p>
        </w:tc>
        <w:tc>
          <w:tcPr>
            <w:tcW w:w="3685"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color w:val="auto"/>
                <w:sz w:val="20"/>
                <w:szCs w:val="20"/>
                <w:bdr w:val="none" w:sz="0" w:space="0" w:color="auto"/>
                <w:lang w:val="en-CA" w:eastAsia="en-CA"/>
              </w:rPr>
            </w:pPr>
            <w:r w:rsidRPr="0038157A">
              <w:rPr>
                <w:rFonts w:ascii="Times" w:eastAsia="Times New Roman" w:hAnsi="Times" w:cs="Times"/>
                <w:color w:val="auto"/>
                <w:sz w:val="20"/>
                <w:szCs w:val="20"/>
                <w:bdr w:val="none" w:sz="0" w:space="0" w:color="auto"/>
                <w:lang w:val="en-CA" w:eastAsia="en-CA"/>
              </w:rPr>
              <w:t>Promotion of Conservation, Sustainable Use of Biodiversity and Climate Cha</w:t>
            </w:r>
            <w:r>
              <w:rPr>
                <w:rFonts w:ascii="Times" w:eastAsia="Times New Roman" w:hAnsi="Times" w:cs="Times"/>
                <w:color w:val="auto"/>
                <w:sz w:val="20"/>
                <w:szCs w:val="20"/>
                <w:bdr w:val="none" w:sz="0" w:space="0" w:color="auto"/>
                <w:lang w:val="en-CA" w:eastAsia="en-CA"/>
              </w:rPr>
              <w:t xml:space="preserve">nge Issues in COMIFAC </w:t>
            </w:r>
            <w:r w:rsidRPr="0038157A">
              <w:rPr>
                <w:rFonts w:ascii="Times" w:eastAsia="Times New Roman" w:hAnsi="Times" w:cs="Times"/>
                <w:color w:val="auto"/>
                <w:sz w:val="20"/>
                <w:szCs w:val="20"/>
                <w:bdr w:val="none" w:sz="0" w:space="0" w:color="auto"/>
                <w:lang w:val="en-CA" w:eastAsia="en-CA"/>
              </w:rPr>
              <w:t>Countries</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color w:val="auto"/>
                <w:sz w:val="20"/>
                <w:szCs w:val="20"/>
                <w:bdr w:val="none" w:sz="0" w:space="0" w:color="auto"/>
                <w:lang w:val="en-CA" w:eastAsia="en-CA"/>
              </w:rPr>
            </w:pPr>
            <w:r w:rsidRPr="0038157A">
              <w:rPr>
                <w:rFonts w:ascii="Times" w:eastAsia="Times New Roman" w:hAnsi="Times" w:cs="Times"/>
                <w:color w:val="auto"/>
                <w:sz w:val="20"/>
                <w:szCs w:val="20"/>
                <w:bdr w:val="none" w:sz="0" w:space="0" w:color="auto"/>
                <w:lang w:val="en-CA" w:eastAsia="en-CA"/>
              </w:rPr>
              <w:t>x</w:t>
            </w:r>
          </w:p>
        </w:tc>
      </w:tr>
      <w:tr w:rsidR="0038157A" w:rsidRPr="0038157A"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75"/>
        </w:trPr>
        <w:tc>
          <w:tcPr>
            <w:tcW w:w="1560" w:type="dxa"/>
            <w:vMerge/>
            <w:tcBorders>
              <w:top w:val="nil"/>
              <w:left w:val="single" w:sz="4" w:space="0" w:color="auto"/>
              <w:bottom w:val="single" w:sz="4" w:space="0" w:color="000000"/>
              <w:right w:val="single" w:sz="4" w:space="0" w:color="auto"/>
            </w:tcBorders>
            <w:vAlign w:val="center"/>
            <w:hideMark/>
          </w:tcPr>
          <w:p w:rsidR="0038157A" w:rsidRPr="0038157A" w:rsidRDefault="0038157A" w:rsidP="0038157A">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ind w:left="317" w:hanging="317"/>
              <w:jc w:val="left"/>
              <w:rPr>
                <w:rFonts w:ascii="Times" w:eastAsia="Times New Roman" w:hAnsi="Times" w:cs="Times"/>
                <w:bCs/>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color w:val="auto"/>
                <w:sz w:val="20"/>
                <w:szCs w:val="20"/>
                <w:bdr w:val="none" w:sz="0" w:space="0" w:color="auto"/>
                <w:lang w:val="en-CA" w:eastAsia="en-CA"/>
              </w:rPr>
            </w:pPr>
            <w:proofErr w:type="spellStart"/>
            <w:r w:rsidRPr="0038157A">
              <w:rPr>
                <w:rFonts w:ascii="Times" w:eastAsia="Times New Roman" w:hAnsi="Times" w:cs="Times"/>
                <w:color w:val="auto"/>
                <w:sz w:val="20"/>
                <w:szCs w:val="20"/>
                <w:bdr w:val="none" w:sz="0" w:space="0" w:color="auto"/>
                <w:lang w:val="en-CA" w:eastAsia="en-CA"/>
              </w:rPr>
              <w:t>Subregional</w:t>
            </w:r>
            <w:proofErr w:type="spellEnd"/>
            <w:r w:rsidRPr="0038157A">
              <w:rPr>
                <w:rFonts w:ascii="Times" w:eastAsia="Times New Roman" w:hAnsi="Times" w:cs="Times"/>
                <w:color w:val="auto"/>
                <w:sz w:val="20"/>
                <w:szCs w:val="20"/>
                <w:bdr w:val="none" w:sz="0" w:space="0" w:color="auto"/>
                <w:lang w:val="en-CA" w:eastAsia="en-CA"/>
              </w:rPr>
              <w:t>, COMIFAC (10)</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ongoing</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48</w:t>
            </w:r>
          </w:p>
        </w:tc>
        <w:tc>
          <w:tcPr>
            <w:tcW w:w="1417"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00"/>
              <w:jc w:val="righ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$1,762,557</w:t>
            </w:r>
          </w:p>
        </w:tc>
        <w:tc>
          <w:tcPr>
            <w:tcW w:w="992"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NPIF</w:t>
            </w:r>
          </w:p>
        </w:tc>
        <w:tc>
          <w:tcPr>
            <w:tcW w:w="1418"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UNEP</w:t>
            </w:r>
          </w:p>
        </w:tc>
        <w:tc>
          <w:tcPr>
            <w:tcW w:w="3685"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Ratification and Implementation of the Nagoya Protocol on Access and Benefit Sharing (ABS) for the Member Countries of the Central African Forests Commission (COMIFAC)</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x</w:t>
            </w:r>
          </w:p>
        </w:tc>
      </w:tr>
      <w:tr w:rsidR="0038157A" w:rsidRPr="0038157A"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1560" w:type="dxa"/>
            <w:vMerge/>
            <w:tcBorders>
              <w:top w:val="nil"/>
              <w:left w:val="single" w:sz="4" w:space="0" w:color="auto"/>
              <w:bottom w:val="single" w:sz="4" w:space="0" w:color="000000"/>
              <w:right w:val="single" w:sz="4" w:space="0" w:color="auto"/>
            </w:tcBorders>
            <w:vAlign w:val="center"/>
            <w:hideMark/>
          </w:tcPr>
          <w:p w:rsidR="0038157A" w:rsidRPr="0038157A" w:rsidRDefault="0038157A" w:rsidP="0038157A">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ind w:left="317" w:hanging="317"/>
              <w:jc w:val="left"/>
              <w:rPr>
                <w:rFonts w:ascii="Times" w:eastAsia="Times New Roman" w:hAnsi="Times" w:cs="Times"/>
                <w:bCs/>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proofErr w:type="spellStart"/>
            <w:r>
              <w:rPr>
                <w:rFonts w:ascii="Times" w:eastAsia="Times New Roman" w:hAnsi="Times" w:cs="Times"/>
                <w:sz w:val="20"/>
                <w:szCs w:val="20"/>
                <w:bdr w:val="none" w:sz="0" w:space="0" w:color="auto"/>
                <w:lang w:val="en-CA" w:eastAsia="en-CA"/>
              </w:rPr>
              <w:t>Surbegional</w:t>
            </w:r>
            <w:proofErr w:type="spellEnd"/>
            <w:r>
              <w:rPr>
                <w:rFonts w:ascii="Times" w:eastAsia="Times New Roman" w:hAnsi="Times" w:cs="Times"/>
                <w:sz w:val="20"/>
                <w:szCs w:val="20"/>
                <w:bdr w:val="none" w:sz="0" w:space="0" w:color="auto"/>
                <w:lang w:val="en-CA" w:eastAsia="en-CA"/>
              </w:rPr>
              <w:t>, SADC</w:t>
            </w:r>
            <w:r w:rsidRPr="0038157A">
              <w:rPr>
                <w:rFonts w:ascii="Times" w:eastAsia="Times New Roman" w:hAnsi="Times" w:cs="Times"/>
                <w:sz w:val="20"/>
                <w:szCs w:val="20"/>
                <w:bdr w:val="none" w:sz="0" w:space="0" w:color="auto"/>
                <w:lang w:val="en-CA" w:eastAsia="en-CA"/>
              </w:rPr>
              <w:t xml:space="preserve"> (15)</w:t>
            </w:r>
          </w:p>
        </w:tc>
        <w:tc>
          <w:tcPr>
            <w:tcW w:w="1134"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ongoing</w:t>
            </w:r>
          </w:p>
        </w:tc>
        <w:tc>
          <w:tcPr>
            <w:tcW w:w="1134"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43</w:t>
            </w:r>
          </w:p>
        </w:tc>
        <w:tc>
          <w:tcPr>
            <w:tcW w:w="1417"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00"/>
              <w:jc w:val="righ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$3,080,082</w:t>
            </w:r>
          </w:p>
        </w:tc>
        <w:tc>
          <w:tcPr>
            <w:tcW w:w="992"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SECO</w:t>
            </w:r>
          </w:p>
        </w:tc>
        <w:tc>
          <w:tcPr>
            <w:tcW w:w="1418"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ABS Initiative</w:t>
            </w:r>
          </w:p>
        </w:tc>
        <w:tc>
          <w:tcPr>
            <w:tcW w:w="3685"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 xml:space="preserve">ABS compliant </w:t>
            </w:r>
            <w:proofErr w:type="spellStart"/>
            <w:r w:rsidRPr="0038157A">
              <w:rPr>
                <w:rFonts w:ascii="Times" w:eastAsia="Times New Roman" w:hAnsi="Times" w:cs="Times"/>
                <w:sz w:val="20"/>
                <w:szCs w:val="20"/>
                <w:bdr w:val="none" w:sz="0" w:space="0" w:color="auto"/>
                <w:lang w:val="en-CA" w:eastAsia="en-CA"/>
              </w:rPr>
              <w:t>Biotrade</w:t>
            </w:r>
            <w:proofErr w:type="spellEnd"/>
            <w:r w:rsidRPr="0038157A">
              <w:rPr>
                <w:rFonts w:ascii="Times" w:eastAsia="Times New Roman" w:hAnsi="Times" w:cs="Times"/>
                <w:sz w:val="20"/>
                <w:szCs w:val="20"/>
                <w:bdr w:val="none" w:sz="0" w:space="0" w:color="auto"/>
                <w:lang w:val="en-CA" w:eastAsia="en-CA"/>
              </w:rPr>
              <w:t xml:space="preserve"> in South(ern) Africa</w:t>
            </w:r>
          </w:p>
        </w:tc>
        <w:tc>
          <w:tcPr>
            <w:tcW w:w="1134"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 </w:t>
            </w:r>
          </w:p>
        </w:tc>
      </w:tr>
      <w:tr w:rsidR="0038157A" w:rsidRPr="0038157A"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1560" w:type="dxa"/>
            <w:tcBorders>
              <w:top w:val="nil"/>
              <w:left w:val="single" w:sz="4" w:space="0" w:color="auto"/>
              <w:bottom w:val="single" w:sz="4" w:space="0" w:color="auto"/>
              <w:right w:val="single" w:sz="4" w:space="0" w:color="auto"/>
            </w:tcBorders>
            <w:shd w:val="clear" w:color="auto" w:fill="auto"/>
            <w:vAlign w:val="center"/>
            <w:hideMark/>
          </w:tcPr>
          <w:p w:rsidR="0038157A" w:rsidRPr="0038157A" w:rsidRDefault="0038157A" w:rsidP="0038157A">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ind w:left="317" w:hanging="317"/>
              <w:jc w:val="left"/>
              <w:rPr>
                <w:rFonts w:ascii="Times" w:eastAsia="Times New Roman" w:hAnsi="Times" w:cs="Times"/>
                <w:bCs/>
                <w:sz w:val="20"/>
                <w:szCs w:val="20"/>
                <w:bdr w:val="none" w:sz="0" w:space="0" w:color="auto"/>
                <w:lang w:val="en-CA" w:eastAsia="en-CA"/>
              </w:rPr>
            </w:pPr>
            <w:r w:rsidRPr="0038157A">
              <w:rPr>
                <w:rFonts w:ascii="Times" w:eastAsia="Times New Roman" w:hAnsi="Times" w:cs="Times"/>
                <w:bCs/>
                <w:sz w:val="20"/>
                <w:szCs w:val="20"/>
                <w:bdr w:val="none" w:sz="0" w:space="0" w:color="auto"/>
                <w:lang w:val="en-CA" w:eastAsia="en-CA"/>
              </w:rPr>
              <w:t>Djibouti</w:t>
            </w:r>
          </w:p>
        </w:tc>
        <w:tc>
          <w:tcPr>
            <w:tcW w:w="1276"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Global (20)</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ongoing</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60</w:t>
            </w:r>
          </w:p>
        </w:tc>
        <w:tc>
          <w:tcPr>
            <w:tcW w:w="1417"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00"/>
              <w:jc w:val="righ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$1,000,000</w:t>
            </w:r>
          </w:p>
        </w:tc>
        <w:tc>
          <w:tcPr>
            <w:tcW w:w="992"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NPIF</w:t>
            </w:r>
          </w:p>
        </w:tc>
        <w:tc>
          <w:tcPr>
            <w:tcW w:w="1418"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UNEP</w:t>
            </w:r>
          </w:p>
        </w:tc>
        <w:tc>
          <w:tcPr>
            <w:tcW w:w="3685"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Global support for the ratification and entry into force of the Nagoya Protocol on Access and Benefit Sharing</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x</w:t>
            </w:r>
          </w:p>
        </w:tc>
      </w:tr>
      <w:tr w:rsidR="0038157A" w:rsidRPr="0038157A"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1560" w:type="dxa"/>
            <w:tcBorders>
              <w:top w:val="nil"/>
              <w:left w:val="single" w:sz="4" w:space="0" w:color="auto"/>
              <w:bottom w:val="single" w:sz="4" w:space="0" w:color="auto"/>
              <w:right w:val="single" w:sz="4" w:space="0" w:color="auto"/>
            </w:tcBorders>
            <w:shd w:val="clear" w:color="auto" w:fill="auto"/>
            <w:vAlign w:val="center"/>
            <w:hideMark/>
          </w:tcPr>
          <w:p w:rsidR="0038157A" w:rsidRPr="0038157A" w:rsidRDefault="0038157A" w:rsidP="0038157A">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ind w:left="317" w:hanging="317"/>
              <w:jc w:val="left"/>
              <w:rPr>
                <w:rFonts w:ascii="Times" w:eastAsia="Times New Roman" w:hAnsi="Times" w:cs="Times"/>
                <w:bCs/>
                <w:sz w:val="20"/>
                <w:szCs w:val="20"/>
                <w:bdr w:val="none" w:sz="0" w:space="0" w:color="auto"/>
                <w:lang w:val="en-CA" w:eastAsia="en-CA"/>
              </w:rPr>
            </w:pPr>
            <w:r w:rsidRPr="0038157A">
              <w:rPr>
                <w:rFonts w:ascii="Times" w:eastAsia="Times New Roman" w:hAnsi="Times" w:cs="Times"/>
                <w:bCs/>
                <w:sz w:val="20"/>
                <w:szCs w:val="20"/>
                <w:bdr w:val="none" w:sz="0" w:space="0" w:color="auto"/>
                <w:lang w:val="en-CA" w:eastAsia="en-CA"/>
              </w:rPr>
              <w:t>Egypt</w:t>
            </w:r>
          </w:p>
        </w:tc>
        <w:tc>
          <w:tcPr>
            <w:tcW w:w="1276"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Global (24)</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ongoing</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36</w:t>
            </w:r>
          </w:p>
        </w:tc>
        <w:tc>
          <w:tcPr>
            <w:tcW w:w="1417"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00"/>
              <w:jc w:val="righ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$12,000,000</w:t>
            </w:r>
          </w:p>
        </w:tc>
        <w:tc>
          <w:tcPr>
            <w:tcW w:w="992"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GEFTF</w:t>
            </w:r>
          </w:p>
        </w:tc>
        <w:tc>
          <w:tcPr>
            <w:tcW w:w="1418"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UNDP</w:t>
            </w:r>
          </w:p>
        </w:tc>
        <w:tc>
          <w:tcPr>
            <w:tcW w:w="3685"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Strengthening Human Resources, Legal Frameworks and Institutional Capacities to Implement the Nagoya Protocol</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x</w:t>
            </w:r>
          </w:p>
        </w:tc>
      </w:tr>
      <w:tr w:rsidR="0038157A" w:rsidRPr="0038157A"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1560" w:type="dxa"/>
            <w:vMerge w:val="restart"/>
            <w:tcBorders>
              <w:top w:val="nil"/>
              <w:left w:val="single" w:sz="4" w:space="0" w:color="auto"/>
              <w:bottom w:val="single" w:sz="4" w:space="0" w:color="000000"/>
              <w:right w:val="single" w:sz="4" w:space="0" w:color="auto"/>
            </w:tcBorders>
            <w:shd w:val="clear" w:color="auto" w:fill="auto"/>
            <w:vAlign w:val="center"/>
            <w:hideMark/>
          </w:tcPr>
          <w:p w:rsidR="0038157A" w:rsidRPr="0038157A" w:rsidRDefault="0038157A" w:rsidP="0038157A">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ind w:left="317" w:hanging="317"/>
              <w:jc w:val="left"/>
              <w:rPr>
                <w:rFonts w:ascii="Times" w:eastAsia="Times New Roman" w:hAnsi="Times" w:cs="Times"/>
                <w:bCs/>
                <w:color w:val="auto"/>
                <w:sz w:val="20"/>
                <w:szCs w:val="20"/>
                <w:bdr w:val="none" w:sz="0" w:space="0" w:color="auto"/>
                <w:lang w:val="en-CA" w:eastAsia="en-CA"/>
              </w:rPr>
            </w:pPr>
            <w:r w:rsidRPr="0038157A">
              <w:rPr>
                <w:rFonts w:ascii="Times" w:eastAsia="Times New Roman" w:hAnsi="Times" w:cs="Times"/>
                <w:bCs/>
                <w:color w:val="auto"/>
                <w:sz w:val="20"/>
                <w:szCs w:val="20"/>
                <w:bdr w:val="none" w:sz="0" w:space="0" w:color="auto"/>
                <w:lang w:val="en-CA" w:eastAsia="en-CA"/>
              </w:rPr>
              <w:t>Equatorial Guinea</w:t>
            </w:r>
          </w:p>
        </w:tc>
        <w:tc>
          <w:tcPr>
            <w:tcW w:w="1276"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color w:val="auto"/>
                <w:sz w:val="20"/>
                <w:szCs w:val="20"/>
                <w:bdr w:val="none" w:sz="0" w:space="0" w:color="auto"/>
                <w:lang w:val="en-CA" w:eastAsia="en-CA"/>
              </w:rPr>
            </w:pPr>
            <w:proofErr w:type="spellStart"/>
            <w:r w:rsidRPr="0038157A">
              <w:rPr>
                <w:rFonts w:ascii="Times" w:eastAsia="Times New Roman" w:hAnsi="Times" w:cs="Times"/>
                <w:color w:val="auto"/>
                <w:sz w:val="20"/>
                <w:szCs w:val="20"/>
                <w:bdr w:val="none" w:sz="0" w:space="0" w:color="auto"/>
                <w:lang w:val="en-CA" w:eastAsia="en-CA"/>
              </w:rPr>
              <w:t>Subregional</w:t>
            </w:r>
            <w:proofErr w:type="spellEnd"/>
            <w:r w:rsidRPr="0038157A">
              <w:rPr>
                <w:rFonts w:ascii="Times" w:eastAsia="Times New Roman" w:hAnsi="Times" w:cs="Times"/>
                <w:color w:val="auto"/>
                <w:sz w:val="20"/>
                <w:szCs w:val="20"/>
                <w:bdr w:val="none" w:sz="0" w:space="0" w:color="auto"/>
                <w:lang w:val="en-CA" w:eastAsia="en-CA"/>
              </w:rPr>
              <w:t>, COMIFAC (10)</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color w:val="auto"/>
                <w:sz w:val="20"/>
                <w:szCs w:val="20"/>
                <w:bdr w:val="none" w:sz="0" w:space="0" w:color="auto"/>
                <w:lang w:val="en-CA" w:eastAsia="en-CA"/>
              </w:rPr>
            </w:pPr>
            <w:r w:rsidRPr="0038157A">
              <w:rPr>
                <w:rFonts w:ascii="Times" w:eastAsia="Times New Roman" w:hAnsi="Times" w:cs="Times"/>
                <w:color w:val="auto"/>
                <w:sz w:val="20"/>
                <w:szCs w:val="20"/>
                <w:bdr w:val="none" w:sz="0" w:space="0" w:color="auto"/>
                <w:lang w:val="en-CA" w:eastAsia="en-CA"/>
              </w:rPr>
              <w:t>ongoing</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color w:val="auto"/>
                <w:sz w:val="20"/>
                <w:szCs w:val="20"/>
                <w:bdr w:val="none" w:sz="0" w:space="0" w:color="auto"/>
                <w:lang w:val="en-CA" w:eastAsia="en-CA"/>
              </w:rPr>
            </w:pPr>
            <w:r w:rsidRPr="0038157A">
              <w:rPr>
                <w:rFonts w:ascii="Times" w:eastAsia="Times New Roman" w:hAnsi="Times" w:cs="Times"/>
                <w:color w:val="auto"/>
                <w:sz w:val="20"/>
                <w:szCs w:val="20"/>
                <w:bdr w:val="none" w:sz="0" w:space="0" w:color="auto"/>
                <w:lang w:val="en-CA" w:eastAsia="en-CA"/>
              </w:rPr>
              <w:t>60</w:t>
            </w:r>
          </w:p>
        </w:tc>
        <w:tc>
          <w:tcPr>
            <w:tcW w:w="1417"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00"/>
              <w:jc w:val="right"/>
              <w:rPr>
                <w:rFonts w:ascii="Times" w:eastAsia="Times New Roman" w:hAnsi="Times" w:cs="Times"/>
                <w:color w:val="auto"/>
                <w:sz w:val="20"/>
                <w:szCs w:val="20"/>
                <w:bdr w:val="none" w:sz="0" w:space="0" w:color="auto"/>
                <w:lang w:val="en-CA" w:eastAsia="en-CA"/>
              </w:rPr>
            </w:pPr>
            <w:r w:rsidRPr="0038157A">
              <w:rPr>
                <w:rFonts w:ascii="Times" w:eastAsia="Times New Roman" w:hAnsi="Times" w:cs="Times"/>
                <w:color w:val="auto"/>
                <w:sz w:val="20"/>
                <w:szCs w:val="20"/>
                <w:bdr w:val="none" w:sz="0" w:space="0" w:color="auto"/>
                <w:lang w:val="en-CA" w:eastAsia="en-CA"/>
              </w:rPr>
              <w:t>$1,700,000</w:t>
            </w:r>
          </w:p>
        </w:tc>
        <w:tc>
          <w:tcPr>
            <w:tcW w:w="992"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color w:val="auto"/>
                <w:sz w:val="20"/>
                <w:szCs w:val="20"/>
                <w:bdr w:val="none" w:sz="0" w:space="0" w:color="auto"/>
                <w:lang w:val="en-CA" w:eastAsia="en-CA"/>
              </w:rPr>
            </w:pPr>
            <w:r w:rsidRPr="0038157A">
              <w:rPr>
                <w:rFonts w:ascii="Times" w:eastAsia="Times New Roman" w:hAnsi="Times" w:cs="Times"/>
                <w:color w:val="auto"/>
                <w:sz w:val="20"/>
                <w:szCs w:val="20"/>
                <w:bdr w:val="none" w:sz="0" w:space="0" w:color="auto"/>
                <w:lang w:val="en-CA" w:eastAsia="en-CA"/>
              </w:rPr>
              <w:t>JICA</w:t>
            </w:r>
          </w:p>
        </w:tc>
        <w:tc>
          <w:tcPr>
            <w:tcW w:w="1418"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color w:val="auto"/>
                <w:sz w:val="20"/>
                <w:szCs w:val="20"/>
                <w:bdr w:val="none" w:sz="0" w:space="0" w:color="auto"/>
                <w:lang w:val="en-CA" w:eastAsia="en-CA"/>
              </w:rPr>
            </w:pPr>
            <w:r w:rsidRPr="0038157A">
              <w:rPr>
                <w:rFonts w:ascii="Times" w:eastAsia="Times New Roman" w:hAnsi="Times" w:cs="Times"/>
                <w:color w:val="auto"/>
                <w:sz w:val="20"/>
                <w:szCs w:val="20"/>
                <w:bdr w:val="none" w:sz="0" w:space="0" w:color="auto"/>
                <w:lang w:val="en-CA" w:eastAsia="en-CA"/>
              </w:rPr>
              <w:t>JICA/ COMIFAC</w:t>
            </w:r>
          </w:p>
        </w:tc>
        <w:tc>
          <w:tcPr>
            <w:tcW w:w="3685"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color w:val="auto"/>
                <w:sz w:val="20"/>
                <w:szCs w:val="20"/>
                <w:bdr w:val="none" w:sz="0" w:space="0" w:color="auto"/>
                <w:lang w:val="en-CA" w:eastAsia="en-CA"/>
              </w:rPr>
            </w:pPr>
            <w:r w:rsidRPr="0038157A">
              <w:rPr>
                <w:rFonts w:ascii="Times" w:eastAsia="Times New Roman" w:hAnsi="Times" w:cs="Times"/>
                <w:color w:val="auto"/>
                <w:sz w:val="20"/>
                <w:szCs w:val="20"/>
                <w:bdr w:val="none" w:sz="0" w:space="0" w:color="auto"/>
                <w:lang w:val="en-CA" w:eastAsia="en-CA"/>
              </w:rPr>
              <w:t>Promotion of Conservation, Sustainable Use of Biodiversity and Cl</w:t>
            </w:r>
            <w:r>
              <w:rPr>
                <w:rFonts w:ascii="Times" w:eastAsia="Times New Roman" w:hAnsi="Times" w:cs="Times"/>
                <w:color w:val="auto"/>
                <w:sz w:val="20"/>
                <w:szCs w:val="20"/>
                <w:bdr w:val="none" w:sz="0" w:space="0" w:color="auto"/>
                <w:lang w:val="en-CA" w:eastAsia="en-CA"/>
              </w:rPr>
              <w:t xml:space="preserve">imate Change Issues in COMIFAC </w:t>
            </w:r>
            <w:r w:rsidRPr="0038157A">
              <w:rPr>
                <w:rFonts w:ascii="Times" w:eastAsia="Times New Roman" w:hAnsi="Times" w:cs="Times"/>
                <w:color w:val="auto"/>
                <w:sz w:val="20"/>
                <w:szCs w:val="20"/>
                <w:bdr w:val="none" w:sz="0" w:space="0" w:color="auto"/>
                <w:lang w:val="en-CA" w:eastAsia="en-CA"/>
              </w:rPr>
              <w:t>Countries</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color w:val="auto"/>
                <w:sz w:val="20"/>
                <w:szCs w:val="20"/>
                <w:bdr w:val="none" w:sz="0" w:space="0" w:color="auto"/>
                <w:lang w:val="en-CA" w:eastAsia="en-CA"/>
              </w:rPr>
            </w:pPr>
            <w:r w:rsidRPr="0038157A">
              <w:rPr>
                <w:rFonts w:ascii="Times" w:eastAsia="Times New Roman" w:hAnsi="Times" w:cs="Times"/>
                <w:color w:val="auto"/>
                <w:sz w:val="20"/>
                <w:szCs w:val="20"/>
                <w:bdr w:val="none" w:sz="0" w:space="0" w:color="auto"/>
                <w:lang w:val="en-CA" w:eastAsia="en-CA"/>
              </w:rPr>
              <w:t>x</w:t>
            </w:r>
          </w:p>
        </w:tc>
      </w:tr>
      <w:tr w:rsidR="0038157A" w:rsidRPr="0038157A"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75"/>
        </w:trPr>
        <w:tc>
          <w:tcPr>
            <w:tcW w:w="1560" w:type="dxa"/>
            <w:vMerge/>
            <w:tcBorders>
              <w:top w:val="nil"/>
              <w:left w:val="single" w:sz="4" w:space="0" w:color="auto"/>
              <w:bottom w:val="single" w:sz="4" w:space="0" w:color="000000"/>
              <w:right w:val="single" w:sz="4" w:space="0" w:color="auto"/>
            </w:tcBorders>
            <w:vAlign w:val="center"/>
            <w:hideMark/>
          </w:tcPr>
          <w:p w:rsidR="0038157A" w:rsidRPr="0038157A" w:rsidRDefault="0038157A" w:rsidP="0038157A">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ind w:left="317" w:hanging="317"/>
              <w:jc w:val="left"/>
              <w:rPr>
                <w:rFonts w:ascii="Times" w:eastAsia="Times New Roman" w:hAnsi="Times" w:cs="Times"/>
                <w:bCs/>
                <w:color w:val="auto"/>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color w:val="auto"/>
                <w:sz w:val="20"/>
                <w:szCs w:val="20"/>
                <w:bdr w:val="none" w:sz="0" w:space="0" w:color="auto"/>
                <w:lang w:val="en-CA" w:eastAsia="en-CA"/>
              </w:rPr>
            </w:pPr>
            <w:proofErr w:type="spellStart"/>
            <w:r w:rsidRPr="0038157A">
              <w:rPr>
                <w:rFonts w:ascii="Times" w:eastAsia="Times New Roman" w:hAnsi="Times" w:cs="Times"/>
                <w:color w:val="auto"/>
                <w:sz w:val="20"/>
                <w:szCs w:val="20"/>
                <w:bdr w:val="none" w:sz="0" w:space="0" w:color="auto"/>
                <w:lang w:val="en-CA" w:eastAsia="en-CA"/>
              </w:rPr>
              <w:t>Subregional</w:t>
            </w:r>
            <w:proofErr w:type="spellEnd"/>
            <w:r w:rsidRPr="0038157A">
              <w:rPr>
                <w:rFonts w:ascii="Times" w:eastAsia="Times New Roman" w:hAnsi="Times" w:cs="Times"/>
                <w:color w:val="auto"/>
                <w:sz w:val="20"/>
                <w:szCs w:val="20"/>
                <w:bdr w:val="none" w:sz="0" w:space="0" w:color="auto"/>
                <w:lang w:val="en-CA" w:eastAsia="en-CA"/>
              </w:rPr>
              <w:t>, COMIFAC (10)</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ongoing</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48</w:t>
            </w:r>
          </w:p>
        </w:tc>
        <w:tc>
          <w:tcPr>
            <w:tcW w:w="1417"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00"/>
              <w:jc w:val="righ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$1,762,557</w:t>
            </w:r>
          </w:p>
        </w:tc>
        <w:tc>
          <w:tcPr>
            <w:tcW w:w="992"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NPIF</w:t>
            </w:r>
          </w:p>
        </w:tc>
        <w:tc>
          <w:tcPr>
            <w:tcW w:w="1418"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UNEP</w:t>
            </w:r>
          </w:p>
        </w:tc>
        <w:tc>
          <w:tcPr>
            <w:tcW w:w="3685"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Ratification and Implementation of the Nagoya Protocol on Access and Benefit Sharing (ABS) for the Member Countries of the Central African Forests Commission (COMIFAC)</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x</w:t>
            </w:r>
          </w:p>
        </w:tc>
      </w:tr>
      <w:tr w:rsidR="0038157A" w:rsidRPr="0038157A"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1560" w:type="dxa"/>
            <w:vMerge w:val="restart"/>
            <w:tcBorders>
              <w:top w:val="nil"/>
              <w:left w:val="single" w:sz="4" w:space="0" w:color="auto"/>
              <w:bottom w:val="single" w:sz="4" w:space="0" w:color="000000"/>
              <w:right w:val="single" w:sz="4" w:space="0" w:color="auto"/>
            </w:tcBorders>
            <w:shd w:val="clear" w:color="auto" w:fill="auto"/>
            <w:vAlign w:val="center"/>
            <w:hideMark/>
          </w:tcPr>
          <w:p w:rsidR="0038157A" w:rsidRPr="0038157A" w:rsidRDefault="0038157A" w:rsidP="0038157A">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ind w:left="317" w:hanging="317"/>
              <w:jc w:val="left"/>
              <w:rPr>
                <w:rFonts w:ascii="Times" w:eastAsia="Times New Roman" w:hAnsi="Times" w:cs="Times"/>
                <w:bCs/>
                <w:sz w:val="20"/>
                <w:szCs w:val="20"/>
                <w:bdr w:val="none" w:sz="0" w:space="0" w:color="auto"/>
                <w:lang w:val="en-CA" w:eastAsia="en-CA"/>
              </w:rPr>
            </w:pPr>
            <w:proofErr w:type="spellStart"/>
            <w:r w:rsidRPr="0038157A">
              <w:rPr>
                <w:rFonts w:ascii="Times" w:eastAsia="Times New Roman" w:hAnsi="Times" w:cs="Times"/>
                <w:bCs/>
                <w:sz w:val="20"/>
                <w:szCs w:val="20"/>
                <w:bdr w:val="none" w:sz="0" w:space="0" w:color="auto"/>
                <w:lang w:val="en-CA" w:eastAsia="en-CA"/>
              </w:rPr>
              <w:t>Eswatini</w:t>
            </w:r>
            <w:proofErr w:type="spellEnd"/>
            <w:r w:rsidRPr="0038157A">
              <w:rPr>
                <w:rFonts w:ascii="Times" w:eastAsia="Times New Roman" w:hAnsi="Times" w:cs="Times"/>
                <w:bCs/>
                <w:sz w:val="20"/>
                <w:szCs w:val="20"/>
                <w:bdr w:val="none" w:sz="0" w:space="0" w:color="auto"/>
                <w:lang w:val="en-CA" w:eastAsia="en-CA"/>
              </w:rPr>
              <w:t xml:space="preserve"> (Kingdom of)</w:t>
            </w:r>
          </w:p>
        </w:tc>
        <w:tc>
          <w:tcPr>
            <w:tcW w:w="1276"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Global (20)</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ongoing</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60</w:t>
            </w:r>
          </w:p>
        </w:tc>
        <w:tc>
          <w:tcPr>
            <w:tcW w:w="1417"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00"/>
              <w:jc w:val="righ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$1,000,000</w:t>
            </w:r>
          </w:p>
        </w:tc>
        <w:tc>
          <w:tcPr>
            <w:tcW w:w="992"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NPIF</w:t>
            </w:r>
          </w:p>
        </w:tc>
        <w:tc>
          <w:tcPr>
            <w:tcW w:w="1418"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UNEP</w:t>
            </w:r>
          </w:p>
        </w:tc>
        <w:tc>
          <w:tcPr>
            <w:tcW w:w="3685"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Global support for the ratification and entry into force of the Nagoya Protocol on Access and Benefit Sharing</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x</w:t>
            </w:r>
          </w:p>
        </w:tc>
      </w:tr>
      <w:tr w:rsidR="0038157A" w:rsidRPr="0038157A"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1560" w:type="dxa"/>
            <w:vMerge/>
            <w:tcBorders>
              <w:top w:val="nil"/>
              <w:left w:val="single" w:sz="4" w:space="0" w:color="auto"/>
              <w:bottom w:val="single" w:sz="4" w:space="0" w:color="000000"/>
              <w:right w:val="single" w:sz="4" w:space="0" w:color="auto"/>
            </w:tcBorders>
            <w:vAlign w:val="center"/>
            <w:hideMark/>
          </w:tcPr>
          <w:p w:rsidR="0038157A" w:rsidRPr="0038157A" w:rsidRDefault="0038157A" w:rsidP="0038157A">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ind w:left="317" w:hanging="317"/>
              <w:jc w:val="left"/>
              <w:rPr>
                <w:rFonts w:ascii="Times" w:eastAsia="Times New Roman" w:hAnsi="Times" w:cs="Times"/>
                <w:bCs/>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proofErr w:type="spellStart"/>
            <w:r>
              <w:rPr>
                <w:rFonts w:ascii="Times" w:eastAsia="Times New Roman" w:hAnsi="Times" w:cs="Times"/>
                <w:sz w:val="20"/>
                <w:szCs w:val="20"/>
                <w:bdr w:val="none" w:sz="0" w:space="0" w:color="auto"/>
                <w:lang w:val="en-CA" w:eastAsia="en-CA"/>
              </w:rPr>
              <w:t>Surbegional</w:t>
            </w:r>
            <w:proofErr w:type="spellEnd"/>
            <w:r>
              <w:rPr>
                <w:rFonts w:ascii="Times" w:eastAsia="Times New Roman" w:hAnsi="Times" w:cs="Times"/>
                <w:sz w:val="20"/>
                <w:szCs w:val="20"/>
                <w:bdr w:val="none" w:sz="0" w:space="0" w:color="auto"/>
                <w:lang w:val="en-CA" w:eastAsia="en-CA"/>
              </w:rPr>
              <w:t xml:space="preserve">, SADC </w:t>
            </w:r>
            <w:r w:rsidRPr="0038157A">
              <w:rPr>
                <w:rFonts w:ascii="Times" w:eastAsia="Times New Roman" w:hAnsi="Times" w:cs="Times"/>
                <w:sz w:val="20"/>
                <w:szCs w:val="20"/>
                <w:bdr w:val="none" w:sz="0" w:space="0" w:color="auto"/>
                <w:lang w:val="en-CA" w:eastAsia="en-CA"/>
              </w:rPr>
              <w:t>(15)</w:t>
            </w:r>
          </w:p>
        </w:tc>
        <w:tc>
          <w:tcPr>
            <w:tcW w:w="1134"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ongoing</w:t>
            </w:r>
          </w:p>
        </w:tc>
        <w:tc>
          <w:tcPr>
            <w:tcW w:w="1134"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43</w:t>
            </w:r>
          </w:p>
        </w:tc>
        <w:tc>
          <w:tcPr>
            <w:tcW w:w="1417"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00"/>
              <w:jc w:val="righ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$3,080,082</w:t>
            </w:r>
          </w:p>
        </w:tc>
        <w:tc>
          <w:tcPr>
            <w:tcW w:w="992"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SECO</w:t>
            </w:r>
          </w:p>
        </w:tc>
        <w:tc>
          <w:tcPr>
            <w:tcW w:w="1418"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ABS Initiative</w:t>
            </w:r>
          </w:p>
        </w:tc>
        <w:tc>
          <w:tcPr>
            <w:tcW w:w="3685"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 xml:space="preserve">ABS compliant </w:t>
            </w:r>
            <w:proofErr w:type="spellStart"/>
            <w:r w:rsidRPr="0038157A">
              <w:rPr>
                <w:rFonts w:ascii="Times" w:eastAsia="Times New Roman" w:hAnsi="Times" w:cs="Times"/>
                <w:sz w:val="20"/>
                <w:szCs w:val="20"/>
                <w:bdr w:val="none" w:sz="0" w:space="0" w:color="auto"/>
                <w:lang w:val="en-CA" w:eastAsia="en-CA"/>
              </w:rPr>
              <w:t>Biotrade</w:t>
            </w:r>
            <w:proofErr w:type="spellEnd"/>
            <w:r w:rsidRPr="0038157A">
              <w:rPr>
                <w:rFonts w:ascii="Times" w:eastAsia="Times New Roman" w:hAnsi="Times" w:cs="Times"/>
                <w:sz w:val="20"/>
                <w:szCs w:val="20"/>
                <w:bdr w:val="none" w:sz="0" w:space="0" w:color="auto"/>
                <w:lang w:val="en-CA" w:eastAsia="en-CA"/>
              </w:rPr>
              <w:t xml:space="preserve"> in South(ern) Africa</w:t>
            </w:r>
          </w:p>
        </w:tc>
        <w:tc>
          <w:tcPr>
            <w:tcW w:w="1134"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 </w:t>
            </w:r>
          </w:p>
        </w:tc>
      </w:tr>
      <w:tr w:rsidR="0038157A" w:rsidRPr="0038157A"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1560" w:type="dxa"/>
            <w:vMerge w:val="restart"/>
            <w:tcBorders>
              <w:top w:val="nil"/>
              <w:left w:val="single" w:sz="4" w:space="0" w:color="auto"/>
              <w:bottom w:val="single" w:sz="4" w:space="0" w:color="000000"/>
              <w:right w:val="single" w:sz="4" w:space="0" w:color="auto"/>
            </w:tcBorders>
            <w:shd w:val="clear" w:color="auto" w:fill="auto"/>
            <w:vAlign w:val="center"/>
            <w:hideMark/>
          </w:tcPr>
          <w:p w:rsidR="0038157A" w:rsidRPr="0038157A" w:rsidRDefault="0038157A" w:rsidP="0038157A">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ind w:left="317" w:hanging="317"/>
              <w:jc w:val="left"/>
              <w:rPr>
                <w:rFonts w:ascii="Times" w:eastAsia="Times New Roman" w:hAnsi="Times" w:cs="Times"/>
                <w:bCs/>
                <w:sz w:val="20"/>
                <w:szCs w:val="20"/>
                <w:bdr w:val="none" w:sz="0" w:space="0" w:color="auto"/>
                <w:lang w:val="en-CA" w:eastAsia="en-CA"/>
              </w:rPr>
            </w:pPr>
            <w:r w:rsidRPr="0038157A">
              <w:rPr>
                <w:rFonts w:ascii="Times" w:eastAsia="Times New Roman" w:hAnsi="Times" w:cs="Times"/>
                <w:bCs/>
                <w:sz w:val="20"/>
                <w:szCs w:val="20"/>
                <w:bdr w:val="none" w:sz="0" w:space="0" w:color="auto"/>
                <w:lang w:val="en-CA" w:eastAsia="en-CA"/>
              </w:rPr>
              <w:t>Ethiopia</w:t>
            </w:r>
          </w:p>
        </w:tc>
        <w:tc>
          <w:tcPr>
            <w:tcW w:w="1276"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Global (24)</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ongoing</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36</w:t>
            </w:r>
          </w:p>
        </w:tc>
        <w:tc>
          <w:tcPr>
            <w:tcW w:w="1417"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00"/>
              <w:jc w:val="righ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$12,000,000</w:t>
            </w:r>
          </w:p>
        </w:tc>
        <w:tc>
          <w:tcPr>
            <w:tcW w:w="992"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GEFTF</w:t>
            </w:r>
          </w:p>
        </w:tc>
        <w:tc>
          <w:tcPr>
            <w:tcW w:w="1418"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UNDP</w:t>
            </w:r>
          </w:p>
        </w:tc>
        <w:tc>
          <w:tcPr>
            <w:tcW w:w="3685"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Strengthening Human Resources, Legal Frameworks and Institutional Capacities to Implement the Nagoya Protocol</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x</w:t>
            </w:r>
          </w:p>
        </w:tc>
      </w:tr>
      <w:tr w:rsidR="0038157A" w:rsidRPr="0038157A"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1560" w:type="dxa"/>
            <w:vMerge/>
            <w:tcBorders>
              <w:top w:val="nil"/>
              <w:left w:val="single" w:sz="4" w:space="0" w:color="auto"/>
              <w:bottom w:val="single" w:sz="4" w:space="0" w:color="000000"/>
              <w:right w:val="single" w:sz="4" w:space="0" w:color="auto"/>
            </w:tcBorders>
            <w:vAlign w:val="center"/>
            <w:hideMark/>
          </w:tcPr>
          <w:p w:rsidR="0038157A" w:rsidRPr="0038157A" w:rsidRDefault="0038157A" w:rsidP="0038157A">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ind w:left="317" w:hanging="317"/>
              <w:jc w:val="left"/>
              <w:rPr>
                <w:rFonts w:ascii="Times" w:eastAsia="Times New Roman" w:hAnsi="Times" w:cs="Times"/>
                <w:bCs/>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National</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completed</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53</w:t>
            </w:r>
          </w:p>
        </w:tc>
        <w:tc>
          <w:tcPr>
            <w:tcW w:w="1417"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00"/>
              <w:jc w:val="righ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$2,047,000</w:t>
            </w:r>
          </w:p>
        </w:tc>
        <w:tc>
          <w:tcPr>
            <w:tcW w:w="992"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GEFTF</w:t>
            </w:r>
          </w:p>
        </w:tc>
        <w:tc>
          <w:tcPr>
            <w:tcW w:w="1418"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UNEP</w:t>
            </w:r>
          </w:p>
        </w:tc>
        <w:tc>
          <w:tcPr>
            <w:tcW w:w="3685"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 xml:space="preserve">Capacity Building for ABS and Conservation and Sustainable Use of Medicinal Plants </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 </w:t>
            </w:r>
          </w:p>
        </w:tc>
      </w:tr>
      <w:tr w:rsidR="0038157A" w:rsidRPr="0038157A"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1560" w:type="dxa"/>
            <w:vMerge/>
            <w:tcBorders>
              <w:top w:val="nil"/>
              <w:left w:val="single" w:sz="4" w:space="0" w:color="auto"/>
              <w:bottom w:val="single" w:sz="4" w:space="0" w:color="000000"/>
              <w:right w:val="single" w:sz="4" w:space="0" w:color="auto"/>
            </w:tcBorders>
            <w:vAlign w:val="center"/>
            <w:hideMark/>
          </w:tcPr>
          <w:p w:rsidR="0038157A" w:rsidRPr="0038157A" w:rsidRDefault="0038157A" w:rsidP="0038157A">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ind w:left="317" w:hanging="317"/>
              <w:jc w:val="left"/>
              <w:rPr>
                <w:rFonts w:ascii="Times" w:eastAsia="Times New Roman" w:hAnsi="Times" w:cs="Times"/>
                <w:bCs/>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National</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ongoing</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36</w:t>
            </w:r>
          </w:p>
        </w:tc>
        <w:tc>
          <w:tcPr>
            <w:tcW w:w="1417"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00"/>
              <w:jc w:val="righ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$387,410</w:t>
            </w:r>
          </w:p>
        </w:tc>
        <w:tc>
          <w:tcPr>
            <w:tcW w:w="992"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DFID/ Darwin Initiative</w:t>
            </w:r>
          </w:p>
        </w:tc>
        <w:tc>
          <w:tcPr>
            <w:tcW w:w="1418"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 xml:space="preserve">Botanic Gardens Conservation International </w:t>
            </w:r>
          </w:p>
        </w:tc>
        <w:tc>
          <w:tcPr>
            <w:tcW w:w="3685"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Promoting the use of plant resources in research and development</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 </w:t>
            </w:r>
          </w:p>
        </w:tc>
      </w:tr>
      <w:tr w:rsidR="0038157A" w:rsidRPr="0038157A"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75"/>
        </w:trPr>
        <w:tc>
          <w:tcPr>
            <w:tcW w:w="1560" w:type="dxa"/>
            <w:vMerge w:val="restart"/>
            <w:tcBorders>
              <w:top w:val="nil"/>
              <w:left w:val="single" w:sz="4" w:space="0" w:color="auto"/>
              <w:bottom w:val="single" w:sz="4" w:space="0" w:color="000000"/>
              <w:right w:val="single" w:sz="4" w:space="0" w:color="auto"/>
            </w:tcBorders>
            <w:shd w:val="clear" w:color="auto" w:fill="auto"/>
            <w:vAlign w:val="center"/>
            <w:hideMark/>
          </w:tcPr>
          <w:p w:rsidR="0038157A" w:rsidRPr="0038157A" w:rsidRDefault="0038157A" w:rsidP="0038157A">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ind w:left="317" w:hanging="317"/>
              <w:jc w:val="left"/>
              <w:rPr>
                <w:rFonts w:ascii="Times" w:eastAsia="Times New Roman" w:hAnsi="Times" w:cs="Times"/>
                <w:bCs/>
                <w:sz w:val="20"/>
                <w:szCs w:val="20"/>
                <w:bdr w:val="none" w:sz="0" w:space="0" w:color="auto"/>
                <w:lang w:val="en-CA" w:eastAsia="en-CA"/>
              </w:rPr>
            </w:pPr>
            <w:r w:rsidRPr="0038157A">
              <w:rPr>
                <w:rFonts w:ascii="Times" w:eastAsia="Times New Roman" w:hAnsi="Times" w:cs="Times"/>
                <w:bCs/>
                <w:sz w:val="20"/>
                <w:szCs w:val="20"/>
                <w:bdr w:val="none" w:sz="0" w:space="0" w:color="auto"/>
                <w:lang w:val="en-CA" w:eastAsia="en-CA"/>
              </w:rPr>
              <w:t>Gabon</w:t>
            </w:r>
          </w:p>
        </w:tc>
        <w:tc>
          <w:tcPr>
            <w:tcW w:w="1276"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National</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ongoing</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36</w:t>
            </w:r>
          </w:p>
        </w:tc>
        <w:tc>
          <w:tcPr>
            <w:tcW w:w="1417"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00"/>
              <w:jc w:val="righ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$863,200</w:t>
            </w:r>
          </w:p>
        </w:tc>
        <w:tc>
          <w:tcPr>
            <w:tcW w:w="992"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NPIF</w:t>
            </w:r>
          </w:p>
        </w:tc>
        <w:tc>
          <w:tcPr>
            <w:tcW w:w="1418"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UNEP</w:t>
            </w:r>
          </w:p>
        </w:tc>
        <w:tc>
          <w:tcPr>
            <w:tcW w:w="3685"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Implementation of National Strategy and Action Plan on Access to Genetic Resources and The Fair and Equitabl</w:t>
            </w:r>
            <w:r>
              <w:rPr>
                <w:rFonts w:ascii="Times" w:eastAsia="Times New Roman" w:hAnsi="Times" w:cs="Times"/>
                <w:sz w:val="20"/>
                <w:szCs w:val="20"/>
                <w:bdr w:val="none" w:sz="0" w:space="0" w:color="auto"/>
                <w:lang w:val="en-CA" w:eastAsia="en-CA"/>
              </w:rPr>
              <w:t>e Sharing of Benefits Accruing f</w:t>
            </w:r>
            <w:r w:rsidRPr="0038157A">
              <w:rPr>
                <w:rFonts w:ascii="Times" w:eastAsia="Times New Roman" w:hAnsi="Times" w:cs="Times"/>
                <w:sz w:val="20"/>
                <w:szCs w:val="20"/>
                <w:bdr w:val="none" w:sz="0" w:space="0" w:color="auto"/>
                <w:lang w:val="en-CA" w:eastAsia="en-CA"/>
              </w:rPr>
              <w:t>rom Their Utilization</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x</w:t>
            </w:r>
          </w:p>
        </w:tc>
      </w:tr>
      <w:tr w:rsidR="0038157A" w:rsidRPr="0038157A"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1560" w:type="dxa"/>
            <w:vMerge/>
            <w:tcBorders>
              <w:top w:val="nil"/>
              <w:left w:val="single" w:sz="4" w:space="0" w:color="auto"/>
              <w:bottom w:val="single" w:sz="4" w:space="0" w:color="000000"/>
              <w:right w:val="single" w:sz="4" w:space="0" w:color="auto"/>
            </w:tcBorders>
            <w:vAlign w:val="center"/>
            <w:hideMark/>
          </w:tcPr>
          <w:p w:rsidR="0038157A" w:rsidRPr="0038157A" w:rsidRDefault="0038157A" w:rsidP="0038157A">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ind w:left="317" w:hanging="317"/>
              <w:jc w:val="left"/>
              <w:rPr>
                <w:rFonts w:ascii="Times" w:eastAsia="Times New Roman" w:hAnsi="Times" w:cs="Times"/>
                <w:bCs/>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color w:val="auto"/>
                <w:sz w:val="20"/>
                <w:szCs w:val="20"/>
                <w:bdr w:val="none" w:sz="0" w:space="0" w:color="auto"/>
                <w:lang w:val="en-CA" w:eastAsia="en-CA"/>
              </w:rPr>
            </w:pPr>
            <w:proofErr w:type="spellStart"/>
            <w:r w:rsidRPr="0038157A">
              <w:rPr>
                <w:rFonts w:ascii="Times" w:eastAsia="Times New Roman" w:hAnsi="Times" w:cs="Times"/>
                <w:color w:val="auto"/>
                <w:sz w:val="20"/>
                <w:szCs w:val="20"/>
                <w:bdr w:val="none" w:sz="0" w:space="0" w:color="auto"/>
                <w:lang w:val="en-CA" w:eastAsia="en-CA"/>
              </w:rPr>
              <w:t>Subregional</w:t>
            </w:r>
            <w:proofErr w:type="spellEnd"/>
            <w:r w:rsidRPr="0038157A">
              <w:rPr>
                <w:rFonts w:ascii="Times" w:eastAsia="Times New Roman" w:hAnsi="Times" w:cs="Times"/>
                <w:color w:val="auto"/>
                <w:sz w:val="20"/>
                <w:szCs w:val="20"/>
                <w:bdr w:val="none" w:sz="0" w:space="0" w:color="auto"/>
                <w:lang w:val="en-CA" w:eastAsia="en-CA"/>
              </w:rPr>
              <w:t>, COMIFAC (10)</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color w:val="auto"/>
                <w:sz w:val="20"/>
                <w:szCs w:val="20"/>
                <w:bdr w:val="none" w:sz="0" w:space="0" w:color="auto"/>
                <w:lang w:val="en-CA" w:eastAsia="en-CA"/>
              </w:rPr>
            </w:pPr>
            <w:r w:rsidRPr="0038157A">
              <w:rPr>
                <w:rFonts w:ascii="Times" w:eastAsia="Times New Roman" w:hAnsi="Times" w:cs="Times"/>
                <w:color w:val="auto"/>
                <w:sz w:val="20"/>
                <w:szCs w:val="20"/>
                <w:bdr w:val="none" w:sz="0" w:space="0" w:color="auto"/>
                <w:lang w:val="en-CA" w:eastAsia="en-CA"/>
              </w:rPr>
              <w:t>ongoing</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color w:val="auto"/>
                <w:sz w:val="20"/>
                <w:szCs w:val="20"/>
                <w:bdr w:val="none" w:sz="0" w:space="0" w:color="auto"/>
                <w:lang w:val="en-CA" w:eastAsia="en-CA"/>
              </w:rPr>
            </w:pPr>
            <w:r w:rsidRPr="0038157A">
              <w:rPr>
                <w:rFonts w:ascii="Times" w:eastAsia="Times New Roman" w:hAnsi="Times" w:cs="Times"/>
                <w:color w:val="auto"/>
                <w:sz w:val="20"/>
                <w:szCs w:val="20"/>
                <w:bdr w:val="none" w:sz="0" w:space="0" w:color="auto"/>
                <w:lang w:val="en-CA" w:eastAsia="en-CA"/>
              </w:rPr>
              <w:t>60</w:t>
            </w:r>
          </w:p>
        </w:tc>
        <w:tc>
          <w:tcPr>
            <w:tcW w:w="1417"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00"/>
              <w:jc w:val="right"/>
              <w:rPr>
                <w:rFonts w:ascii="Times" w:eastAsia="Times New Roman" w:hAnsi="Times" w:cs="Times"/>
                <w:color w:val="auto"/>
                <w:sz w:val="20"/>
                <w:szCs w:val="20"/>
                <w:bdr w:val="none" w:sz="0" w:space="0" w:color="auto"/>
                <w:lang w:val="en-CA" w:eastAsia="en-CA"/>
              </w:rPr>
            </w:pPr>
            <w:r w:rsidRPr="0038157A">
              <w:rPr>
                <w:rFonts w:ascii="Times" w:eastAsia="Times New Roman" w:hAnsi="Times" w:cs="Times"/>
                <w:color w:val="auto"/>
                <w:sz w:val="20"/>
                <w:szCs w:val="20"/>
                <w:bdr w:val="none" w:sz="0" w:space="0" w:color="auto"/>
                <w:lang w:val="en-CA" w:eastAsia="en-CA"/>
              </w:rPr>
              <w:t>$1,700,000</w:t>
            </w:r>
          </w:p>
        </w:tc>
        <w:tc>
          <w:tcPr>
            <w:tcW w:w="992"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color w:val="auto"/>
                <w:sz w:val="20"/>
                <w:szCs w:val="20"/>
                <w:bdr w:val="none" w:sz="0" w:space="0" w:color="auto"/>
                <w:lang w:val="en-CA" w:eastAsia="en-CA"/>
              </w:rPr>
            </w:pPr>
            <w:r w:rsidRPr="0038157A">
              <w:rPr>
                <w:rFonts w:ascii="Times" w:eastAsia="Times New Roman" w:hAnsi="Times" w:cs="Times"/>
                <w:color w:val="auto"/>
                <w:sz w:val="20"/>
                <w:szCs w:val="20"/>
                <w:bdr w:val="none" w:sz="0" w:space="0" w:color="auto"/>
                <w:lang w:val="en-CA" w:eastAsia="en-CA"/>
              </w:rPr>
              <w:t>JICA</w:t>
            </w:r>
          </w:p>
        </w:tc>
        <w:tc>
          <w:tcPr>
            <w:tcW w:w="1418"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color w:val="auto"/>
                <w:sz w:val="20"/>
                <w:szCs w:val="20"/>
                <w:bdr w:val="none" w:sz="0" w:space="0" w:color="auto"/>
                <w:lang w:val="en-CA" w:eastAsia="en-CA"/>
              </w:rPr>
            </w:pPr>
            <w:r w:rsidRPr="0038157A">
              <w:rPr>
                <w:rFonts w:ascii="Times" w:eastAsia="Times New Roman" w:hAnsi="Times" w:cs="Times"/>
                <w:color w:val="auto"/>
                <w:sz w:val="20"/>
                <w:szCs w:val="20"/>
                <w:bdr w:val="none" w:sz="0" w:space="0" w:color="auto"/>
                <w:lang w:val="en-CA" w:eastAsia="en-CA"/>
              </w:rPr>
              <w:t>JICA/ COMIFAC</w:t>
            </w:r>
          </w:p>
        </w:tc>
        <w:tc>
          <w:tcPr>
            <w:tcW w:w="3685"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color w:val="auto"/>
                <w:sz w:val="20"/>
                <w:szCs w:val="20"/>
                <w:bdr w:val="none" w:sz="0" w:space="0" w:color="auto"/>
                <w:lang w:val="en-CA" w:eastAsia="en-CA"/>
              </w:rPr>
            </w:pPr>
            <w:r w:rsidRPr="0038157A">
              <w:rPr>
                <w:rFonts w:ascii="Times" w:eastAsia="Times New Roman" w:hAnsi="Times" w:cs="Times"/>
                <w:color w:val="auto"/>
                <w:sz w:val="20"/>
                <w:szCs w:val="20"/>
                <w:bdr w:val="none" w:sz="0" w:space="0" w:color="auto"/>
                <w:lang w:val="en-CA" w:eastAsia="en-CA"/>
              </w:rPr>
              <w:t>Promotion of Conservation, Sustainable Use of Biodiversity and Cl</w:t>
            </w:r>
            <w:r>
              <w:rPr>
                <w:rFonts w:ascii="Times" w:eastAsia="Times New Roman" w:hAnsi="Times" w:cs="Times"/>
                <w:color w:val="auto"/>
                <w:sz w:val="20"/>
                <w:szCs w:val="20"/>
                <w:bdr w:val="none" w:sz="0" w:space="0" w:color="auto"/>
                <w:lang w:val="en-CA" w:eastAsia="en-CA"/>
              </w:rPr>
              <w:t xml:space="preserve">imate Change Issues in COMIFAC </w:t>
            </w:r>
            <w:r w:rsidRPr="0038157A">
              <w:rPr>
                <w:rFonts w:ascii="Times" w:eastAsia="Times New Roman" w:hAnsi="Times" w:cs="Times"/>
                <w:color w:val="auto"/>
                <w:sz w:val="20"/>
                <w:szCs w:val="20"/>
                <w:bdr w:val="none" w:sz="0" w:space="0" w:color="auto"/>
                <w:lang w:val="en-CA" w:eastAsia="en-CA"/>
              </w:rPr>
              <w:t>Countries</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color w:val="auto"/>
                <w:sz w:val="20"/>
                <w:szCs w:val="20"/>
                <w:bdr w:val="none" w:sz="0" w:space="0" w:color="auto"/>
                <w:lang w:val="en-CA" w:eastAsia="en-CA"/>
              </w:rPr>
            </w:pPr>
            <w:r w:rsidRPr="0038157A">
              <w:rPr>
                <w:rFonts w:ascii="Times" w:eastAsia="Times New Roman" w:hAnsi="Times" w:cs="Times"/>
                <w:color w:val="auto"/>
                <w:sz w:val="20"/>
                <w:szCs w:val="20"/>
                <w:bdr w:val="none" w:sz="0" w:space="0" w:color="auto"/>
                <w:lang w:val="en-CA" w:eastAsia="en-CA"/>
              </w:rPr>
              <w:t>x</w:t>
            </w:r>
          </w:p>
        </w:tc>
      </w:tr>
      <w:tr w:rsidR="0038157A" w:rsidRPr="0038157A"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75"/>
        </w:trPr>
        <w:tc>
          <w:tcPr>
            <w:tcW w:w="1560" w:type="dxa"/>
            <w:vMerge/>
            <w:tcBorders>
              <w:top w:val="nil"/>
              <w:left w:val="single" w:sz="4" w:space="0" w:color="auto"/>
              <w:bottom w:val="single" w:sz="4" w:space="0" w:color="000000"/>
              <w:right w:val="single" w:sz="4" w:space="0" w:color="auto"/>
            </w:tcBorders>
            <w:vAlign w:val="center"/>
            <w:hideMark/>
          </w:tcPr>
          <w:p w:rsidR="0038157A" w:rsidRPr="0038157A" w:rsidRDefault="0038157A" w:rsidP="0038157A">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ind w:left="317" w:hanging="317"/>
              <w:jc w:val="left"/>
              <w:rPr>
                <w:rFonts w:ascii="Times" w:eastAsia="Times New Roman" w:hAnsi="Times" w:cs="Times"/>
                <w:bCs/>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color w:val="auto"/>
                <w:sz w:val="20"/>
                <w:szCs w:val="20"/>
                <w:bdr w:val="none" w:sz="0" w:space="0" w:color="auto"/>
                <w:lang w:val="en-CA" w:eastAsia="en-CA"/>
              </w:rPr>
            </w:pPr>
            <w:proofErr w:type="spellStart"/>
            <w:r w:rsidRPr="0038157A">
              <w:rPr>
                <w:rFonts w:ascii="Times" w:eastAsia="Times New Roman" w:hAnsi="Times" w:cs="Times"/>
                <w:color w:val="auto"/>
                <w:sz w:val="20"/>
                <w:szCs w:val="20"/>
                <w:bdr w:val="none" w:sz="0" w:space="0" w:color="auto"/>
                <w:lang w:val="en-CA" w:eastAsia="en-CA"/>
              </w:rPr>
              <w:t>Subregional</w:t>
            </w:r>
            <w:proofErr w:type="spellEnd"/>
            <w:r w:rsidRPr="0038157A">
              <w:rPr>
                <w:rFonts w:ascii="Times" w:eastAsia="Times New Roman" w:hAnsi="Times" w:cs="Times"/>
                <w:color w:val="auto"/>
                <w:sz w:val="20"/>
                <w:szCs w:val="20"/>
                <w:bdr w:val="none" w:sz="0" w:space="0" w:color="auto"/>
                <w:lang w:val="en-CA" w:eastAsia="en-CA"/>
              </w:rPr>
              <w:t>, COMIFAC (10)</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ongoing</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48</w:t>
            </w:r>
          </w:p>
        </w:tc>
        <w:tc>
          <w:tcPr>
            <w:tcW w:w="1417"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00"/>
              <w:jc w:val="righ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$1,762,557</w:t>
            </w:r>
          </w:p>
        </w:tc>
        <w:tc>
          <w:tcPr>
            <w:tcW w:w="992"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NPIF</w:t>
            </w:r>
          </w:p>
        </w:tc>
        <w:tc>
          <w:tcPr>
            <w:tcW w:w="1418"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UNEP</w:t>
            </w:r>
          </w:p>
        </w:tc>
        <w:tc>
          <w:tcPr>
            <w:tcW w:w="3685"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Ratification and Implementation of the Nagoya Protocol on Access and Benefit Sharing (ABS) for the Member Countries of the Central African Forests Commission (COMIFAC)</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x</w:t>
            </w:r>
          </w:p>
        </w:tc>
      </w:tr>
      <w:tr w:rsidR="0038157A" w:rsidRPr="0038157A"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1560" w:type="dxa"/>
            <w:vMerge/>
            <w:tcBorders>
              <w:top w:val="nil"/>
              <w:left w:val="single" w:sz="4" w:space="0" w:color="auto"/>
              <w:bottom w:val="single" w:sz="4" w:space="0" w:color="000000"/>
              <w:right w:val="single" w:sz="4" w:space="0" w:color="auto"/>
            </w:tcBorders>
            <w:vAlign w:val="center"/>
            <w:hideMark/>
          </w:tcPr>
          <w:p w:rsidR="0038157A" w:rsidRPr="0038157A" w:rsidRDefault="0038157A" w:rsidP="0038157A">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ind w:left="317" w:hanging="317"/>
              <w:jc w:val="left"/>
              <w:rPr>
                <w:rFonts w:ascii="Times" w:eastAsia="Times New Roman" w:hAnsi="Times" w:cs="Times"/>
                <w:bCs/>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proofErr w:type="spellStart"/>
            <w:r w:rsidRPr="0038157A">
              <w:rPr>
                <w:rFonts w:ascii="Times" w:eastAsia="Times New Roman" w:hAnsi="Times" w:cs="Times"/>
                <w:sz w:val="20"/>
                <w:szCs w:val="20"/>
                <w:bdr w:val="none" w:sz="0" w:space="0" w:color="auto"/>
                <w:lang w:val="en-CA" w:eastAsia="en-CA"/>
              </w:rPr>
              <w:t>Subregional</w:t>
            </w:r>
            <w:proofErr w:type="spellEnd"/>
            <w:r w:rsidRPr="0038157A">
              <w:rPr>
                <w:rFonts w:ascii="Times" w:eastAsia="Times New Roman" w:hAnsi="Times" w:cs="Times"/>
                <w:sz w:val="20"/>
                <w:szCs w:val="20"/>
                <w:bdr w:val="none" w:sz="0" w:space="0" w:color="auto"/>
                <w:lang w:val="en-CA" w:eastAsia="en-CA"/>
              </w:rPr>
              <w:t>, COMIFAC (4)</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ongoing</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39</w:t>
            </w:r>
          </w:p>
        </w:tc>
        <w:tc>
          <w:tcPr>
            <w:tcW w:w="1417"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00"/>
              <w:jc w:val="righ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$4,918,033</w:t>
            </w:r>
          </w:p>
        </w:tc>
        <w:tc>
          <w:tcPr>
            <w:tcW w:w="992"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BMZ</w:t>
            </w:r>
          </w:p>
        </w:tc>
        <w:tc>
          <w:tcPr>
            <w:tcW w:w="1418"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GIZ</w:t>
            </w:r>
          </w:p>
        </w:tc>
        <w:tc>
          <w:tcPr>
            <w:tcW w:w="3685"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Implementation of ABS in Central Africa Forests Commission (COMIFAC) member states</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x</w:t>
            </w:r>
          </w:p>
        </w:tc>
      </w:tr>
      <w:tr w:rsidR="0038157A" w:rsidRPr="0038157A"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1560" w:type="dxa"/>
            <w:tcBorders>
              <w:top w:val="nil"/>
              <w:left w:val="single" w:sz="4" w:space="0" w:color="auto"/>
              <w:bottom w:val="single" w:sz="4" w:space="0" w:color="auto"/>
              <w:right w:val="single" w:sz="4" w:space="0" w:color="auto"/>
            </w:tcBorders>
            <w:shd w:val="clear" w:color="auto" w:fill="auto"/>
            <w:vAlign w:val="center"/>
            <w:hideMark/>
          </w:tcPr>
          <w:p w:rsidR="0038157A" w:rsidRPr="0038157A" w:rsidRDefault="0038157A" w:rsidP="0038157A">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ind w:left="317" w:hanging="317"/>
              <w:jc w:val="left"/>
              <w:rPr>
                <w:rFonts w:ascii="Times" w:eastAsia="Times New Roman" w:hAnsi="Times" w:cs="Times"/>
                <w:bCs/>
                <w:sz w:val="20"/>
                <w:szCs w:val="20"/>
                <w:bdr w:val="none" w:sz="0" w:space="0" w:color="auto"/>
                <w:lang w:val="en-CA" w:eastAsia="en-CA"/>
              </w:rPr>
            </w:pPr>
            <w:r w:rsidRPr="0038157A">
              <w:rPr>
                <w:rFonts w:ascii="Times" w:eastAsia="Times New Roman" w:hAnsi="Times" w:cs="Times"/>
                <w:bCs/>
                <w:sz w:val="20"/>
                <w:szCs w:val="20"/>
                <w:bdr w:val="none" w:sz="0" w:space="0" w:color="auto"/>
                <w:lang w:val="en-CA" w:eastAsia="en-CA"/>
              </w:rPr>
              <w:t>Guinea-Bissau</w:t>
            </w:r>
          </w:p>
        </w:tc>
        <w:tc>
          <w:tcPr>
            <w:tcW w:w="1276"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Global (20)</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ongoing</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60</w:t>
            </w:r>
          </w:p>
        </w:tc>
        <w:tc>
          <w:tcPr>
            <w:tcW w:w="1417"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00"/>
              <w:jc w:val="righ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$1,000,000</w:t>
            </w:r>
          </w:p>
        </w:tc>
        <w:tc>
          <w:tcPr>
            <w:tcW w:w="992"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NPIF</w:t>
            </w:r>
          </w:p>
        </w:tc>
        <w:tc>
          <w:tcPr>
            <w:tcW w:w="1418"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UNEP</w:t>
            </w:r>
          </w:p>
        </w:tc>
        <w:tc>
          <w:tcPr>
            <w:tcW w:w="3685"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Global support for the ratification and entry into force of the Nagoya Protocol on Access and Benefit Sharing</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x</w:t>
            </w:r>
          </w:p>
        </w:tc>
      </w:tr>
      <w:tr w:rsidR="0038157A" w:rsidRPr="0038157A"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1560" w:type="dxa"/>
            <w:vMerge w:val="restart"/>
            <w:tcBorders>
              <w:top w:val="nil"/>
              <w:left w:val="single" w:sz="4" w:space="0" w:color="auto"/>
              <w:bottom w:val="single" w:sz="4" w:space="0" w:color="000000"/>
              <w:right w:val="single" w:sz="4" w:space="0" w:color="auto"/>
            </w:tcBorders>
            <w:shd w:val="clear" w:color="auto" w:fill="auto"/>
            <w:vAlign w:val="center"/>
            <w:hideMark/>
          </w:tcPr>
          <w:p w:rsidR="0038157A" w:rsidRPr="0038157A" w:rsidRDefault="0038157A" w:rsidP="0038157A">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ind w:left="317" w:hanging="317"/>
              <w:jc w:val="left"/>
              <w:rPr>
                <w:rFonts w:ascii="Times" w:eastAsia="Times New Roman" w:hAnsi="Times" w:cs="Times"/>
                <w:bCs/>
                <w:sz w:val="20"/>
                <w:szCs w:val="20"/>
                <w:bdr w:val="none" w:sz="0" w:space="0" w:color="auto"/>
                <w:lang w:val="en-CA" w:eastAsia="en-CA"/>
              </w:rPr>
            </w:pPr>
            <w:r w:rsidRPr="0038157A">
              <w:rPr>
                <w:rFonts w:ascii="Times" w:eastAsia="Times New Roman" w:hAnsi="Times" w:cs="Times"/>
                <w:bCs/>
                <w:sz w:val="20"/>
                <w:szCs w:val="20"/>
                <w:bdr w:val="none" w:sz="0" w:space="0" w:color="auto"/>
                <w:lang w:val="en-CA" w:eastAsia="en-CA"/>
              </w:rPr>
              <w:t>Kenya</w:t>
            </w:r>
          </w:p>
        </w:tc>
        <w:tc>
          <w:tcPr>
            <w:tcW w:w="1276"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Global (24)</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ongoing</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36</w:t>
            </w:r>
          </w:p>
        </w:tc>
        <w:tc>
          <w:tcPr>
            <w:tcW w:w="1417"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00"/>
              <w:jc w:val="righ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$12,000,000</w:t>
            </w:r>
          </w:p>
        </w:tc>
        <w:tc>
          <w:tcPr>
            <w:tcW w:w="992"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GEFTF</w:t>
            </w:r>
          </w:p>
        </w:tc>
        <w:tc>
          <w:tcPr>
            <w:tcW w:w="1418"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UNDP</w:t>
            </w:r>
          </w:p>
        </w:tc>
        <w:tc>
          <w:tcPr>
            <w:tcW w:w="3685"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Strengthening Human Resources, Legal Frameworks and Institutional Capacities to Implement the Nagoya Protocol</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x</w:t>
            </w:r>
          </w:p>
        </w:tc>
      </w:tr>
      <w:tr w:rsidR="0038157A" w:rsidRPr="0038157A"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20"/>
        </w:trPr>
        <w:tc>
          <w:tcPr>
            <w:tcW w:w="1560" w:type="dxa"/>
            <w:vMerge/>
            <w:tcBorders>
              <w:top w:val="nil"/>
              <w:left w:val="single" w:sz="4" w:space="0" w:color="auto"/>
              <w:bottom w:val="single" w:sz="4" w:space="0" w:color="000000"/>
              <w:right w:val="single" w:sz="4" w:space="0" w:color="auto"/>
            </w:tcBorders>
            <w:vAlign w:val="center"/>
            <w:hideMark/>
          </w:tcPr>
          <w:p w:rsidR="0038157A" w:rsidRPr="0038157A" w:rsidRDefault="0038157A" w:rsidP="0038157A">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ind w:left="317" w:hanging="317"/>
              <w:jc w:val="left"/>
              <w:rPr>
                <w:rFonts w:ascii="Times" w:eastAsia="Times New Roman" w:hAnsi="Times" w:cs="Times"/>
                <w:bCs/>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National</w:t>
            </w:r>
          </w:p>
        </w:tc>
        <w:tc>
          <w:tcPr>
            <w:tcW w:w="1134"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completed</w:t>
            </w:r>
          </w:p>
        </w:tc>
        <w:tc>
          <w:tcPr>
            <w:tcW w:w="1134"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24</w:t>
            </w:r>
          </w:p>
        </w:tc>
        <w:tc>
          <w:tcPr>
            <w:tcW w:w="1417"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00"/>
              <w:jc w:val="righ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$150,000</w:t>
            </w:r>
          </w:p>
        </w:tc>
        <w:tc>
          <w:tcPr>
            <w:tcW w:w="992"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GEF-SGP</w:t>
            </w:r>
          </w:p>
        </w:tc>
        <w:tc>
          <w:tcPr>
            <w:tcW w:w="1418"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UNDP</w:t>
            </w:r>
          </w:p>
        </w:tc>
        <w:tc>
          <w:tcPr>
            <w:tcW w:w="3685"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Application of Biocultural Protocols (BCPs) to mainstream sustainable land management practices in arid and semi-arid (ASAL) Environments of Kenya</w:t>
            </w:r>
          </w:p>
        </w:tc>
        <w:tc>
          <w:tcPr>
            <w:tcW w:w="1134"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 </w:t>
            </w:r>
          </w:p>
        </w:tc>
      </w:tr>
      <w:tr w:rsidR="0038157A" w:rsidRPr="0038157A"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1560" w:type="dxa"/>
            <w:vMerge/>
            <w:tcBorders>
              <w:top w:val="nil"/>
              <w:left w:val="single" w:sz="4" w:space="0" w:color="auto"/>
              <w:bottom w:val="single" w:sz="4" w:space="0" w:color="000000"/>
              <w:right w:val="single" w:sz="4" w:space="0" w:color="auto"/>
            </w:tcBorders>
            <w:vAlign w:val="center"/>
            <w:hideMark/>
          </w:tcPr>
          <w:p w:rsidR="0038157A" w:rsidRPr="0038157A" w:rsidRDefault="0038157A" w:rsidP="0038157A">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ind w:left="317" w:hanging="317"/>
              <w:jc w:val="left"/>
              <w:rPr>
                <w:rFonts w:ascii="Times" w:eastAsia="Times New Roman" w:hAnsi="Times" w:cs="Times"/>
                <w:bCs/>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National</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ongoing</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38</w:t>
            </w:r>
          </w:p>
        </w:tc>
        <w:tc>
          <w:tcPr>
            <w:tcW w:w="1417"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00"/>
              <w:jc w:val="righ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$1,000,000</w:t>
            </w:r>
          </w:p>
        </w:tc>
        <w:tc>
          <w:tcPr>
            <w:tcW w:w="992"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NPIF</w:t>
            </w:r>
          </w:p>
        </w:tc>
        <w:tc>
          <w:tcPr>
            <w:tcW w:w="1418"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UNEP</w:t>
            </w:r>
          </w:p>
        </w:tc>
        <w:tc>
          <w:tcPr>
            <w:tcW w:w="3685"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Developing the Microbial Biotechnology Industry from Kenya's Soda Lakes in line with the NP</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x</w:t>
            </w:r>
          </w:p>
        </w:tc>
      </w:tr>
      <w:tr w:rsidR="0038157A" w:rsidRPr="0038157A"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1560" w:type="dxa"/>
            <w:vMerge/>
            <w:tcBorders>
              <w:top w:val="nil"/>
              <w:left w:val="single" w:sz="4" w:space="0" w:color="auto"/>
              <w:bottom w:val="single" w:sz="4" w:space="0" w:color="000000"/>
              <w:right w:val="single" w:sz="4" w:space="0" w:color="auto"/>
            </w:tcBorders>
            <w:vAlign w:val="center"/>
            <w:hideMark/>
          </w:tcPr>
          <w:p w:rsidR="0038157A" w:rsidRPr="0038157A" w:rsidRDefault="0038157A" w:rsidP="0038157A">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ind w:left="317" w:hanging="317"/>
              <w:jc w:val="left"/>
              <w:rPr>
                <w:rFonts w:ascii="Times" w:eastAsia="Times New Roman" w:hAnsi="Times" w:cs="Times"/>
                <w:bCs/>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Regional (6)</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completed</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63</w:t>
            </w:r>
          </w:p>
        </w:tc>
        <w:tc>
          <w:tcPr>
            <w:tcW w:w="1417"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00"/>
              <w:jc w:val="righ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$1,177,300</w:t>
            </w:r>
          </w:p>
        </w:tc>
        <w:tc>
          <w:tcPr>
            <w:tcW w:w="992"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GEFTF</w:t>
            </w:r>
          </w:p>
        </w:tc>
        <w:tc>
          <w:tcPr>
            <w:tcW w:w="1418"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UNEP/ABS Initiative</w:t>
            </w:r>
          </w:p>
        </w:tc>
        <w:tc>
          <w:tcPr>
            <w:tcW w:w="3685"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Supporting the Development and Implementation of ABS Policies in Africa</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 </w:t>
            </w:r>
          </w:p>
        </w:tc>
      </w:tr>
      <w:tr w:rsidR="0038157A" w:rsidRPr="0038157A"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1560" w:type="dxa"/>
            <w:vMerge/>
            <w:tcBorders>
              <w:top w:val="nil"/>
              <w:left w:val="single" w:sz="4" w:space="0" w:color="auto"/>
              <w:bottom w:val="single" w:sz="4" w:space="0" w:color="000000"/>
              <w:right w:val="single" w:sz="4" w:space="0" w:color="auto"/>
            </w:tcBorders>
            <w:vAlign w:val="center"/>
            <w:hideMark/>
          </w:tcPr>
          <w:p w:rsidR="0038157A" w:rsidRPr="0038157A" w:rsidRDefault="0038157A" w:rsidP="0038157A">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ind w:left="317" w:hanging="317"/>
              <w:jc w:val="left"/>
              <w:rPr>
                <w:rFonts w:ascii="Times" w:eastAsia="Times New Roman" w:hAnsi="Times" w:cs="Times"/>
                <w:bCs/>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National</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ongoing</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158</w:t>
            </w:r>
          </w:p>
        </w:tc>
        <w:tc>
          <w:tcPr>
            <w:tcW w:w="1417"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00"/>
              <w:jc w:val="righ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ABS Initiative Global budget</w:t>
            </w:r>
          </w:p>
        </w:tc>
        <w:tc>
          <w:tcPr>
            <w:tcW w:w="992"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ABS Initiative donors</w:t>
            </w:r>
          </w:p>
        </w:tc>
        <w:tc>
          <w:tcPr>
            <w:tcW w:w="1418"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ABS Initiative</w:t>
            </w:r>
          </w:p>
        </w:tc>
        <w:tc>
          <w:tcPr>
            <w:tcW w:w="3685"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 xml:space="preserve">Support of Implementation of National ABS Roadmap </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x</w:t>
            </w:r>
          </w:p>
        </w:tc>
      </w:tr>
      <w:tr w:rsidR="0038157A" w:rsidRPr="0038157A"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1560" w:type="dxa"/>
            <w:vMerge w:val="restart"/>
            <w:tcBorders>
              <w:top w:val="nil"/>
              <w:left w:val="single" w:sz="4" w:space="0" w:color="auto"/>
              <w:bottom w:val="single" w:sz="4" w:space="0" w:color="000000"/>
              <w:right w:val="single" w:sz="4" w:space="0" w:color="auto"/>
            </w:tcBorders>
            <w:shd w:val="clear" w:color="auto" w:fill="auto"/>
            <w:vAlign w:val="center"/>
            <w:hideMark/>
          </w:tcPr>
          <w:p w:rsidR="0038157A" w:rsidRPr="0038157A" w:rsidRDefault="0038157A" w:rsidP="0038157A">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ind w:left="317" w:hanging="317"/>
              <w:jc w:val="left"/>
              <w:rPr>
                <w:rFonts w:ascii="Times" w:eastAsia="Times New Roman" w:hAnsi="Times" w:cs="Times"/>
                <w:bCs/>
                <w:sz w:val="20"/>
                <w:szCs w:val="20"/>
                <w:bdr w:val="none" w:sz="0" w:space="0" w:color="auto"/>
                <w:lang w:val="en-CA" w:eastAsia="en-CA"/>
              </w:rPr>
            </w:pPr>
            <w:r w:rsidRPr="0038157A">
              <w:rPr>
                <w:rFonts w:ascii="Times" w:eastAsia="Times New Roman" w:hAnsi="Times" w:cs="Times"/>
                <w:bCs/>
                <w:sz w:val="20"/>
                <w:szCs w:val="20"/>
                <w:bdr w:val="none" w:sz="0" w:space="0" w:color="auto"/>
                <w:lang w:val="en-CA" w:eastAsia="en-CA"/>
              </w:rPr>
              <w:t>Lesotho</w:t>
            </w:r>
          </w:p>
        </w:tc>
        <w:tc>
          <w:tcPr>
            <w:tcW w:w="1276"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Global (20)</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ongoing</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60</w:t>
            </w:r>
          </w:p>
        </w:tc>
        <w:tc>
          <w:tcPr>
            <w:tcW w:w="1417"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00"/>
              <w:jc w:val="righ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$1,000,000</w:t>
            </w:r>
          </w:p>
        </w:tc>
        <w:tc>
          <w:tcPr>
            <w:tcW w:w="992"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NPIF</w:t>
            </w:r>
          </w:p>
        </w:tc>
        <w:tc>
          <w:tcPr>
            <w:tcW w:w="1418"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UNEP</w:t>
            </w:r>
          </w:p>
        </w:tc>
        <w:tc>
          <w:tcPr>
            <w:tcW w:w="3685"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Global support for the ratification and entry into force of the Nagoya Protocol on Access and Benefit Sharing</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x</w:t>
            </w:r>
          </w:p>
        </w:tc>
      </w:tr>
      <w:tr w:rsidR="0038157A" w:rsidRPr="0038157A"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75"/>
        </w:trPr>
        <w:tc>
          <w:tcPr>
            <w:tcW w:w="1560" w:type="dxa"/>
            <w:vMerge/>
            <w:tcBorders>
              <w:top w:val="nil"/>
              <w:left w:val="single" w:sz="4" w:space="0" w:color="auto"/>
              <w:bottom w:val="single" w:sz="4" w:space="0" w:color="000000"/>
              <w:right w:val="single" w:sz="4" w:space="0" w:color="auto"/>
            </w:tcBorders>
            <w:vAlign w:val="center"/>
            <w:hideMark/>
          </w:tcPr>
          <w:p w:rsidR="0038157A" w:rsidRPr="0038157A" w:rsidRDefault="0038157A" w:rsidP="0038157A">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ind w:left="317" w:hanging="317"/>
              <w:jc w:val="left"/>
              <w:rPr>
                <w:rFonts w:ascii="Times" w:eastAsia="Times New Roman" w:hAnsi="Times" w:cs="Times"/>
                <w:bCs/>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National</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PIF approved, PPG phase (12 months)</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60</w:t>
            </w:r>
          </w:p>
        </w:tc>
        <w:tc>
          <w:tcPr>
            <w:tcW w:w="1417"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00"/>
              <w:jc w:val="righ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$2,913,699</w:t>
            </w:r>
          </w:p>
        </w:tc>
        <w:tc>
          <w:tcPr>
            <w:tcW w:w="992"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GEFTF</w:t>
            </w:r>
          </w:p>
        </w:tc>
        <w:tc>
          <w:tcPr>
            <w:tcW w:w="1418"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UNDP</w:t>
            </w:r>
          </w:p>
        </w:tc>
        <w:tc>
          <w:tcPr>
            <w:tcW w:w="3685"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Promoting Conservation, Sustainable Utilization and Fair and Equitable Benefit-sharing from Lesotho's Medicinal and Ornamental Plants for Improved livelihoods</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 </w:t>
            </w:r>
          </w:p>
        </w:tc>
      </w:tr>
      <w:tr w:rsidR="0038157A" w:rsidRPr="0038157A"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1560" w:type="dxa"/>
            <w:vMerge/>
            <w:tcBorders>
              <w:top w:val="nil"/>
              <w:left w:val="single" w:sz="4" w:space="0" w:color="auto"/>
              <w:bottom w:val="single" w:sz="4" w:space="0" w:color="000000"/>
              <w:right w:val="single" w:sz="4" w:space="0" w:color="auto"/>
            </w:tcBorders>
            <w:vAlign w:val="center"/>
            <w:hideMark/>
          </w:tcPr>
          <w:p w:rsidR="0038157A" w:rsidRPr="0038157A" w:rsidRDefault="0038157A" w:rsidP="0038157A">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ind w:left="317" w:hanging="317"/>
              <w:jc w:val="left"/>
              <w:rPr>
                <w:rFonts w:ascii="Times" w:eastAsia="Times New Roman" w:hAnsi="Times" w:cs="Times"/>
                <w:bCs/>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000000" w:fill="FFFFFF"/>
            <w:vAlign w:val="center"/>
            <w:hideMark/>
          </w:tcPr>
          <w:p w:rsidR="0038157A" w:rsidRPr="0038157A" w:rsidRDefault="000D58C6"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proofErr w:type="spellStart"/>
            <w:r>
              <w:rPr>
                <w:rFonts w:ascii="Times" w:eastAsia="Times New Roman" w:hAnsi="Times" w:cs="Times"/>
                <w:sz w:val="20"/>
                <w:szCs w:val="20"/>
                <w:bdr w:val="none" w:sz="0" w:space="0" w:color="auto"/>
                <w:lang w:val="en-CA" w:eastAsia="en-CA"/>
              </w:rPr>
              <w:t>Surbegional</w:t>
            </w:r>
            <w:proofErr w:type="spellEnd"/>
            <w:r>
              <w:rPr>
                <w:rFonts w:ascii="Times" w:eastAsia="Times New Roman" w:hAnsi="Times" w:cs="Times"/>
                <w:sz w:val="20"/>
                <w:szCs w:val="20"/>
                <w:bdr w:val="none" w:sz="0" w:space="0" w:color="auto"/>
                <w:lang w:val="en-CA" w:eastAsia="en-CA"/>
              </w:rPr>
              <w:t xml:space="preserve">, SADC </w:t>
            </w:r>
            <w:r w:rsidR="0038157A" w:rsidRPr="0038157A">
              <w:rPr>
                <w:rFonts w:ascii="Times" w:eastAsia="Times New Roman" w:hAnsi="Times" w:cs="Times"/>
                <w:sz w:val="20"/>
                <w:szCs w:val="20"/>
                <w:bdr w:val="none" w:sz="0" w:space="0" w:color="auto"/>
                <w:lang w:val="en-CA" w:eastAsia="en-CA"/>
              </w:rPr>
              <w:t>(15)</w:t>
            </w:r>
          </w:p>
        </w:tc>
        <w:tc>
          <w:tcPr>
            <w:tcW w:w="1134"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ongoing</w:t>
            </w:r>
          </w:p>
        </w:tc>
        <w:tc>
          <w:tcPr>
            <w:tcW w:w="1134"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43</w:t>
            </w:r>
          </w:p>
        </w:tc>
        <w:tc>
          <w:tcPr>
            <w:tcW w:w="1417"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00"/>
              <w:jc w:val="righ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$3,080,082</w:t>
            </w:r>
          </w:p>
        </w:tc>
        <w:tc>
          <w:tcPr>
            <w:tcW w:w="992"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SECO</w:t>
            </w:r>
          </w:p>
        </w:tc>
        <w:tc>
          <w:tcPr>
            <w:tcW w:w="1418"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ABS Initiative</w:t>
            </w:r>
          </w:p>
        </w:tc>
        <w:tc>
          <w:tcPr>
            <w:tcW w:w="3685"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 xml:space="preserve">ABS compliant </w:t>
            </w:r>
            <w:proofErr w:type="spellStart"/>
            <w:r w:rsidRPr="0038157A">
              <w:rPr>
                <w:rFonts w:ascii="Times" w:eastAsia="Times New Roman" w:hAnsi="Times" w:cs="Times"/>
                <w:sz w:val="20"/>
                <w:szCs w:val="20"/>
                <w:bdr w:val="none" w:sz="0" w:space="0" w:color="auto"/>
                <w:lang w:val="en-CA" w:eastAsia="en-CA"/>
              </w:rPr>
              <w:t>Biotrade</w:t>
            </w:r>
            <w:proofErr w:type="spellEnd"/>
            <w:r w:rsidRPr="0038157A">
              <w:rPr>
                <w:rFonts w:ascii="Times" w:eastAsia="Times New Roman" w:hAnsi="Times" w:cs="Times"/>
                <w:sz w:val="20"/>
                <w:szCs w:val="20"/>
                <w:bdr w:val="none" w:sz="0" w:space="0" w:color="auto"/>
                <w:lang w:val="en-CA" w:eastAsia="en-CA"/>
              </w:rPr>
              <w:t xml:space="preserve"> in South(ern) Africa</w:t>
            </w:r>
          </w:p>
        </w:tc>
        <w:tc>
          <w:tcPr>
            <w:tcW w:w="1134"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 </w:t>
            </w:r>
          </w:p>
        </w:tc>
      </w:tr>
      <w:tr w:rsidR="0038157A" w:rsidRPr="0038157A"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1560" w:type="dxa"/>
            <w:vMerge w:val="restart"/>
            <w:tcBorders>
              <w:top w:val="nil"/>
              <w:left w:val="single" w:sz="4" w:space="0" w:color="auto"/>
              <w:bottom w:val="single" w:sz="4" w:space="0" w:color="000000"/>
              <w:right w:val="single" w:sz="4" w:space="0" w:color="auto"/>
            </w:tcBorders>
            <w:shd w:val="clear" w:color="auto" w:fill="auto"/>
            <w:vAlign w:val="center"/>
            <w:hideMark/>
          </w:tcPr>
          <w:p w:rsidR="0038157A" w:rsidRPr="0038157A" w:rsidRDefault="0038157A" w:rsidP="0038157A">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ind w:left="317" w:hanging="317"/>
              <w:jc w:val="left"/>
              <w:rPr>
                <w:rFonts w:ascii="Times" w:eastAsia="Times New Roman" w:hAnsi="Times" w:cs="Times"/>
                <w:bCs/>
                <w:sz w:val="20"/>
                <w:szCs w:val="20"/>
                <w:bdr w:val="none" w:sz="0" w:space="0" w:color="auto"/>
                <w:lang w:val="en-CA" w:eastAsia="en-CA"/>
              </w:rPr>
            </w:pPr>
            <w:r w:rsidRPr="0038157A">
              <w:rPr>
                <w:rFonts w:ascii="Times" w:eastAsia="Times New Roman" w:hAnsi="Times" w:cs="Times"/>
                <w:bCs/>
                <w:sz w:val="20"/>
                <w:szCs w:val="20"/>
                <w:bdr w:val="none" w:sz="0" w:space="0" w:color="auto"/>
                <w:lang w:val="en-CA" w:eastAsia="en-CA"/>
              </w:rPr>
              <w:t>Liberia</w:t>
            </w:r>
          </w:p>
        </w:tc>
        <w:tc>
          <w:tcPr>
            <w:tcW w:w="1276"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Global (20)</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ongoing</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60</w:t>
            </w:r>
          </w:p>
        </w:tc>
        <w:tc>
          <w:tcPr>
            <w:tcW w:w="1417"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00"/>
              <w:jc w:val="righ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$1,000,000</w:t>
            </w:r>
          </w:p>
        </w:tc>
        <w:tc>
          <w:tcPr>
            <w:tcW w:w="992"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NPIF</w:t>
            </w:r>
          </w:p>
        </w:tc>
        <w:tc>
          <w:tcPr>
            <w:tcW w:w="1418"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UNEP</w:t>
            </w:r>
          </w:p>
        </w:tc>
        <w:tc>
          <w:tcPr>
            <w:tcW w:w="3685"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Global support for the ratification and entry into force of the Nagoya Protocol on Access and Benefit Sharing</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x</w:t>
            </w:r>
          </w:p>
        </w:tc>
      </w:tr>
      <w:tr w:rsidR="0038157A" w:rsidRPr="0038157A"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1560" w:type="dxa"/>
            <w:vMerge/>
            <w:tcBorders>
              <w:top w:val="nil"/>
              <w:left w:val="single" w:sz="4" w:space="0" w:color="auto"/>
              <w:bottom w:val="single" w:sz="4" w:space="0" w:color="000000"/>
              <w:right w:val="single" w:sz="4" w:space="0" w:color="auto"/>
            </w:tcBorders>
            <w:vAlign w:val="center"/>
            <w:hideMark/>
          </w:tcPr>
          <w:p w:rsidR="0038157A" w:rsidRPr="0038157A" w:rsidRDefault="0038157A" w:rsidP="0038157A">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ind w:left="317" w:hanging="317"/>
              <w:jc w:val="left"/>
              <w:rPr>
                <w:rFonts w:ascii="Times" w:eastAsia="Times New Roman" w:hAnsi="Times" w:cs="Times"/>
                <w:bCs/>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National</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completed</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39</w:t>
            </w:r>
          </w:p>
        </w:tc>
        <w:tc>
          <w:tcPr>
            <w:tcW w:w="1417"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00"/>
              <w:jc w:val="righ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ABS Initiative Global budget</w:t>
            </w:r>
          </w:p>
        </w:tc>
        <w:tc>
          <w:tcPr>
            <w:tcW w:w="992"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ABS Initiative donors</w:t>
            </w:r>
          </w:p>
        </w:tc>
        <w:tc>
          <w:tcPr>
            <w:tcW w:w="1418"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ABS Initiative</w:t>
            </w:r>
          </w:p>
        </w:tc>
        <w:tc>
          <w:tcPr>
            <w:tcW w:w="3685"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Support for Developing ABS Regulatory Framework</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x</w:t>
            </w:r>
          </w:p>
        </w:tc>
      </w:tr>
      <w:tr w:rsidR="0038157A" w:rsidRPr="0038157A"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1560" w:type="dxa"/>
            <w:vMerge w:val="restart"/>
            <w:tcBorders>
              <w:top w:val="nil"/>
              <w:left w:val="single" w:sz="4" w:space="0" w:color="auto"/>
              <w:bottom w:val="single" w:sz="4" w:space="0" w:color="000000"/>
              <w:right w:val="single" w:sz="4" w:space="0" w:color="auto"/>
            </w:tcBorders>
            <w:shd w:val="clear" w:color="auto" w:fill="auto"/>
            <w:vAlign w:val="center"/>
            <w:hideMark/>
          </w:tcPr>
          <w:p w:rsidR="0038157A" w:rsidRPr="0038157A" w:rsidRDefault="0038157A" w:rsidP="0038157A">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ind w:left="317" w:hanging="317"/>
              <w:jc w:val="left"/>
              <w:rPr>
                <w:rFonts w:ascii="Times" w:eastAsia="Times New Roman" w:hAnsi="Times" w:cs="Times"/>
                <w:bCs/>
                <w:sz w:val="20"/>
                <w:szCs w:val="20"/>
                <w:bdr w:val="none" w:sz="0" w:space="0" w:color="auto"/>
                <w:lang w:val="en-CA" w:eastAsia="en-CA"/>
              </w:rPr>
            </w:pPr>
            <w:r w:rsidRPr="0038157A">
              <w:rPr>
                <w:rFonts w:ascii="Times" w:eastAsia="Times New Roman" w:hAnsi="Times" w:cs="Times"/>
                <w:bCs/>
                <w:sz w:val="20"/>
                <w:szCs w:val="20"/>
                <w:bdr w:val="none" w:sz="0" w:space="0" w:color="auto"/>
                <w:lang w:val="en-CA" w:eastAsia="en-CA"/>
              </w:rPr>
              <w:t>Madagascar</w:t>
            </w:r>
          </w:p>
        </w:tc>
        <w:tc>
          <w:tcPr>
            <w:tcW w:w="1276"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National</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ongoing</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66</w:t>
            </w:r>
          </w:p>
        </w:tc>
        <w:tc>
          <w:tcPr>
            <w:tcW w:w="1417"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00"/>
              <w:jc w:val="righ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$34,341,176</w:t>
            </w:r>
          </w:p>
        </w:tc>
        <w:tc>
          <w:tcPr>
            <w:tcW w:w="992"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BMZ</w:t>
            </w:r>
          </w:p>
        </w:tc>
        <w:tc>
          <w:tcPr>
            <w:tcW w:w="1418"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GIZ / ABS Initiative</w:t>
            </w:r>
          </w:p>
        </w:tc>
        <w:tc>
          <w:tcPr>
            <w:tcW w:w="3685" w:type="dxa"/>
            <w:tcBorders>
              <w:top w:val="nil"/>
              <w:left w:val="nil"/>
              <w:bottom w:val="single" w:sz="4" w:space="0" w:color="auto"/>
              <w:right w:val="single" w:sz="4" w:space="0" w:color="auto"/>
            </w:tcBorders>
            <w:shd w:val="clear" w:color="auto" w:fill="auto"/>
            <w:vAlign w:val="center"/>
            <w:hideMark/>
          </w:tcPr>
          <w:p w:rsidR="0038157A" w:rsidRPr="0070162D"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fr-FR" w:eastAsia="en-CA"/>
              </w:rPr>
            </w:pPr>
            <w:r w:rsidRPr="0070162D">
              <w:rPr>
                <w:rFonts w:ascii="Times" w:eastAsia="Times New Roman" w:hAnsi="Times" w:cs="Times"/>
                <w:sz w:val="20"/>
                <w:szCs w:val="20"/>
                <w:bdr w:val="none" w:sz="0" w:space="0" w:color="auto"/>
                <w:lang w:val="fr-FR" w:eastAsia="en-CA"/>
              </w:rPr>
              <w:t>Programme d’Appui à la Gestion de l’Environnement (PAGE)</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x</w:t>
            </w:r>
          </w:p>
        </w:tc>
      </w:tr>
      <w:tr w:rsidR="0038157A" w:rsidRPr="0038157A"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1560" w:type="dxa"/>
            <w:vMerge/>
            <w:tcBorders>
              <w:top w:val="nil"/>
              <w:left w:val="single" w:sz="4" w:space="0" w:color="auto"/>
              <w:bottom w:val="single" w:sz="4" w:space="0" w:color="000000"/>
              <w:right w:val="single" w:sz="4" w:space="0" w:color="auto"/>
            </w:tcBorders>
            <w:vAlign w:val="center"/>
            <w:hideMark/>
          </w:tcPr>
          <w:p w:rsidR="0038157A" w:rsidRPr="0038157A" w:rsidRDefault="0038157A" w:rsidP="0038157A">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ind w:left="317" w:hanging="317"/>
              <w:jc w:val="left"/>
              <w:rPr>
                <w:rFonts w:ascii="Times" w:eastAsia="Times New Roman" w:hAnsi="Times" w:cs="Times"/>
                <w:bCs/>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Regional (2)</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completed</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39</w:t>
            </w:r>
          </w:p>
        </w:tc>
        <w:tc>
          <w:tcPr>
            <w:tcW w:w="1417"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00"/>
              <w:jc w:val="righ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$451,792</w:t>
            </w:r>
          </w:p>
        </w:tc>
        <w:tc>
          <w:tcPr>
            <w:tcW w:w="992"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DFID/ Darwin Initiative</w:t>
            </w:r>
          </w:p>
        </w:tc>
        <w:tc>
          <w:tcPr>
            <w:tcW w:w="1418"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proofErr w:type="spellStart"/>
            <w:r w:rsidRPr="0038157A">
              <w:rPr>
                <w:rFonts w:ascii="Times" w:eastAsia="Times New Roman" w:hAnsi="Times" w:cs="Times"/>
                <w:sz w:val="20"/>
                <w:szCs w:val="20"/>
                <w:bdr w:val="none" w:sz="0" w:space="0" w:color="auto"/>
                <w:lang w:val="en-CA" w:eastAsia="en-CA"/>
              </w:rPr>
              <w:t>Bioversity</w:t>
            </w:r>
            <w:proofErr w:type="spellEnd"/>
            <w:r w:rsidRPr="0038157A">
              <w:rPr>
                <w:rFonts w:ascii="Times" w:eastAsia="Times New Roman" w:hAnsi="Times" w:cs="Times"/>
                <w:sz w:val="20"/>
                <w:szCs w:val="20"/>
                <w:bdr w:val="none" w:sz="0" w:space="0" w:color="auto"/>
                <w:lang w:val="en-CA" w:eastAsia="en-CA"/>
              </w:rPr>
              <w:t xml:space="preserve"> International / ABS Initiative</w:t>
            </w:r>
          </w:p>
        </w:tc>
        <w:tc>
          <w:tcPr>
            <w:tcW w:w="3685"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 xml:space="preserve">Mutually supportive implementation of the Nagoya Protocol and Plant Treaty </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x</w:t>
            </w:r>
          </w:p>
        </w:tc>
      </w:tr>
      <w:tr w:rsidR="0038157A" w:rsidRPr="0038157A"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1560" w:type="dxa"/>
            <w:vMerge/>
            <w:tcBorders>
              <w:top w:val="nil"/>
              <w:left w:val="single" w:sz="4" w:space="0" w:color="auto"/>
              <w:bottom w:val="single" w:sz="4" w:space="0" w:color="000000"/>
              <w:right w:val="single" w:sz="4" w:space="0" w:color="auto"/>
            </w:tcBorders>
            <w:vAlign w:val="center"/>
            <w:hideMark/>
          </w:tcPr>
          <w:p w:rsidR="0038157A" w:rsidRPr="0038157A" w:rsidRDefault="0038157A" w:rsidP="0038157A">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ind w:left="317" w:hanging="317"/>
              <w:jc w:val="left"/>
              <w:rPr>
                <w:rFonts w:ascii="Times" w:eastAsia="Times New Roman" w:hAnsi="Times" w:cs="Times"/>
                <w:bCs/>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Regional (6)</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completed</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63</w:t>
            </w:r>
          </w:p>
        </w:tc>
        <w:tc>
          <w:tcPr>
            <w:tcW w:w="1417"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00"/>
              <w:jc w:val="righ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$1,177,300</w:t>
            </w:r>
          </w:p>
        </w:tc>
        <w:tc>
          <w:tcPr>
            <w:tcW w:w="992"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GEFTF</w:t>
            </w:r>
          </w:p>
        </w:tc>
        <w:tc>
          <w:tcPr>
            <w:tcW w:w="1418"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UNEP/ABS Initiative</w:t>
            </w:r>
          </w:p>
        </w:tc>
        <w:tc>
          <w:tcPr>
            <w:tcW w:w="3685"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Supporting the Development and Implementation of ABS Policies in Africa</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 </w:t>
            </w:r>
          </w:p>
        </w:tc>
      </w:tr>
      <w:tr w:rsidR="0038157A" w:rsidRPr="0038157A"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1560" w:type="dxa"/>
            <w:vMerge/>
            <w:tcBorders>
              <w:top w:val="nil"/>
              <w:left w:val="single" w:sz="4" w:space="0" w:color="auto"/>
              <w:bottom w:val="single" w:sz="4" w:space="0" w:color="000000"/>
              <w:right w:val="single" w:sz="4" w:space="0" w:color="auto"/>
            </w:tcBorders>
            <w:vAlign w:val="center"/>
            <w:hideMark/>
          </w:tcPr>
          <w:p w:rsidR="0038157A" w:rsidRPr="0038157A" w:rsidRDefault="0038157A" w:rsidP="0038157A">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ind w:left="317" w:hanging="317"/>
              <w:jc w:val="left"/>
              <w:rPr>
                <w:rFonts w:ascii="Times" w:eastAsia="Times New Roman" w:hAnsi="Times" w:cs="Times"/>
                <w:bCs/>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proofErr w:type="spellStart"/>
            <w:r>
              <w:rPr>
                <w:rFonts w:ascii="Times" w:eastAsia="Times New Roman" w:hAnsi="Times" w:cs="Times"/>
                <w:sz w:val="20"/>
                <w:szCs w:val="20"/>
                <w:bdr w:val="none" w:sz="0" w:space="0" w:color="auto"/>
                <w:lang w:val="en-CA" w:eastAsia="en-CA"/>
              </w:rPr>
              <w:t>Surbegional</w:t>
            </w:r>
            <w:proofErr w:type="spellEnd"/>
            <w:r>
              <w:rPr>
                <w:rFonts w:ascii="Times" w:eastAsia="Times New Roman" w:hAnsi="Times" w:cs="Times"/>
                <w:sz w:val="20"/>
                <w:szCs w:val="20"/>
                <w:bdr w:val="none" w:sz="0" w:space="0" w:color="auto"/>
                <w:lang w:val="en-CA" w:eastAsia="en-CA"/>
              </w:rPr>
              <w:t xml:space="preserve">, SADC </w:t>
            </w:r>
            <w:r w:rsidRPr="0038157A">
              <w:rPr>
                <w:rFonts w:ascii="Times" w:eastAsia="Times New Roman" w:hAnsi="Times" w:cs="Times"/>
                <w:sz w:val="20"/>
                <w:szCs w:val="20"/>
                <w:bdr w:val="none" w:sz="0" w:space="0" w:color="auto"/>
                <w:lang w:val="en-CA" w:eastAsia="en-CA"/>
              </w:rPr>
              <w:t>(15)</w:t>
            </w:r>
          </w:p>
        </w:tc>
        <w:tc>
          <w:tcPr>
            <w:tcW w:w="1134"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ongoing</w:t>
            </w:r>
          </w:p>
        </w:tc>
        <w:tc>
          <w:tcPr>
            <w:tcW w:w="1134"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43</w:t>
            </w:r>
          </w:p>
        </w:tc>
        <w:tc>
          <w:tcPr>
            <w:tcW w:w="1417"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00"/>
              <w:jc w:val="righ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$3,080,082</w:t>
            </w:r>
          </w:p>
        </w:tc>
        <w:tc>
          <w:tcPr>
            <w:tcW w:w="992"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SECO</w:t>
            </w:r>
          </w:p>
        </w:tc>
        <w:tc>
          <w:tcPr>
            <w:tcW w:w="1418"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ABS Initiative</w:t>
            </w:r>
          </w:p>
        </w:tc>
        <w:tc>
          <w:tcPr>
            <w:tcW w:w="3685"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 xml:space="preserve">ABS compliant </w:t>
            </w:r>
            <w:proofErr w:type="spellStart"/>
            <w:r w:rsidRPr="0038157A">
              <w:rPr>
                <w:rFonts w:ascii="Times" w:eastAsia="Times New Roman" w:hAnsi="Times" w:cs="Times"/>
                <w:sz w:val="20"/>
                <w:szCs w:val="20"/>
                <w:bdr w:val="none" w:sz="0" w:space="0" w:color="auto"/>
                <w:lang w:val="en-CA" w:eastAsia="en-CA"/>
              </w:rPr>
              <w:t>Biotrade</w:t>
            </w:r>
            <w:proofErr w:type="spellEnd"/>
            <w:r w:rsidRPr="0038157A">
              <w:rPr>
                <w:rFonts w:ascii="Times" w:eastAsia="Times New Roman" w:hAnsi="Times" w:cs="Times"/>
                <w:sz w:val="20"/>
                <w:szCs w:val="20"/>
                <w:bdr w:val="none" w:sz="0" w:space="0" w:color="auto"/>
                <w:lang w:val="en-CA" w:eastAsia="en-CA"/>
              </w:rPr>
              <w:t xml:space="preserve"> in South(ern) Africa</w:t>
            </w:r>
          </w:p>
        </w:tc>
        <w:tc>
          <w:tcPr>
            <w:tcW w:w="1134"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 </w:t>
            </w:r>
          </w:p>
        </w:tc>
      </w:tr>
      <w:tr w:rsidR="0038157A" w:rsidRPr="0038157A"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1560" w:type="dxa"/>
            <w:vMerge w:val="restart"/>
            <w:tcBorders>
              <w:top w:val="nil"/>
              <w:left w:val="single" w:sz="4" w:space="0" w:color="auto"/>
              <w:bottom w:val="single" w:sz="4" w:space="0" w:color="000000"/>
              <w:right w:val="single" w:sz="4" w:space="0" w:color="auto"/>
            </w:tcBorders>
            <w:shd w:val="clear" w:color="auto" w:fill="auto"/>
            <w:vAlign w:val="center"/>
            <w:hideMark/>
          </w:tcPr>
          <w:p w:rsidR="0038157A" w:rsidRPr="0038157A" w:rsidRDefault="0038157A" w:rsidP="0038157A">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ind w:left="317" w:hanging="317"/>
              <w:jc w:val="left"/>
              <w:rPr>
                <w:rFonts w:ascii="Times" w:eastAsia="Times New Roman" w:hAnsi="Times" w:cs="Times"/>
                <w:bCs/>
                <w:sz w:val="20"/>
                <w:szCs w:val="20"/>
                <w:bdr w:val="none" w:sz="0" w:space="0" w:color="auto"/>
                <w:lang w:val="en-CA" w:eastAsia="en-CA"/>
              </w:rPr>
            </w:pPr>
            <w:r w:rsidRPr="0038157A">
              <w:rPr>
                <w:rFonts w:ascii="Times" w:eastAsia="Times New Roman" w:hAnsi="Times" w:cs="Times"/>
                <w:bCs/>
                <w:sz w:val="20"/>
                <w:szCs w:val="20"/>
                <w:bdr w:val="none" w:sz="0" w:space="0" w:color="auto"/>
                <w:lang w:val="en-CA" w:eastAsia="en-CA"/>
              </w:rPr>
              <w:lastRenderedPageBreak/>
              <w:t>Malawi</w:t>
            </w:r>
          </w:p>
        </w:tc>
        <w:tc>
          <w:tcPr>
            <w:tcW w:w="1276"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Global (20)</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ongoing</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60</w:t>
            </w:r>
          </w:p>
        </w:tc>
        <w:tc>
          <w:tcPr>
            <w:tcW w:w="1417"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00"/>
              <w:jc w:val="righ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$1,000,000</w:t>
            </w:r>
          </w:p>
        </w:tc>
        <w:tc>
          <w:tcPr>
            <w:tcW w:w="992"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NPIF</w:t>
            </w:r>
          </w:p>
        </w:tc>
        <w:tc>
          <w:tcPr>
            <w:tcW w:w="1418"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UNEP</w:t>
            </w:r>
          </w:p>
        </w:tc>
        <w:tc>
          <w:tcPr>
            <w:tcW w:w="3685"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Global support for the ratification and entry into force of the Nagoya Protocol on Access and Benefit Sharing</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x</w:t>
            </w:r>
          </w:p>
        </w:tc>
      </w:tr>
      <w:tr w:rsidR="0038157A" w:rsidRPr="0038157A"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1560" w:type="dxa"/>
            <w:vMerge/>
            <w:tcBorders>
              <w:top w:val="nil"/>
              <w:left w:val="single" w:sz="4" w:space="0" w:color="auto"/>
              <w:bottom w:val="single" w:sz="4" w:space="0" w:color="000000"/>
              <w:right w:val="single" w:sz="4" w:space="0" w:color="auto"/>
            </w:tcBorders>
            <w:vAlign w:val="center"/>
            <w:hideMark/>
          </w:tcPr>
          <w:p w:rsidR="0038157A" w:rsidRPr="0038157A" w:rsidRDefault="0038157A" w:rsidP="0038157A">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ind w:left="317" w:hanging="317"/>
              <w:jc w:val="left"/>
              <w:rPr>
                <w:rFonts w:ascii="Times" w:eastAsia="Times New Roman" w:hAnsi="Times" w:cs="Times"/>
                <w:bCs/>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National</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completed</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51</w:t>
            </w:r>
          </w:p>
        </w:tc>
        <w:tc>
          <w:tcPr>
            <w:tcW w:w="1417"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00"/>
              <w:jc w:val="righ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ABS Initiative Global budget</w:t>
            </w:r>
          </w:p>
        </w:tc>
        <w:tc>
          <w:tcPr>
            <w:tcW w:w="992"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ABS Initiative donors</w:t>
            </w:r>
          </w:p>
        </w:tc>
        <w:tc>
          <w:tcPr>
            <w:tcW w:w="1418"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ABS Initiative</w:t>
            </w:r>
          </w:p>
        </w:tc>
        <w:tc>
          <w:tcPr>
            <w:tcW w:w="3685"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Support for Developing ABS Regulatory Framework and Establishing ABS Compliant Value Chains</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x</w:t>
            </w:r>
          </w:p>
        </w:tc>
      </w:tr>
      <w:tr w:rsidR="0038157A" w:rsidRPr="0038157A"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1560" w:type="dxa"/>
            <w:vMerge/>
            <w:tcBorders>
              <w:top w:val="nil"/>
              <w:left w:val="single" w:sz="4" w:space="0" w:color="auto"/>
              <w:bottom w:val="single" w:sz="4" w:space="0" w:color="000000"/>
              <w:right w:val="single" w:sz="4" w:space="0" w:color="auto"/>
            </w:tcBorders>
            <w:vAlign w:val="center"/>
            <w:hideMark/>
          </w:tcPr>
          <w:p w:rsidR="0038157A" w:rsidRPr="0038157A" w:rsidRDefault="0038157A" w:rsidP="0038157A">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ind w:left="317" w:hanging="317"/>
              <w:jc w:val="left"/>
              <w:rPr>
                <w:rFonts w:ascii="Times" w:eastAsia="Times New Roman" w:hAnsi="Times" w:cs="Times"/>
                <w:bCs/>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proofErr w:type="spellStart"/>
            <w:r>
              <w:rPr>
                <w:rFonts w:ascii="Times" w:eastAsia="Times New Roman" w:hAnsi="Times" w:cs="Times"/>
                <w:sz w:val="20"/>
                <w:szCs w:val="20"/>
                <w:bdr w:val="none" w:sz="0" w:space="0" w:color="auto"/>
                <w:lang w:val="en-CA" w:eastAsia="en-CA"/>
              </w:rPr>
              <w:t>Surbegional</w:t>
            </w:r>
            <w:proofErr w:type="spellEnd"/>
            <w:r>
              <w:rPr>
                <w:rFonts w:ascii="Times" w:eastAsia="Times New Roman" w:hAnsi="Times" w:cs="Times"/>
                <w:sz w:val="20"/>
                <w:szCs w:val="20"/>
                <w:bdr w:val="none" w:sz="0" w:space="0" w:color="auto"/>
                <w:lang w:val="en-CA" w:eastAsia="en-CA"/>
              </w:rPr>
              <w:t xml:space="preserve">, SADC </w:t>
            </w:r>
            <w:r w:rsidRPr="0038157A">
              <w:rPr>
                <w:rFonts w:ascii="Times" w:eastAsia="Times New Roman" w:hAnsi="Times" w:cs="Times"/>
                <w:sz w:val="20"/>
                <w:szCs w:val="20"/>
                <w:bdr w:val="none" w:sz="0" w:space="0" w:color="auto"/>
                <w:lang w:val="en-CA" w:eastAsia="en-CA"/>
              </w:rPr>
              <w:t>(15)</w:t>
            </w:r>
          </w:p>
        </w:tc>
        <w:tc>
          <w:tcPr>
            <w:tcW w:w="1134"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ongoing</w:t>
            </w:r>
          </w:p>
        </w:tc>
        <w:tc>
          <w:tcPr>
            <w:tcW w:w="1134"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43</w:t>
            </w:r>
          </w:p>
        </w:tc>
        <w:tc>
          <w:tcPr>
            <w:tcW w:w="1417"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00"/>
              <w:jc w:val="righ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$3,080,082</w:t>
            </w:r>
          </w:p>
        </w:tc>
        <w:tc>
          <w:tcPr>
            <w:tcW w:w="992"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SECO</w:t>
            </w:r>
          </w:p>
        </w:tc>
        <w:tc>
          <w:tcPr>
            <w:tcW w:w="1418"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ABS Initiative</w:t>
            </w:r>
          </w:p>
        </w:tc>
        <w:tc>
          <w:tcPr>
            <w:tcW w:w="3685"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 xml:space="preserve">ABS compliant </w:t>
            </w:r>
            <w:proofErr w:type="spellStart"/>
            <w:r w:rsidRPr="0038157A">
              <w:rPr>
                <w:rFonts w:ascii="Times" w:eastAsia="Times New Roman" w:hAnsi="Times" w:cs="Times"/>
                <w:sz w:val="20"/>
                <w:szCs w:val="20"/>
                <w:bdr w:val="none" w:sz="0" w:space="0" w:color="auto"/>
                <w:lang w:val="en-CA" w:eastAsia="en-CA"/>
              </w:rPr>
              <w:t>Biotrade</w:t>
            </w:r>
            <w:proofErr w:type="spellEnd"/>
            <w:r w:rsidRPr="0038157A">
              <w:rPr>
                <w:rFonts w:ascii="Times" w:eastAsia="Times New Roman" w:hAnsi="Times" w:cs="Times"/>
                <w:sz w:val="20"/>
                <w:szCs w:val="20"/>
                <w:bdr w:val="none" w:sz="0" w:space="0" w:color="auto"/>
                <w:lang w:val="en-CA" w:eastAsia="en-CA"/>
              </w:rPr>
              <w:t xml:space="preserve"> in South(ern) Africa</w:t>
            </w:r>
          </w:p>
        </w:tc>
        <w:tc>
          <w:tcPr>
            <w:tcW w:w="1134"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 </w:t>
            </w:r>
          </w:p>
        </w:tc>
      </w:tr>
      <w:tr w:rsidR="0038157A" w:rsidRPr="0038157A"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1560" w:type="dxa"/>
            <w:vMerge w:val="restart"/>
            <w:tcBorders>
              <w:top w:val="nil"/>
              <w:left w:val="single" w:sz="4" w:space="0" w:color="auto"/>
              <w:bottom w:val="single" w:sz="4" w:space="0" w:color="000000"/>
              <w:right w:val="single" w:sz="4" w:space="0" w:color="auto"/>
            </w:tcBorders>
            <w:shd w:val="clear" w:color="auto" w:fill="auto"/>
            <w:vAlign w:val="center"/>
            <w:hideMark/>
          </w:tcPr>
          <w:p w:rsidR="0038157A" w:rsidRPr="0038157A" w:rsidRDefault="0038157A" w:rsidP="0038157A">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ind w:left="317" w:hanging="317"/>
              <w:jc w:val="left"/>
              <w:rPr>
                <w:rFonts w:ascii="Times" w:eastAsia="Times New Roman" w:hAnsi="Times" w:cs="Times"/>
                <w:bCs/>
                <w:sz w:val="20"/>
                <w:szCs w:val="20"/>
                <w:bdr w:val="none" w:sz="0" w:space="0" w:color="auto"/>
                <w:lang w:val="en-CA" w:eastAsia="en-CA"/>
              </w:rPr>
            </w:pPr>
            <w:r w:rsidRPr="0038157A">
              <w:rPr>
                <w:rFonts w:ascii="Times" w:eastAsia="Times New Roman" w:hAnsi="Times" w:cs="Times"/>
                <w:bCs/>
                <w:sz w:val="20"/>
                <w:szCs w:val="20"/>
                <w:bdr w:val="none" w:sz="0" w:space="0" w:color="auto"/>
                <w:lang w:val="en-CA" w:eastAsia="en-CA"/>
              </w:rPr>
              <w:t>Mauritania</w:t>
            </w:r>
          </w:p>
        </w:tc>
        <w:tc>
          <w:tcPr>
            <w:tcW w:w="1276"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Global (20)</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ongoing</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60</w:t>
            </w:r>
          </w:p>
        </w:tc>
        <w:tc>
          <w:tcPr>
            <w:tcW w:w="1417"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00"/>
              <w:jc w:val="righ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$1,000,000</w:t>
            </w:r>
          </w:p>
        </w:tc>
        <w:tc>
          <w:tcPr>
            <w:tcW w:w="992"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NPIF</w:t>
            </w:r>
          </w:p>
        </w:tc>
        <w:tc>
          <w:tcPr>
            <w:tcW w:w="1418"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UNEP</w:t>
            </w:r>
          </w:p>
        </w:tc>
        <w:tc>
          <w:tcPr>
            <w:tcW w:w="3685"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Global support for the ratification and entry into force of the Nagoya Protocol on Access and Benefit Sharing</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x</w:t>
            </w:r>
          </w:p>
        </w:tc>
      </w:tr>
      <w:tr w:rsidR="0038157A" w:rsidRPr="0038157A"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1560" w:type="dxa"/>
            <w:vMerge/>
            <w:tcBorders>
              <w:top w:val="nil"/>
              <w:left w:val="single" w:sz="4" w:space="0" w:color="auto"/>
              <w:bottom w:val="single" w:sz="4" w:space="0" w:color="000000"/>
              <w:right w:val="single" w:sz="4" w:space="0" w:color="auto"/>
            </w:tcBorders>
            <w:vAlign w:val="center"/>
            <w:hideMark/>
          </w:tcPr>
          <w:p w:rsidR="0038157A" w:rsidRPr="0038157A" w:rsidRDefault="0038157A" w:rsidP="0038157A">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ind w:left="317" w:hanging="317"/>
              <w:jc w:val="left"/>
              <w:rPr>
                <w:rFonts w:ascii="Times" w:eastAsia="Times New Roman" w:hAnsi="Times" w:cs="Times"/>
                <w:bCs/>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proofErr w:type="spellStart"/>
            <w:r>
              <w:rPr>
                <w:rFonts w:ascii="Times" w:eastAsia="Times New Roman" w:hAnsi="Times" w:cs="Times"/>
                <w:sz w:val="20"/>
                <w:szCs w:val="20"/>
                <w:bdr w:val="none" w:sz="0" w:space="0" w:color="auto"/>
                <w:lang w:val="en-CA" w:eastAsia="en-CA"/>
              </w:rPr>
              <w:t>Surbegional</w:t>
            </w:r>
            <w:proofErr w:type="spellEnd"/>
            <w:r>
              <w:rPr>
                <w:rFonts w:ascii="Times" w:eastAsia="Times New Roman" w:hAnsi="Times" w:cs="Times"/>
                <w:sz w:val="20"/>
                <w:szCs w:val="20"/>
                <w:bdr w:val="none" w:sz="0" w:space="0" w:color="auto"/>
                <w:lang w:val="en-CA" w:eastAsia="en-CA"/>
              </w:rPr>
              <w:t xml:space="preserve">, SADC </w:t>
            </w:r>
            <w:r w:rsidRPr="0038157A">
              <w:rPr>
                <w:rFonts w:ascii="Times" w:eastAsia="Times New Roman" w:hAnsi="Times" w:cs="Times"/>
                <w:sz w:val="20"/>
                <w:szCs w:val="20"/>
                <w:bdr w:val="none" w:sz="0" w:space="0" w:color="auto"/>
                <w:lang w:val="en-CA" w:eastAsia="en-CA"/>
              </w:rPr>
              <w:t>(15)</w:t>
            </w:r>
          </w:p>
        </w:tc>
        <w:tc>
          <w:tcPr>
            <w:tcW w:w="1134"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ongoing</w:t>
            </w:r>
          </w:p>
        </w:tc>
        <w:tc>
          <w:tcPr>
            <w:tcW w:w="1134"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43</w:t>
            </w:r>
          </w:p>
        </w:tc>
        <w:tc>
          <w:tcPr>
            <w:tcW w:w="1417"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00"/>
              <w:jc w:val="righ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$3,080,082</w:t>
            </w:r>
          </w:p>
        </w:tc>
        <w:tc>
          <w:tcPr>
            <w:tcW w:w="992"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SECO</w:t>
            </w:r>
          </w:p>
        </w:tc>
        <w:tc>
          <w:tcPr>
            <w:tcW w:w="1418"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ABS Initiative</w:t>
            </w:r>
          </w:p>
        </w:tc>
        <w:tc>
          <w:tcPr>
            <w:tcW w:w="3685"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 xml:space="preserve">ABS compliant </w:t>
            </w:r>
            <w:proofErr w:type="spellStart"/>
            <w:r w:rsidRPr="0038157A">
              <w:rPr>
                <w:rFonts w:ascii="Times" w:eastAsia="Times New Roman" w:hAnsi="Times" w:cs="Times"/>
                <w:sz w:val="20"/>
                <w:szCs w:val="20"/>
                <w:bdr w:val="none" w:sz="0" w:space="0" w:color="auto"/>
                <w:lang w:val="en-CA" w:eastAsia="en-CA"/>
              </w:rPr>
              <w:t>Biotrade</w:t>
            </w:r>
            <w:proofErr w:type="spellEnd"/>
            <w:r w:rsidRPr="0038157A">
              <w:rPr>
                <w:rFonts w:ascii="Times" w:eastAsia="Times New Roman" w:hAnsi="Times" w:cs="Times"/>
                <w:sz w:val="20"/>
                <w:szCs w:val="20"/>
                <w:bdr w:val="none" w:sz="0" w:space="0" w:color="auto"/>
                <w:lang w:val="en-CA" w:eastAsia="en-CA"/>
              </w:rPr>
              <w:t xml:space="preserve"> in South(ern) Africa</w:t>
            </w:r>
          </w:p>
        </w:tc>
        <w:tc>
          <w:tcPr>
            <w:tcW w:w="1134"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 </w:t>
            </w:r>
          </w:p>
        </w:tc>
      </w:tr>
      <w:tr w:rsidR="0038157A" w:rsidRPr="0038157A"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1560" w:type="dxa"/>
            <w:vMerge w:val="restart"/>
            <w:tcBorders>
              <w:top w:val="nil"/>
              <w:left w:val="single" w:sz="4" w:space="0" w:color="auto"/>
              <w:bottom w:val="single" w:sz="4" w:space="0" w:color="000000"/>
              <w:right w:val="single" w:sz="4" w:space="0" w:color="auto"/>
            </w:tcBorders>
            <w:shd w:val="clear" w:color="auto" w:fill="auto"/>
            <w:vAlign w:val="center"/>
            <w:hideMark/>
          </w:tcPr>
          <w:p w:rsidR="0038157A" w:rsidRPr="0038157A" w:rsidRDefault="0038157A" w:rsidP="0038157A">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ind w:left="317" w:hanging="317"/>
              <w:jc w:val="left"/>
              <w:rPr>
                <w:rFonts w:ascii="Times" w:eastAsia="Times New Roman" w:hAnsi="Times" w:cs="Times"/>
                <w:bCs/>
                <w:sz w:val="20"/>
                <w:szCs w:val="20"/>
                <w:bdr w:val="none" w:sz="0" w:space="0" w:color="auto"/>
                <w:lang w:val="en-CA" w:eastAsia="en-CA"/>
              </w:rPr>
            </w:pPr>
            <w:r w:rsidRPr="0038157A">
              <w:rPr>
                <w:rFonts w:ascii="Times" w:eastAsia="Times New Roman" w:hAnsi="Times" w:cs="Times"/>
                <w:bCs/>
                <w:sz w:val="20"/>
                <w:szCs w:val="20"/>
                <w:bdr w:val="none" w:sz="0" w:space="0" w:color="auto"/>
                <w:lang w:val="en-CA" w:eastAsia="en-CA"/>
              </w:rPr>
              <w:t>Morocco</w:t>
            </w:r>
          </w:p>
        </w:tc>
        <w:tc>
          <w:tcPr>
            <w:tcW w:w="1276"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National</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completed</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48</w:t>
            </w:r>
          </w:p>
        </w:tc>
        <w:tc>
          <w:tcPr>
            <w:tcW w:w="1417"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00"/>
              <w:jc w:val="righ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$8,977,454</w:t>
            </w:r>
          </w:p>
        </w:tc>
        <w:tc>
          <w:tcPr>
            <w:tcW w:w="992"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BMZ</w:t>
            </w:r>
          </w:p>
        </w:tc>
        <w:tc>
          <w:tcPr>
            <w:tcW w:w="1418"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GIZ / ABS Initiative</w:t>
            </w:r>
          </w:p>
        </w:tc>
        <w:tc>
          <w:tcPr>
            <w:tcW w:w="3685"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Adaptation to climate change / Implementation of the Nagoya Protocol (ACCN)</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x</w:t>
            </w:r>
          </w:p>
        </w:tc>
      </w:tr>
      <w:tr w:rsidR="0038157A" w:rsidRPr="0038157A"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530"/>
        </w:trPr>
        <w:tc>
          <w:tcPr>
            <w:tcW w:w="1560" w:type="dxa"/>
            <w:vMerge/>
            <w:tcBorders>
              <w:top w:val="nil"/>
              <w:left w:val="single" w:sz="4" w:space="0" w:color="auto"/>
              <w:bottom w:val="single" w:sz="4" w:space="0" w:color="000000"/>
              <w:right w:val="single" w:sz="4" w:space="0" w:color="auto"/>
            </w:tcBorders>
            <w:vAlign w:val="center"/>
            <w:hideMark/>
          </w:tcPr>
          <w:p w:rsidR="0038157A" w:rsidRPr="0038157A" w:rsidRDefault="0038157A" w:rsidP="0038157A">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ind w:left="317" w:hanging="317"/>
              <w:jc w:val="left"/>
              <w:rPr>
                <w:rFonts w:ascii="Times" w:eastAsia="Times New Roman" w:hAnsi="Times" w:cs="Times"/>
                <w:bCs/>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National</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ongoing</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36</w:t>
            </w:r>
          </w:p>
        </w:tc>
        <w:tc>
          <w:tcPr>
            <w:tcW w:w="1417"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00"/>
              <w:jc w:val="righ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$812,785</w:t>
            </w:r>
          </w:p>
        </w:tc>
        <w:tc>
          <w:tcPr>
            <w:tcW w:w="992"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GEFTF</w:t>
            </w:r>
          </w:p>
        </w:tc>
        <w:tc>
          <w:tcPr>
            <w:tcW w:w="1418"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UNDP</w:t>
            </w:r>
          </w:p>
        </w:tc>
        <w:tc>
          <w:tcPr>
            <w:tcW w:w="3685"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Developing a National Framework on Access and Benefit Sharing of Genetic Resources and Traditional Knowledge as a Strategy to Contribute to the Conservation and Sustainable Use of Biodiversity in Morocco</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x</w:t>
            </w:r>
          </w:p>
        </w:tc>
      </w:tr>
      <w:tr w:rsidR="0038157A" w:rsidRPr="0038157A"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1560" w:type="dxa"/>
            <w:vMerge/>
            <w:tcBorders>
              <w:top w:val="nil"/>
              <w:left w:val="single" w:sz="4" w:space="0" w:color="auto"/>
              <w:bottom w:val="single" w:sz="4" w:space="0" w:color="000000"/>
              <w:right w:val="single" w:sz="4" w:space="0" w:color="auto"/>
            </w:tcBorders>
            <w:vAlign w:val="center"/>
            <w:hideMark/>
          </w:tcPr>
          <w:p w:rsidR="0038157A" w:rsidRPr="0038157A" w:rsidRDefault="0038157A" w:rsidP="0038157A">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ind w:left="317" w:hanging="317"/>
              <w:jc w:val="left"/>
              <w:rPr>
                <w:rFonts w:ascii="Times" w:eastAsia="Times New Roman" w:hAnsi="Times" w:cs="Times"/>
                <w:bCs/>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National</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ongoing</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52</w:t>
            </w:r>
          </w:p>
        </w:tc>
        <w:tc>
          <w:tcPr>
            <w:tcW w:w="1417"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00"/>
              <w:jc w:val="righ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$11,930,586</w:t>
            </w:r>
          </w:p>
        </w:tc>
        <w:tc>
          <w:tcPr>
            <w:tcW w:w="992"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BMZ</w:t>
            </w:r>
          </w:p>
        </w:tc>
        <w:tc>
          <w:tcPr>
            <w:tcW w:w="1418"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ABS Initiative</w:t>
            </w:r>
          </w:p>
        </w:tc>
        <w:tc>
          <w:tcPr>
            <w:tcW w:w="3685"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Environmental and Climate Change Governance</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x</w:t>
            </w:r>
          </w:p>
        </w:tc>
      </w:tr>
      <w:tr w:rsidR="0038157A" w:rsidRPr="0038157A"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75"/>
        </w:trPr>
        <w:tc>
          <w:tcPr>
            <w:tcW w:w="1560" w:type="dxa"/>
            <w:vMerge w:val="restart"/>
            <w:tcBorders>
              <w:top w:val="nil"/>
              <w:left w:val="single" w:sz="4" w:space="0" w:color="auto"/>
              <w:bottom w:val="single" w:sz="4" w:space="0" w:color="000000"/>
              <w:right w:val="single" w:sz="4" w:space="0" w:color="auto"/>
            </w:tcBorders>
            <w:shd w:val="clear" w:color="auto" w:fill="auto"/>
            <w:vAlign w:val="center"/>
            <w:hideMark/>
          </w:tcPr>
          <w:p w:rsidR="0038157A" w:rsidRPr="0038157A" w:rsidRDefault="0038157A" w:rsidP="0038157A">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ind w:left="317" w:hanging="317"/>
              <w:jc w:val="left"/>
              <w:rPr>
                <w:rFonts w:ascii="Times" w:eastAsia="Times New Roman" w:hAnsi="Times" w:cs="Times"/>
                <w:bCs/>
                <w:sz w:val="20"/>
                <w:szCs w:val="20"/>
                <w:bdr w:val="none" w:sz="0" w:space="0" w:color="auto"/>
                <w:lang w:val="en-CA" w:eastAsia="en-CA"/>
              </w:rPr>
            </w:pPr>
            <w:r w:rsidRPr="0038157A">
              <w:rPr>
                <w:rFonts w:ascii="Times" w:eastAsia="Times New Roman" w:hAnsi="Times" w:cs="Times"/>
                <w:bCs/>
                <w:sz w:val="20"/>
                <w:szCs w:val="20"/>
                <w:bdr w:val="none" w:sz="0" w:space="0" w:color="auto"/>
                <w:lang w:val="en-CA" w:eastAsia="en-CA"/>
              </w:rPr>
              <w:t>Mozambique</w:t>
            </w:r>
          </w:p>
        </w:tc>
        <w:tc>
          <w:tcPr>
            <w:tcW w:w="1276"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National</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ongoing</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 </w:t>
            </w:r>
          </w:p>
        </w:tc>
        <w:tc>
          <w:tcPr>
            <w:tcW w:w="1417"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00"/>
              <w:jc w:val="righ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$175,200</w:t>
            </w:r>
          </w:p>
        </w:tc>
        <w:tc>
          <w:tcPr>
            <w:tcW w:w="992"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GEFTF</w:t>
            </w:r>
          </w:p>
        </w:tc>
        <w:tc>
          <w:tcPr>
            <w:tcW w:w="1418"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UNEP</w:t>
            </w:r>
          </w:p>
        </w:tc>
        <w:tc>
          <w:tcPr>
            <w:tcW w:w="3685"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Development of the National Clearing House Mechanism- and Capacity Assessment for ABS and Taxonomy (previously titled " Updating of the NBSAP, Development of the NCHM")</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 </w:t>
            </w:r>
          </w:p>
        </w:tc>
      </w:tr>
      <w:tr w:rsidR="0038157A" w:rsidRPr="0038157A"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1560" w:type="dxa"/>
            <w:vMerge/>
            <w:tcBorders>
              <w:top w:val="nil"/>
              <w:left w:val="single" w:sz="4" w:space="0" w:color="auto"/>
              <w:bottom w:val="single" w:sz="4" w:space="0" w:color="000000"/>
              <w:right w:val="single" w:sz="4" w:space="0" w:color="auto"/>
            </w:tcBorders>
            <w:vAlign w:val="center"/>
            <w:hideMark/>
          </w:tcPr>
          <w:p w:rsidR="0038157A" w:rsidRPr="0038157A" w:rsidRDefault="0038157A" w:rsidP="0038157A">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ind w:left="317" w:hanging="317"/>
              <w:jc w:val="left"/>
              <w:rPr>
                <w:rFonts w:ascii="Times" w:eastAsia="Times New Roman" w:hAnsi="Times" w:cs="Times"/>
                <w:bCs/>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Regional (6)</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completed</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63</w:t>
            </w:r>
          </w:p>
        </w:tc>
        <w:tc>
          <w:tcPr>
            <w:tcW w:w="1417"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00"/>
              <w:jc w:val="righ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$1,177,300</w:t>
            </w:r>
          </w:p>
        </w:tc>
        <w:tc>
          <w:tcPr>
            <w:tcW w:w="992"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GEFTF</w:t>
            </w:r>
          </w:p>
        </w:tc>
        <w:tc>
          <w:tcPr>
            <w:tcW w:w="1418"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UNEP/ABS Initiative</w:t>
            </w:r>
          </w:p>
        </w:tc>
        <w:tc>
          <w:tcPr>
            <w:tcW w:w="3685"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Supporting the Development and Implementation of ABS Policies in Africa</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 </w:t>
            </w:r>
          </w:p>
        </w:tc>
      </w:tr>
      <w:tr w:rsidR="0038157A" w:rsidRPr="0038157A"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1560" w:type="dxa"/>
            <w:vMerge/>
            <w:tcBorders>
              <w:top w:val="nil"/>
              <w:left w:val="single" w:sz="4" w:space="0" w:color="auto"/>
              <w:bottom w:val="single" w:sz="4" w:space="0" w:color="000000"/>
              <w:right w:val="single" w:sz="4" w:space="0" w:color="auto"/>
            </w:tcBorders>
            <w:vAlign w:val="center"/>
            <w:hideMark/>
          </w:tcPr>
          <w:p w:rsidR="0038157A" w:rsidRPr="0038157A" w:rsidRDefault="0038157A" w:rsidP="0038157A">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ind w:left="317" w:hanging="317"/>
              <w:jc w:val="left"/>
              <w:rPr>
                <w:rFonts w:ascii="Times" w:eastAsia="Times New Roman" w:hAnsi="Times" w:cs="Times"/>
                <w:bCs/>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proofErr w:type="spellStart"/>
            <w:r>
              <w:rPr>
                <w:rFonts w:ascii="Times" w:eastAsia="Times New Roman" w:hAnsi="Times" w:cs="Times"/>
                <w:sz w:val="20"/>
                <w:szCs w:val="20"/>
                <w:bdr w:val="none" w:sz="0" w:space="0" w:color="auto"/>
                <w:lang w:val="en-CA" w:eastAsia="en-CA"/>
              </w:rPr>
              <w:t>Surbegional</w:t>
            </w:r>
            <w:proofErr w:type="spellEnd"/>
            <w:r>
              <w:rPr>
                <w:rFonts w:ascii="Times" w:eastAsia="Times New Roman" w:hAnsi="Times" w:cs="Times"/>
                <w:sz w:val="20"/>
                <w:szCs w:val="20"/>
                <w:bdr w:val="none" w:sz="0" w:space="0" w:color="auto"/>
                <w:lang w:val="en-CA" w:eastAsia="en-CA"/>
              </w:rPr>
              <w:t>, SADC</w:t>
            </w:r>
            <w:r w:rsidRPr="0038157A">
              <w:rPr>
                <w:rFonts w:ascii="Times" w:eastAsia="Times New Roman" w:hAnsi="Times" w:cs="Times"/>
                <w:sz w:val="20"/>
                <w:szCs w:val="20"/>
                <w:bdr w:val="none" w:sz="0" w:space="0" w:color="auto"/>
                <w:lang w:val="en-CA" w:eastAsia="en-CA"/>
              </w:rPr>
              <w:t xml:space="preserve"> (15)</w:t>
            </w:r>
          </w:p>
        </w:tc>
        <w:tc>
          <w:tcPr>
            <w:tcW w:w="1134"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ongoing</w:t>
            </w:r>
          </w:p>
        </w:tc>
        <w:tc>
          <w:tcPr>
            <w:tcW w:w="1134"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43</w:t>
            </w:r>
          </w:p>
        </w:tc>
        <w:tc>
          <w:tcPr>
            <w:tcW w:w="1417"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00"/>
              <w:jc w:val="righ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$3,080,082</w:t>
            </w:r>
          </w:p>
        </w:tc>
        <w:tc>
          <w:tcPr>
            <w:tcW w:w="992"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SECO</w:t>
            </w:r>
          </w:p>
        </w:tc>
        <w:tc>
          <w:tcPr>
            <w:tcW w:w="1418"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ABS Initiative</w:t>
            </w:r>
          </w:p>
        </w:tc>
        <w:tc>
          <w:tcPr>
            <w:tcW w:w="3685"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 xml:space="preserve">ABS compliant </w:t>
            </w:r>
            <w:proofErr w:type="spellStart"/>
            <w:r w:rsidRPr="0038157A">
              <w:rPr>
                <w:rFonts w:ascii="Times" w:eastAsia="Times New Roman" w:hAnsi="Times" w:cs="Times"/>
                <w:sz w:val="20"/>
                <w:szCs w:val="20"/>
                <w:bdr w:val="none" w:sz="0" w:space="0" w:color="auto"/>
                <w:lang w:val="en-CA" w:eastAsia="en-CA"/>
              </w:rPr>
              <w:t>Biotrade</w:t>
            </w:r>
            <w:proofErr w:type="spellEnd"/>
            <w:r w:rsidRPr="0038157A">
              <w:rPr>
                <w:rFonts w:ascii="Times" w:eastAsia="Times New Roman" w:hAnsi="Times" w:cs="Times"/>
                <w:sz w:val="20"/>
                <w:szCs w:val="20"/>
                <w:bdr w:val="none" w:sz="0" w:space="0" w:color="auto"/>
                <w:lang w:val="en-CA" w:eastAsia="en-CA"/>
              </w:rPr>
              <w:t xml:space="preserve"> in South(ern) Africa</w:t>
            </w:r>
          </w:p>
        </w:tc>
        <w:tc>
          <w:tcPr>
            <w:tcW w:w="1134"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 </w:t>
            </w:r>
          </w:p>
        </w:tc>
      </w:tr>
      <w:tr w:rsidR="0038157A" w:rsidRPr="0038157A"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1560" w:type="dxa"/>
            <w:vMerge w:val="restart"/>
            <w:tcBorders>
              <w:top w:val="nil"/>
              <w:left w:val="single" w:sz="4" w:space="0" w:color="auto"/>
              <w:bottom w:val="single" w:sz="4" w:space="0" w:color="000000"/>
              <w:right w:val="single" w:sz="4" w:space="0" w:color="auto"/>
            </w:tcBorders>
            <w:shd w:val="clear" w:color="auto" w:fill="auto"/>
            <w:vAlign w:val="center"/>
            <w:hideMark/>
          </w:tcPr>
          <w:p w:rsidR="0038157A" w:rsidRPr="0038157A" w:rsidRDefault="0038157A" w:rsidP="0038157A">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ind w:left="317" w:hanging="317"/>
              <w:jc w:val="left"/>
              <w:rPr>
                <w:rFonts w:ascii="Times" w:eastAsia="Times New Roman" w:hAnsi="Times" w:cs="Times"/>
                <w:bCs/>
                <w:sz w:val="20"/>
                <w:szCs w:val="20"/>
                <w:bdr w:val="none" w:sz="0" w:space="0" w:color="auto"/>
                <w:lang w:val="en-CA" w:eastAsia="en-CA"/>
              </w:rPr>
            </w:pPr>
            <w:r w:rsidRPr="0038157A">
              <w:rPr>
                <w:rFonts w:ascii="Times" w:eastAsia="Times New Roman" w:hAnsi="Times" w:cs="Times"/>
                <w:bCs/>
                <w:sz w:val="20"/>
                <w:szCs w:val="20"/>
                <w:bdr w:val="none" w:sz="0" w:space="0" w:color="auto"/>
                <w:lang w:val="en-CA" w:eastAsia="en-CA"/>
              </w:rPr>
              <w:t>Namibia</w:t>
            </w:r>
          </w:p>
        </w:tc>
        <w:tc>
          <w:tcPr>
            <w:tcW w:w="1276"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National</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ongoing</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48</w:t>
            </w:r>
          </w:p>
        </w:tc>
        <w:tc>
          <w:tcPr>
            <w:tcW w:w="1417"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00"/>
              <w:jc w:val="righ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$6,369,427</w:t>
            </w:r>
          </w:p>
        </w:tc>
        <w:tc>
          <w:tcPr>
            <w:tcW w:w="992"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BMZ</w:t>
            </w:r>
          </w:p>
        </w:tc>
        <w:tc>
          <w:tcPr>
            <w:tcW w:w="1418"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GIZ / ABS Initiative</w:t>
            </w:r>
          </w:p>
        </w:tc>
        <w:tc>
          <w:tcPr>
            <w:tcW w:w="3685"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Biodiversity Management and Climate Change (BMCC II)</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 </w:t>
            </w:r>
          </w:p>
        </w:tc>
      </w:tr>
      <w:tr w:rsidR="0038157A" w:rsidRPr="0038157A"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1560" w:type="dxa"/>
            <w:vMerge/>
            <w:tcBorders>
              <w:top w:val="nil"/>
              <w:left w:val="single" w:sz="4" w:space="0" w:color="auto"/>
              <w:bottom w:val="single" w:sz="4" w:space="0" w:color="000000"/>
              <w:right w:val="single" w:sz="4" w:space="0" w:color="auto"/>
            </w:tcBorders>
            <w:vAlign w:val="center"/>
            <w:hideMark/>
          </w:tcPr>
          <w:p w:rsidR="0038157A" w:rsidRPr="0038157A" w:rsidRDefault="0038157A" w:rsidP="0038157A">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ind w:left="317" w:hanging="317"/>
              <w:jc w:val="left"/>
              <w:rPr>
                <w:rFonts w:ascii="Times" w:eastAsia="Times New Roman" w:hAnsi="Times" w:cs="Times"/>
                <w:bCs/>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National</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completed</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48</w:t>
            </w:r>
          </w:p>
        </w:tc>
        <w:tc>
          <w:tcPr>
            <w:tcW w:w="1417"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00"/>
              <w:jc w:val="righ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$6,896,552</w:t>
            </w:r>
          </w:p>
        </w:tc>
        <w:tc>
          <w:tcPr>
            <w:tcW w:w="992"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BMZ</w:t>
            </w:r>
          </w:p>
        </w:tc>
        <w:tc>
          <w:tcPr>
            <w:tcW w:w="1418"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GIZ / ABS Initiative</w:t>
            </w:r>
          </w:p>
        </w:tc>
        <w:tc>
          <w:tcPr>
            <w:tcW w:w="3685"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Biodiversity Management and Climate Change (BMCC)</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x</w:t>
            </w:r>
          </w:p>
        </w:tc>
      </w:tr>
      <w:tr w:rsidR="0038157A" w:rsidRPr="0038157A"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1560" w:type="dxa"/>
            <w:vMerge/>
            <w:tcBorders>
              <w:top w:val="nil"/>
              <w:left w:val="single" w:sz="4" w:space="0" w:color="auto"/>
              <w:bottom w:val="single" w:sz="4" w:space="0" w:color="000000"/>
              <w:right w:val="single" w:sz="4" w:space="0" w:color="auto"/>
            </w:tcBorders>
            <w:vAlign w:val="center"/>
            <w:hideMark/>
          </w:tcPr>
          <w:p w:rsidR="0038157A" w:rsidRPr="0038157A" w:rsidRDefault="0038157A" w:rsidP="0038157A">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ind w:left="317" w:hanging="317"/>
              <w:jc w:val="left"/>
              <w:rPr>
                <w:rFonts w:ascii="Times" w:eastAsia="Times New Roman" w:hAnsi="Times" w:cs="Times"/>
                <w:bCs/>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proofErr w:type="spellStart"/>
            <w:r>
              <w:rPr>
                <w:rFonts w:ascii="Times" w:eastAsia="Times New Roman" w:hAnsi="Times" w:cs="Times"/>
                <w:sz w:val="20"/>
                <w:szCs w:val="20"/>
                <w:bdr w:val="none" w:sz="0" w:space="0" w:color="auto"/>
                <w:lang w:val="en-CA" w:eastAsia="en-CA"/>
              </w:rPr>
              <w:t>Surbegional</w:t>
            </w:r>
            <w:proofErr w:type="spellEnd"/>
            <w:r>
              <w:rPr>
                <w:rFonts w:ascii="Times" w:eastAsia="Times New Roman" w:hAnsi="Times" w:cs="Times"/>
                <w:sz w:val="20"/>
                <w:szCs w:val="20"/>
                <w:bdr w:val="none" w:sz="0" w:space="0" w:color="auto"/>
                <w:lang w:val="en-CA" w:eastAsia="en-CA"/>
              </w:rPr>
              <w:t xml:space="preserve">, SADC </w:t>
            </w:r>
            <w:r w:rsidRPr="0038157A">
              <w:rPr>
                <w:rFonts w:ascii="Times" w:eastAsia="Times New Roman" w:hAnsi="Times" w:cs="Times"/>
                <w:sz w:val="20"/>
                <w:szCs w:val="20"/>
                <w:bdr w:val="none" w:sz="0" w:space="0" w:color="auto"/>
                <w:lang w:val="en-CA" w:eastAsia="en-CA"/>
              </w:rPr>
              <w:t>(15)</w:t>
            </w:r>
          </w:p>
        </w:tc>
        <w:tc>
          <w:tcPr>
            <w:tcW w:w="1134"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ongoing</w:t>
            </w:r>
          </w:p>
        </w:tc>
        <w:tc>
          <w:tcPr>
            <w:tcW w:w="1134"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43</w:t>
            </w:r>
          </w:p>
        </w:tc>
        <w:tc>
          <w:tcPr>
            <w:tcW w:w="1417"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00"/>
              <w:jc w:val="righ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$3,080,082</w:t>
            </w:r>
          </w:p>
        </w:tc>
        <w:tc>
          <w:tcPr>
            <w:tcW w:w="992"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SECO</w:t>
            </w:r>
          </w:p>
        </w:tc>
        <w:tc>
          <w:tcPr>
            <w:tcW w:w="1418"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ABS Initiative</w:t>
            </w:r>
          </w:p>
        </w:tc>
        <w:tc>
          <w:tcPr>
            <w:tcW w:w="3685"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 xml:space="preserve">ABS compliant </w:t>
            </w:r>
            <w:proofErr w:type="spellStart"/>
            <w:r w:rsidRPr="0038157A">
              <w:rPr>
                <w:rFonts w:ascii="Times" w:eastAsia="Times New Roman" w:hAnsi="Times" w:cs="Times"/>
                <w:sz w:val="20"/>
                <w:szCs w:val="20"/>
                <w:bdr w:val="none" w:sz="0" w:space="0" w:color="auto"/>
                <w:lang w:val="en-CA" w:eastAsia="en-CA"/>
              </w:rPr>
              <w:t>Biotrade</w:t>
            </w:r>
            <w:proofErr w:type="spellEnd"/>
            <w:r w:rsidRPr="0038157A">
              <w:rPr>
                <w:rFonts w:ascii="Times" w:eastAsia="Times New Roman" w:hAnsi="Times" w:cs="Times"/>
                <w:sz w:val="20"/>
                <w:szCs w:val="20"/>
                <w:bdr w:val="none" w:sz="0" w:space="0" w:color="auto"/>
                <w:lang w:val="en-CA" w:eastAsia="en-CA"/>
              </w:rPr>
              <w:t xml:space="preserve"> in South(ern) Africa</w:t>
            </w:r>
          </w:p>
        </w:tc>
        <w:tc>
          <w:tcPr>
            <w:tcW w:w="1134"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 </w:t>
            </w:r>
          </w:p>
        </w:tc>
      </w:tr>
      <w:tr w:rsidR="0038157A" w:rsidRPr="0038157A"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1560" w:type="dxa"/>
            <w:vMerge w:val="restart"/>
            <w:tcBorders>
              <w:top w:val="nil"/>
              <w:left w:val="single" w:sz="4" w:space="0" w:color="auto"/>
              <w:bottom w:val="single" w:sz="4" w:space="0" w:color="000000"/>
              <w:right w:val="single" w:sz="4" w:space="0" w:color="auto"/>
            </w:tcBorders>
            <w:shd w:val="clear" w:color="auto" w:fill="auto"/>
            <w:vAlign w:val="center"/>
            <w:hideMark/>
          </w:tcPr>
          <w:p w:rsidR="0038157A" w:rsidRPr="0038157A" w:rsidRDefault="0038157A" w:rsidP="0038157A">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ind w:left="317" w:hanging="317"/>
              <w:jc w:val="left"/>
              <w:rPr>
                <w:rFonts w:ascii="Times" w:eastAsia="Times New Roman" w:hAnsi="Times" w:cs="Times"/>
                <w:bCs/>
                <w:sz w:val="20"/>
                <w:szCs w:val="20"/>
                <w:bdr w:val="none" w:sz="0" w:space="0" w:color="auto"/>
                <w:lang w:val="en-CA" w:eastAsia="en-CA"/>
              </w:rPr>
            </w:pPr>
            <w:r w:rsidRPr="0038157A">
              <w:rPr>
                <w:rFonts w:ascii="Times" w:eastAsia="Times New Roman" w:hAnsi="Times" w:cs="Times"/>
                <w:bCs/>
                <w:sz w:val="20"/>
                <w:szCs w:val="20"/>
                <w:bdr w:val="none" w:sz="0" w:space="0" w:color="auto"/>
                <w:lang w:val="en-CA" w:eastAsia="en-CA"/>
              </w:rPr>
              <w:t>Niger</w:t>
            </w:r>
          </w:p>
        </w:tc>
        <w:tc>
          <w:tcPr>
            <w:tcW w:w="1276"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Global (20)</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ongoing</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60</w:t>
            </w:r>
          </w:p>
        </w:tc>
        <w:tc>
          <w:tcPr>
            <w:tcW w:w="1417"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00"/>
              <w:jc w:val="righ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$1,000,000</w:t>
            </w:r>
          </w:p>
        </w:tc>
        <w:tc>
          <w:tcPr>
            <w:tcW w:w="992"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NPIF</w:t>
            </w:r>
          </w:p>
        </w:tc>
        <w:tc>
          <w:tcPr>
            <w:tcW w:w="1418"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UNEP</w:t>
            </w:r>
          </w:p>
        </w:tc>
        <w:tc>
          <w:tcPr>
            <w:tcW w:w="3685"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Global support for the ratification and entry into force of the Nagoya Protocol on Access and Benefit Sharing</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x</w:t>
            </w:r>
          </w:p>
        </w:tc>
      </w:tr>
      <w:tr w:rsidR="0038157A" w:rsidRPr="0038157A"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75"/>
        </w:trPr>
        <w:tc>
          <w:tcPr>
            <w:tcW w:w="1560" w:type="dxa"/>
            <w:vMerge/>
            <w:tcBorders>
              <w:top w:val="nil"/>
              <w:left w:val="single" w:sz="4" w:space="0" w:color="auto"/>
              <w:bottom w:val="single" w:sz="4" w:space="0" w:color="000000"/>
              <w:right w:val="single" w:sz="4" w:space="0" w:color="auto"/>
            </w:tcBorders>
            <w:vAlign w:val="center"/>
            <w:hideMark/>
          </w:tcPr>
          <w:p w:rsidR="0038157A" w:rsidRPr="0038157A" w:rsidRDefault="0038157A" w:rsidP="0038157A">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ind w:left="317" w:hanging="317"/>
              <w:jc w:val="left"/>
              <w:rPr>
                <w:rFonts w:ascii="Times" w:eastAsia="Times New Roman" w:hAnsi="Times" w:cs="Times"/>
                <w:bCs/>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National</w:t>
            </w:r>
          </w:p>
        </w:tc>
        <w:tc>
          <w:tcPr>
            <w:tcW w:w="1134"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proposed (resubmitted 3 May 2018)</w:t>
            </w:r>
          </w:p>
        </w:tc>
        <w:tc>
          <w:tcPr>
            <w:tcW w:w="1134"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36</w:t>
            </w:r>
          </w:p>
        </w:tc>
        <w:tc>
          <w:tcPr>
            <w:tcW w:w="1417"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00"/>
              <w:jc w:val="righ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$1,032,215</w:t>
            </w:r>
          </w:p>
        </w:tc>
        <w:tc>
          <w:tcPr>
            <w:tcW w:w="992"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GEFTF</w:t>
            </w:r>
          </w:p>
        </w:tc>
        <w:tc>
          <w:tcPr>
            <w:tcW w:w="1418"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UNEP</w:t>
            </w:r>
          </w:p>
        </w:tc>
        <w:tc>
          <w:tcPr>
            <w:tcW w:w="3685"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Effective National Implementation of the Access and Benefit Sharing and Traditional Knowledge Regime in Niger in accordance with the Nagoya Protocol through regional collaboration</w:t>
            </w:r>
          </w:p>
        </w:tc>
        <w:tc>
          <w:tcPr>
            <w:tcW w:w="1134"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x</w:t>
            </w:r>
          </w:p>
        </w:tc>
      </w:tr>
      <w:tr w:rsidR="0038157A" w:rsidRPr="00906BC8"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785"/>
        </w:trPr>
        <w:tc>
          <w:tcPr>
            <w:tcW w:w="1560" w:type="dxa"/>
            <w:vMerge/>
            <w:tcBorders>
              <w:top w:val="nil"/>
              <w:left w:val="single" w:sz="4" w:space="0" w:color="auto"/>
              <w:bottom w:val="single" w:sz="4" w:space="0" w:color="000000"/>
              <w:right w:val="single" w:sz="4" w:space="0" w:color="auto"/>
            </w:tcBorders>
            <w:vAlign w:val="center"/>
            <w:hideMark/>
          </w:tcPr>
          <w:p w:rsidR="0038157A" w:rsidRPr="0038157A" w:rsidRDefault="0038157A" w:rsidP="0038157A">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ind w:left="317" w:hanging="317"/>
              <w:jc w:val="left"/>
              <w:rPr>
                <w:rFonts w:ascii="Times" w:eastAsia="Times New Roman" w:hAnsi="Times" w:cs="Times"/>
                <w:bCs/>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National</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completed</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17</w:t>
            </w:r>
          </w:p>
        </w:tc>
        <w:tc>
          <w:tcPr>
            <w:tcW w:w="1417"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00"/>
              <w:jc w:val="righ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$49,094</w:t>
            </w:r>
          </w:p>
        </w:tc>
        <w:tc>
          <w:tcPr>
            <w:tcW w:w="992"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GEF-SGP</w:t>
            </w:r>
          </w:p>
        </w:tc>
        <w:tc>
          <w:tcPr>
            <w:tcW w:w="1418"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UNDP</w:t>
            </w:r>
          </w:p>
        </w:tc>
        <w:tc>
          <w:tcPr>
            <w:tcW w:w="3685" w:type="dxa"/>
            <w:tcBorders>
              <w:top w:val="nil"/>
              <w:left w:val="nil"/>
              <w:bottom w:val="single" w:sz="4" w:space="0" w:color="auto"/>
              <w:right w:val="single" w:sz="4" w:space="0" w:color="auto"/>
            </w:tcBorders>
            <w:shd w:val="clear" w:color="auto" w:fill="auto"/>
            <w:vAlign w:val="center"/>
            <w:hideMark/>
          </w:tcPr>
          <w:p w:rsidR="0038157A" w:rsidRPr="0070162D"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fr-FR" w:eastAsia="en-CA"/>
              </w:rPr>
            </w:pPr>
            <w:r w:rsidRPr="0070162D">
              <w:rPr>
                <w:rFonts w:ascii="Times" w:eastAsia="Times New Roman" w:hAnsi="Times" w:cs="Times"/>
                <w:sz w:val="20"/>
                <w:szCs w:val="20"/>
                <w:bdr w:val="none" w:sz="0" w:space="0" w:color="auto"/>
                <w:lang w:val="fr-FR" w:eastAsia="en-CA"/>
              </w:rPr>
              <w:t>Projet d’appui à la valorisation des Connaissances Traditionnelles dans le cadre de la Mise en œuvre du Protocole de Nagoya sur l’Accès aux ressources génétiques et le Partage juste et équitable des Avantages (APA) découlant de leur utilisation (PCT/APA)</w:t>
            </w:r>
          </w:p>
        </w:tc>
        <w:tc>
          <w:tcPr>
            <w:tcW w:w="1134" w:type="dxa"/>
            <w:tcBorders>
              <w:top w:val="nil"/>
              <w:left w:val="nil"/>
              <w:bottom w:val="single" w:sz="4" w:space="0" w:color="auto"/>
              <w:right w:val="single" w:sz="4" w:space="0" w:color="auto"/>
            </w:tcBorders>
            <w:shd w:val="clear" w:color="auto" w:fill="auto"/>
            <w:vAlign w:val="center"/>
            <w:hideMark/>
          </w:tcPr>
          <w:p w:rsidR="0038157A" w:rsidRPr="0070162D"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fr-FR" w:eastAsia="en-CA"/>
              </w:rPr>
            </w:pPr>
            <w:r w:rsidRPr="0070162D">
              <w:rPr>
                <w:rFonts w:ascii="Times" w:eastAsia="Times New Roman" w:hAnsi="Times" w:cs="Times"/>
                <w:sz w:val="20"/>
                <w:szCs w:val="20"/>
                <w:bdr w:val="none" w:sz="0" w:space="0" w:color="auto"/>
                <w:lang w:val="fr-FR" w:eastAsia="en-CA"/>
              </w:rPr>
              <w:t> </w:t>
            </w:r>
          </w:p>
        </w:tc>
      </w:tr>
      <w:tr w:rsidR="0038157A" w:rsidRPr="00906BC8"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95"/>
        </w:trPr>
        <w:tc>
          <w:tcPr>
            <w:tcW w:w="1560" w:type="dxa"/>
            <w:vMerge/>
            <w:tcBorders>
              <w:top w:val="nil"/>
              <w:left w:val="single" w:sz="4" w:space="0" w:color="auto"/>
              <w:bottom w:val="single" w:sz="4" w:space="0" w:color="000000"/>
              <w:right w:val="single" w:sz="4" w:space="0" w:color="auto"/>
            </w:tcBorders>
            <w:vAlign w:val="center"/>
            <w:hideMark/>
          </w:tcPr>
          <w:p w:rsidR="0038157A" w:rsidRPr="0070162D" w:rsidRDefault="0038157A" w:rsidP="0038157A">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ind w:left="317" w:hanging="317"/>
              <w:jc w:val="left"/>
              <w:rPr>
                <w:rFonts w:ascii="Times" w:eastAsia="Times New Roman" w:hAnsi="Times" w:cs="Times"/>
                <w:bCs/>
                <w:sz w:val="20"/>
                <w:szCs w:val="20"/>
                <w:bdr w:val="none" w:sz="0" w:space="0" w:color="auto"/>
                <w:lang w:val="fr-FR" w:eastAsia="en-CA"/>
              </w:rPr>
            </w:pPr>
          </w:p>
        </w:tc>
        <w:tc>
          <w:tcPr>
            <w:tcW w:w="1276"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National</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completed</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13</w:t>
            </w:r>
          </w:p>
        </w:tc>
        <w:tc>
          <w:tcPr>
            <w:tcW w:w="1417"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00"/>
              <w:jc w:val="righ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$27,282</w:t>
            </w:r>
          </w:p>
        </w:tc>
        <w:tc>
          <w:tcPr>
            <w:tcW w:w="992"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GEF-SGP</w:t>
            </w:r>
          </w:p>
        </w:tc>
        <w:tc>
          <w:tcPr>
            <w:tcW w:w="1418"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UNDP</w:t>
            </w:r>
          </w:p>
        </w:tc>
        <w:tc>
          <w:tcPr>
            <w:tcW w:w="3685" w:type="dxa"/>
            <w:tcBorders>
              <w:top w:val="nil"/>
              <w:left w:val="nil"/>
              <w:bottom w:val="single" w:sz="4" w:space="0" w:color="auto"/>
              <w:right w:val="single" w:sz="4" w:space="0" w:color="auto"/>
            </w:tcBorders>
            <w:shd w:val="clear" w:color="auto" w:fill="auto"/>
            <w:vAlign w:val="center"/>
            <w:hideMark/>
          </w:tcPr>
          <w:p w:rsidR="0038157A" w:rsidRPr="0070162D"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fr-FR" w:eastAsia="en-CA"/>
              </w:rPr>
            </w:pPr>
            <w:r w:rsidRPr="0070162D">
              <w:rPr>
                <w:rFonts w:ascii="Times" w:eastAsia="Times New Roman" w:hAnsi="Times" w:cs="Times"/>
                <w:sz w:val="20"/>
                <w:szCs w:val="20"/>
                <w:bdr w:val="none" w:sz="0" w:space="0" w:color="auto"/>
                <w:lang w:val="fr-FR" w:eastAsia="en-CA"/>
              </w:rPr>
              <w:t>Projet de Renforcement des Capacités des Acteurs de la Recherche, de la Société civile et des experts dans les domaines focaux du FEM, pour la mise en œuvre du Protocole de Nagoya sur l’Accès aux ressources génétiques et le Partage juste et équitable des Avantages découlant de leur utilisation (PRC/APA)</w:t>
            </w:r>
          </w:p>
        </w:tc>
        <w:tc>
          <w:tcPr>
            <w:tcW w:w="1134" w:type="dxa"/>
            <w:tcBorders>
              <w:top w:val="nil"/>
              <w:left w:val="nil"/>
              <w:bottom w:val="single" w:sz="4" w:space="0" w:color="auto"/>
              <w:right w:val="single" w:sz="4" w:space="0" w:color="auto"/>
            </w:tcBorders>
            <w:shd w:val="clear" w:color="auto" w:fill="auto"/>
            <w:vAlign w:val="center"/>
            <w:hideMark/>
          </w:tcPr>
          <w:p w:rsidR="0038157A" w:rsidRPr="0070162D"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fr-FR" w:eastAsia="en-CA"/>
              </w:rPr>
            </w:pPr>
            <w:r w:rsidRPr="0070162D">
              <w:rPr>
                <w:rFonts w:ascii="Times" w:eastAsia="Times New Roman" w:hAnsi="Times" w:cs="Times"/>
                <w:sz w:val="20"/>
                <w:szCs w:val="20"/>
                <w:bdr w:val="none" w:sz="0" w:space="0" w:color="auto"/>
                <w:lang w:val="fr-FR" w:eastAsia="en-CA"/>
              </w:rPr>
              <w:t> </w:t>
            </w:r>
          </w:p>
        </w:tc>
      </w:tr>
      <w:tr w:rsidR="0038157A" w:rsidRPr="0038157A"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1560" w:type="dxa"/>
            <w:tcBorders>
              <w:top w:val="nil"/>
              <w:left w:val="single" w:sz="4" w:space="0" w:color="auto"/>
              <w:bottom w:val="single" w:sz="4" w:space="0" w:color="auto"/>
              <w:right w:val="single" w:sz="4" w:space="0" w:color="auto"/>
            </w:tcBorders>
            <w:shd w:val="clear" w:color="auto" w:fill="auto"/>
            <w:vAlign w:val="center"/>
            <w:hideMark/>
          </w:tcPr>
          <w:p w:rsidR="0038157A" w:rsidRPr="0038157A" w:rsidRDefault="0038157A" w:rsidP="0038157A">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ind w:left="317" w:hanging="317"/>
              <w:jc w:val="left"/>
              <w:rPr>
                <w:rFonts w:ascii="Times" w:eastAsia="Times New Roman" w:hAnsi="Times" w:cs="Times"/>
                <w:bCs/>
                <w:sz w:val="20"/>
                <w:szCs w:val="20"/>
                <w:bdr w:val="none" w:sz="0" w:space="0" w:color="auto"/>
                <w:lang w:val="en-CA" w:eastAsia="en-CA"/>
              </w:rPr>
            </w:pPr>
            <w:r w:rsidRPr="0038157A">
              <w:rPr>
                <w:rFonts w:ascii="Times" w:eastAsia="Times New Roman" w:hAnsi="Times" w:cs="Times"/>
                <w:bCs/>
                <w:sz w:val="20"/>
                <w:szCs w:val="20"/>
                <w:bdr w:val="none" w:sz="0" w:space="0" w:color="auto"/>
                <w:lang w:val="en-CA" w:eastAsia="en-CA"/>
              </w:rPr>
              <w:t>Nigeria</w:t>
            </w:r>
          </w:p>
        </w:tc>
        <w:tc>
          <w:tcPr>
            <w:tcW w:w="1276"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Global (20)</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ongoing</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60</w:t>
            </w:r>
          </w:p>
        </w:tc>
        <w:tc>
          <w:tcPr>
            <w:tcW w:w="1417"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00"/>
              <w:jc w:val="righ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$1,000,000</w:t>
            </w:r>
          </w:p>
        </w:tc>
        <w:tc>
          <w:tcPr>
            <w:tcW w:w="992"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NPIF</w:t>
            </w:r>
          </w:p>
        </w:tc>
        <w:tc>
          <w:tcPr>
            <w:tcW w:w="1418"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UNEP</w:t>
            </w:r>
          </w:p>
        </w:tc>
        <w:tc>
          <w:tcPr>
            <w:tcW w:w="3685"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Global support for the ratification and entry into force of the Nagoya Protocol on Access and Benefit Sharing</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x</w:t>
            </w:r>
          </w:p>
        </w:tc>
      </w:tr>
      <w:tr w:rsidR="0038157A" w:rsidRPr="0038157A"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1560" w:type="dxa"/>
            <w:vMerge w:val="restart"/>
            <w:tcBorders>
              <w:top w:val="nil"/>
              <w:left w:val="single" w:sz="4" w:space="0" w:color="auto"/>
              <w:bottom w:val="single" w:sz="4" w:space="0" w:color="000000"/>
              <w:right w:val="single" w:sz="4" w:space="0" w:color="auto"/>
            </w:tcBorders>
            <w:shd w:val="clear" w:color="auto" w:fill="auto"/>
            <w:vAlign w:val="center"/>
            <w:hideMark/>
          </w:tcPr>
          <w:p w:rsidR="0038157A" w:rsidRPr="0038157A" w:rsidRDefault="0038157A" w:rsidP="0038157A">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ind w:left="317" w:hanging="317"/>
              <w:jc w:val="left"/>
              <w:rPr>
                <w:rFonts w:ascii="Times" w:eastAsia="Times New Roman" w:hAnsi="Times" w:cs="Times"/>
                <w:bCs/>
                <w:sz w:val="20"/>
                <w:szCs w:val="20"/>
                <w:bdr w:val="none" w:sz="0" w:space="0" w:color="auto"/>
                <w:lang w:val="en-CA" w:eastAsia="en-CA"/>
              </w:rPr>
            </w:pPr>
            <w:r w:rsidRPr="0038157A">
              <w:rPr>
                <w:rFonts w:ascii="Times" w:eastAsia="Times New Roman" w:hAnsi="Times" w:cs="Times"/>
                <w:bCs/>
                <w:sz w:val="20"/>
                <w:szCs w:val="20"/>
                <w:bdr w:val="none" w:sz="0" w:space="0" w:color="auto"/>
                <w:lang w:val="en-CA" w:eastAsia="en-CA"/>
              </w:rPr>
              <w:t>Rwanda</w:t>
            </w:r>
          </w:p>
        </w:tc>
        <w:tc>
          <w:tcPr>
            <w:tcW w:w="1276"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Global (24)</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ongoing</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36</w:t>
            </w:r>
          </w:p>
        </w:tc>
        <w:tc>
          <w:tcPr>
            <w:tcW w:w="1417"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00"/>
              <w:jc w:val="righ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$12,000,000</w:t>
            </w:r>
          </w:p>
        </w:tc>
        <w:tc>
          <w:tcPr>
            <w:tcW w:w="992"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GEFTF</w:t>
            </w:r>
          </w:p>
        </w:tc>
        <w:tc>
          <w:tcPr>
            <w:tcW w:w="1418"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UNDP</w:t>
            </w:r>
          </w:p>
        </w:tc>
        <w:tc>
          <w:tcPr>
            <w:tcW w:w="3685"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Strengthening Human Resources, Legal Frameworks and Institutional Capacities to Implement the Nagoya Protocol</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x</w:t>
            </w:r>
          </w:p>
        </w:tc>
      </w:tr>
      <w:tr w:rsidR="0038157A" w:rsidRPr="0038157A"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1560" w:type="dxa"/>
            <w:vMerge/>
            <w:tcBorders>
              <w:top w:val="nil"/>
              <w:left w:val="single" w:sz="4" w:space="0" w:color="auto"/>
              <w:bottom w:val="single" w:sz="4" w:space="0" w:color="000000"/>
              <w:right w:val="single" w:sz="4" w:space="0" w:color="auto"/>
            </w:tcBorders>
            <w:vAlign w:val="center"/>
            <w:hideMark/>
          </w:tcPr>
          <w:p w:rsidR="0038157A" w:rsidRPr="0038157A" w:rsidRDefault="0038157A" w:rsidP="0038157A">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ind w:left="317" w:hanging="317"/>
              <w:jc w:val="left"/>
              <w:rPr>
                <w:rFonts w:ascii="Times" w:eastAsia="Times New Roman" w:hAnsi="Times" w:cs="Times"/>
                <w:bCs/>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color w:val="auto"/>
                <w:sz w:val="20"/>
                <w:szCs w:val="20"/>
                <w:bdr w:val="none" w:sz="0" w:space="0" w:color="auto"/>
                <w:lang w:val="en-CA" w:eastAsia="en-CA"/>
              </w:rPr>
            </w:pPr>
            <w:proofErr w:type="spellStart"/>
            <w:r w:rsidRPr="0038157A">
              <w:rPr>
                <w:rFonts w:ascii="Times" w:eastAsia="Times New Roman" w:hAnsi="Times" w:cs="Times"/>
                <w:color w:val="auto"/>
                <w:sz w:val="20"/>
                <w:szCs w:val="20"/>
                <w:bdr w:val="none" w:sz="0" w:space="0" w:color="auto"/>
                <w:lang w:val="en-CA" w:eastAsia="en-CA"/>
              </w:rPr>
              <w:t>Subregional</w:t>
            </w:r>
            <w:proofErr w:type="spellEnd"/>
            <w:r w:rsidRPr="0038157A">
              <w:rPr>
                <w:rFonts w:ascii="Times" w:eastAsia="Times New Roman" w:hAnsi="Times" w:cs="Times"/>
                <w:color w:val="auto"/>
                <w:sz w:val="20"/>
                <w:szCs w:val="20"/>
                <w:bdr w:val="none" w:sz="0" w:space="0" w:color="auto"/>
                <w:lang w:val="en-CA" w:eastAsia="en-CA"/>
              </w:rPr>
              <w:t>, COMIFAC (10)</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color w:val="auto"/>
                <w:sz w:val="20"/>
                <w:szCs w:val="20"/>
                <w:bdr w:val="none" w:sz="0" w:space="0" w:color="auto"/>
                <w:lang w:val="en-CA" w:eastAsia="en-CA"/>
              </w:rPr>
            </w:pPr>
            <w:r w:rsidRPr="0038157A">
              <w:rPr>
                <w:rFonts w:ascii="Times" w:eastAsia="Times New Roman" w:hAnsi="Times" w:cs="Times"/>
                <w:color w:val="auto"/>
                <w:sz w:val="20"/>
                <w:szCs w:val="20"/>
                <w:bdr w:val="none" w:sz="0" w:space="0" w:color="auto"/>
                <w:lang w:val="en-CA" w:eastAsia="en-CA"/>
              </w:rPr>
              <w:t>ongoing</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color w:val="auto"/>
                <w:sz w:val="20"/>
                <w:szCs w:val="20"/>
                <w:bdr w:val="none" w:sz="0" w:space="0" w:color="auto"/>
                <w:lang w:val="en-CA" w:eastAsia="en-CA"/>
              </w:rPr>
            </w:pPr>
            <w:r w:rsidRPr="0038157A">
              <w:rPr>
                <w:rFonts w:ascii="Times" w:eastAsia="Times New Roman" w:hAnsi="Times" w:cs="Times"/>
                <w:color w:val="auto"/>
                <w:sz w:val="20"/>
                <w:szCs w:val="20"/>
                <w:bdr w:val="none" w:sz="0" w:space="0" w:color="auto"/>
                <w:lang w:val="en-CA" w:eastAsia="en-CA"/>
              </w:rPr>
              <w:t>60</w:t>
            </w:r>
          </w:p>
        </w:tc>
        <w:tc>
          <w:tcPr>
            <w:tcW w:w="1417"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00"/>
              <w:jc w:val="right"/>
              <w:rPr>
                <w:rFonts w:ascii="Times" w:eastAsia="Times New Roman" w:hAnsi="Times" w:cs="Times"/>
                <w:color w:val="auto"/>
                <w:sz w:val="20"/>
                <w:szCs w:val="20"/>
                <w:bdr w:val="none" w:sz="0" w:space="0" w:color="auto"/>
                <w:lang w:val="en-CA" w:eastAsia="en-CA"/>
              </w:rPr>
            </w:pPr>
            <w:r w:rsidRPr="0038157A">
              <w:rPr>
                <w:rFonts w:ascii="Times" w:eastAsia="Times New Roman" w:hAnsi="Times" w:cs="Times"/>
                <w:color w:val="auto"/>
                <w:sz w:val="20"/>
                <w:szCs w:val="20"/>
                <w:bdr w:val="none" w:sz="0" w:space="0" w:color="auto"/>
                <w:lang w:val="en-CA" w:eastAsia="en-CA"/>
              </w:rPr>
              <w:t>$1,700,000</w:t>
            </w:r>
          </w:p>
        </w:tc>
        <w:tc>
          <w:tcPr>
            <w:tcW w:w="992"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color w:val="auto"/>
                <w:sz w:val="20"/>
                <w:szCs w:val="20"/>
                <w:bdr w:val="none" w:sz="0" w:space="0" w:color="auto"/>
                <w:lang w:val="en-CA" w:eastAsia="en-CA"/>
              </w:rPr>
            </w:pPr>
            <w:r w:rsidRPr="0038157A">
              <w:rPr>
                <w:rFonts w:ascii="Times" w:eastAsia="Times New Roman" w:hAnsi="Times" w:cs="Times"/>
                <w:color w:val="auto"/>
                <w:sz w:val="20"/>
                <w:szCs w:val="20"/>
                <w:bdr w:val="none" w:sz="0" w:space="0" w:color="auto"/>
                <w:lang w:val="en-CA" w:eastAsia="en-CA"/>
              </w:rPr>
              <w:t>JICA</w:t>
            </w:r>
          </w:p>
        </w:tc>
        <w:tc>
          <w:tcPr>
            <w:tcW w:w="1418"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color w:val="auto"/>
                <w:sz w:val="20"/>
                <w:szCs w:val="20"/>
                <w:bdr w:val="none" w:sz="0" w:space="0" w:color="auto"/>
                <w:lang w:val="en-CA" w:eastAsia="en-CA"/>
              </w:rPr>
            </w:pPr>
            <w:r w:rsidRPr="0038157A">
              <w:rPr>
                <w:rFonts w:ascii="Times" w:eastAsia="Times New Roman" w:hAnsi="Times" w:cs="Times"/>
                <w:color w:val="auto"/>
                <w:sz w:val="20"/>
                <w:szCs w:val="20"/>
                <w:bdr w:val="none" w:sz="0" w:space="0" w:color="auto"/>
                <w:lang w:val="en-CA" w:eastAsia="en-CA"/>
              </w:rPr>
              <w:t>JICA/ COMIFAC</w:t>
            </w:r>
          </w:p>
        </w:tc>
        <w:tc>
          <w:tcPr>
            <w:tcW w:w="3685"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color w:val="auto"/>
                <w:sz w:val="20"/>
                <w:szCs w:val="20"/>
                <w:bdr w:val="none" w:sz="0" w:space="0" w:color="auto"/>
                <w:lang w:val="en-CA" w:eastAsia="en-CA"/>
              </w:rPr>
            </w:pPr>
            <w:r w:rsidRPr="0038157A">
              <w:rPr>
                <w:rFonts w:ascii="Times" w:eastAsia="Times New Roman" w:hAnsi="Times" w:cs="Times"/>
                <w:color w:val="auto"/>
                <w:sz w:val="20"/>
                <w:szCs w:val="20"/>
                <w:bdr w:val="none" w:sz="0" w:space="0" w:color="auto"/>
                <w:lang w:val="en-CA" w:eastAsia="en-CA"/>
              </w:rPr>
              <w:t>Promotion of Conservation, Sustainable Use of Biodiversity and Climate Change Issues in C</w:t>
            </w:r>
            <w:r>
              <w:rPr>
                <w:rFonts w:ascii="Times" w:eastAsia="Times New Roman" w:hAnsi="Times" w:cs="Times"/>
                <w:color w:val="auto"/>
                <w:sz w:val="20"/>
                <w:szCs w:val="20"/>
                <w:bdr w:val="none" w:sz="0" w:space="0" w:color="auto"/>
                <w:lang w:val="en-CA" w:eastAsia="en-CA"/>
              </w:rPr>
              <w:t>OMIFAC</w:t>
            </w:r>
            <w:r w:rsidRPr="0038157A">
              <w:rPr>
                <w:rFonts w:ascii="Times" w:eastAsia="Times New Roman" w:hAnsi="Times" w:cs="Times"/>
                <w:color w:val="auto"/>
                <w:sz w:val="20"/>
                <w:szCs w:val="20"/>
                <w:bdr w:val="none" w:sz="0" w:space="0" w:color="auto"/>
                <w:lang w:val="en-CA" w:eastAsia="en-CA"/>
              </w:rPr>
              <w:t xml:space="preserve"> Countries</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color w:val="auto"/>
                <w:sz w:val="20"/>
                <w:szCs w:val="20"/>
                <w:bdr w:val="none" w:sz="0" w:space="0" w:color="auto"/>
                <w:lang w:val="en-CA" w:eastAsia="en-CA"/>
              </w:rPr>
            </w:pPr>
            <w:r w:rsidRPr="0038157A">
              <w:rPr>
                <w:rFonts w:ascii="Times" w:eastAsia="Times New Roman" w:hAnsi="Times" w:cs="Times"/>
                <w:color w:val="auto"/>
                <w:sz w:val="20"/>
                <w:szCs w:val="20"/>
                <w:bdr w:val="none" w:sz="0" w:space="0" w:color="auto"/>
                <w:lang w:val="en-CA" w:eastAsia="en-CA"/>
              </w:rPr>
              <w:t>x</w:t>
            </w:r>
          </w:p>
        </w:tc>
      </w:tr>
      <w:tr w:rsidR="0038157A" w:rsidRPr="0038157A"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75"/>
        </w:trPr>
        <w:tc>
          <w:tcPr>
            <w:tcW w:w="1560" w:type="dxa"/>
            <w:vMerge/>
            <w:tcBorders>
              <w:top w:val="nil"/>
              <w:left w:val="single" w:sz="4" w:space="0" w:color="auto"/>
              <w:bottom w:val="single" w:sz="4" w:space="0" w:color="000000"/>
              <w:right w:val="single" w:sz="4" w:space="0" w:color="auto"/>
            </w:tcBorders>
            <w:vAlign w:val="center"/>
            <w:hideMark/>
          </w:tcPr>
          <w:p w:rsidR="0038157A" w:rsidRPr="0038157A" w:rsidRDefault="0038157A" w:rsidP="0038157A">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ind w:left="317" w:hanging="317"/>
              <w:jc w:val="left"/>
              <w:rPr>
                <w:rFonts w:ascii="Times" w:eastAsia="Times New Roman" w:hAnsi="Times" w:cs="Times"/>
                <w:bCs/>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color w:val="auto"/>
                <w:sz w:val="20"/>
                <w:szCs w:val="20"/>
                <w:bdr w:val="none" w:sz="0" w:space="0" w:color="auto"/>
                <w:lang w:val="en-CA" w:eastAsia="en-CA"/>
              </w:rPr>
            </w:pPr>
            <w:proofErr w:type="spellStart"/>
            <w:r w:rsidRPr="0038157A">
              <w:rPr>
                <w:rFonts w:ascii="Times" w:eastAsia="Times New Roman" w:hAnsi="Times" w:cs="Times"/>
                <w:color w:val="auto"/>
                <w:sz w:val="20"/>
                <w:szCs w:val="20"/>
                <w:bdr w:val="none" w:sz="0" w:space="0" w:color="auto"/>
                <w:lang w:val="en-CA" w:eastAsia="en-CA"/>
              </w:rPr>
              <w:t>Subregional</w:t>
            </w:r>
            <w:proofErr w:type="spellEnd"/>
            <w:r w:rsidRPr="0038157A">
              <w:rPr>
                <w:rFonts w:ascii="Times" w:eastAsia="Times New Roman" w:hAnsi="Times" w:cs="Times"/>
                <w:color w:val="auto"/>
                <w:sz w:val="20"/>
                <w:szCs w:val="20"/>
                <w:bdr w:val="none" w:sz="0" w:space="0" w:color="auto"/>
                <w:lang w:val="en-CA" w:eastAsia="en-CA"/>
              </w:rPr>
              <w:t>, COMIFAC (10)</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ongoing</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48</w:t>
            </w:r>
          </w:p>
        </w:tc>
        <w:tc>
          <w:tcPr>
            <w:tcW w:w="1417"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00"/>
              <w:jc w:val="righ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$1,762,557</w:t>
            </w:r>
          </w:p>
        </w:tc>
        <w:tc>
          <w:tcPr>
            <w:tcW w:w="992"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NPIF</w:t>
            </w:r>
          </w:p>
        </w:tc>
        <w:tc>
          <w:tcPr>
            <w:tcW w:w="1418"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UNEP</w:t>
            </w:r>
          </w:p>
        </w:tc>
        <w:tc>
          <w:tcPr>
            <w:tcW w:w="3685"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Ratification and Implementation of the Nagoya Protocol on Access and Benefit Sharing (ABS) for the Member Countries of the Central African Forests Commission (COMIFAC)</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x</w:t>
            </w:r>
          </w:p>
        </w:tc>
      </w:tr>
      <w:tr w:rsidR="0038157A" w:rsidRPr="0038157A"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1560" w:type="dxa"/>
            <w:vMerge/>
            <w:tcBorders>
              <w:top w:val="nil"/>
              <w:left w:val="single" w:sz="4" w:space="0" w:color="auto"/>
              <w:bottom w:val="single" w:sz="4" w:space="0" w:color="000000"/>
              <w:right w:val="single" w:sz="4" w:space="0" w:color="auto"/>
            </w:tcBorders>
            <w:vAlign w:val="center"/>
            <w:hideMark/>
          </w:tcPr>
          <w:p w:rsidR="0038157A" w:rsidRPr="0038157A" w:rsidRDefault="0038157A" w:rsidP="0038157A">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ind w:left="317" w:hanging="317"/>
              <w:jc w:val="left"/>
              <w:rPr>
                <w:rFonts w:ascii="Times" w:eastAsia="Times New Roman" w:hAnsi="Times" w:cs="Times"/>
                <w:bCs/>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proofErr w:type="spellStart"/>
            <w:r w:rsidRPr="0038157A">
              <w:rPr>
                <w:rFonts w:ascii="Times" w:eastAsia="Times New Roman" w:hAnsi="Times" w:cs="Times"/>
                <w:sz w:val="20"/>
                <w:szCs w:val="20"/>
                <w:bdr w:val="none" w:sz="0" w:space="0" w:color="auto"/>
                <w:lang w:val="en-CA" w:eastAsia="en-CA"/>
              </w:rPr>
              <w:t>Subregional</w:t>
            </w:r>
            <w:proofErr w:type="spellEnd"/>
            <w:r w:rsidRPr="0038157A">
              <w:rPr>
                <w:rFonts w:ascii="Times" w:eastAsia="Times New Roman" w:hAnsi="Times" w:cs="Times"/>
                <w:sz w:val="20"/>
                <w:szCs w:val="20"/>
                <w:bdr w:val="none" w:sz="0" w:space="0" w:color="auto"/>
                <w:lang w:val="en-CA" w:eastAsia="en-CA"/>
              </w:rPr>
              <w:t>, COMIFAC (4)</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ongoing</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39</w:t>
            </w:r>
          </w:p>
        </w:tc>
        <w:tc>
          <w:tcPr>
            <w:tcW w:w="1417"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00"/>
              <w:jc w:val="righ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$4,918,033</w:t>
            </w:r>
          </w:p>
        </w:tc>
        <w:tc>
          <w:tcPr>
            <w:tcW w:w="992"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BMZ</w:t>
            </w:r>
          </w:p>
        </w:tc>
        <w:tc>
          <w:tcPr>
            <w:tcW w:w="1418"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GIZ</w:t>
            </w:r>
          </w:p>
        </w:tc>
        <w:tc>
          <w:tcPr>
            <w:tcW w:w="3685"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Implementation of ABS in Central Africa Forests Commission (COMIFAC) member states</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x</w:t>
            </w:r>
          </w:p>
        </w:tc>
      </w:tr>
      <w:tr w:rsidR="0038157A" w:rsidRPr="0038157A"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1560" w:type="dxa"/>
            <w:vMerge w:val="restart"/>
            <w:tcBorders>
              <w:top w:val="nil"/>
              <w:left w:val="single" w:sz="4" w:space="0" w:color="auto"/>
              <w:bottom w:val="single" w:sz="4" w:space="0" w:color="000000"/>
              <w:right w:val="single" w:sz="4" w:space="0" w:color="auto"/>
            </w:tcBorders>
            <w:shd w:val="clear" w:color="auto" w:fill="auto"/>
            <w:vAlign w:val="center"/>
            <w:hideMark/>
          </w:tcPr>
          <w:p w:rsidR="0038157A" w:rsidRPr="0038157A" w:rsidRDefault="0038157A" w:rsidP="0038157A">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ind w:left="317" w:hanging="317"/>
              <w:jc w:val="left"/>
              <w:rPr>
                <w:rFonts w:ascii="Times" w:eastAsia="Times New Roman" w:hAnsi="Times" w:cs="Times"/>
                <w:bCs/>
                <w:color w:val="auto"/>
                <w:sz w:val="20"/>
                <w:szCs w:val="20"/>
                <w:bdr w:val="none" w:sz="0" w:space="0" w:color="auto"/>
                <w:lang w:val="en-CA" w:eastAsia="en-CA"/>
              </w:rPr>
            </w:pPr>
            <w:r w:rsidRPr="0038157A">
              <w:rPr>
                <w:rFonts w:ascii="Times" w:eastAsia="Times New Roman" w:hAnsi="Times" w:cs="Times"/>
                <w:bCs/>
                <w:color w:val="auto"/>
                <w:sz w:val="20"/>
                <w:szCs w:val="20"/>
                <w:bdr w:val="none" w:sz="0" w:space="0" w:color="auto"/>
                <w:lang w:val="en-CA" w:eastAsia="en-CA"/>
              </w:rPr>
              <w:t>Sao Tome and Principe</w:t>
            </w:r>
          </w:p>
        </w:tc>
        <w:tc>
          <w:tcPr>
            <w:tcW w:w="1276"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color w:val="auto"/>
                <w:sz w:val="20"/>
                <w:szCs w:val="20"/>
                <w:bdr w:val="none" w:sz="0" w:space="0" w:color="auto"/>
                <w:lang w:val="en-CA" w:eastAsia="en-CA"/>
              </w:rPr>
            </w:pPr>
            <w:proofErr w:type="spellStart"/>
            <w:r w:rsidRPr="0038157A">
              <w:rPr>
                <w:rFonts w:ascii="Times" w:eastAsia="Times New Roman" w:hAnsi="Times" w:cs="Times"/>
                <w:color w:val="auto"/>
                <w:sz w:val="20"/>
                <w:szCs w:val="20"/>
                <w:bdr w:val="none" w:sz="0" w:space="0" w:color="auto"/>
                <w:lang w:val="en-CA" w:eastAsia="en-CA"/>
              </w:rPr>
              <w:t>Subregional</w:t>
            </w:r>
            <w:proofErr w:type="spellEnd"/>
            <w:r w:rsidRPr="0038157A">
              <w:rPr>
                <w:rFonts w:ascii="Times" w:eastAsia="Times New Roman" w:hAnsi="Times" w:cs="Times"/>
                <w:color w:val="auto"/>
                <w:sz w:val="20"/>
                <w:szCs w:val="20"/>
                <w:bdr w:val="none" w:sz="0" w:space="0" w:color="auto"/>
                <w:lang w:val="en-CA" w:eastAsia="en-CA"/>
              </w:rPr>
              <w:t>, COMIFAC (10)</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color w:val="auto"/>
                <w:sz w:val="20"/>
                <w:szCs w:val="20"/>
                <w:bdr w:val="none" w:sz="0" w:space="0" w:color="auto"/>
                <w:lang w:val="en-CA" w:eastAsia="en-CA"/>
              </w:rPr>
            </w:pPr>
            <w:r w:rsidRPr="0038157A">
              <w:rPr>
                <w:rFonts w:ascii="Times" w:eastAsia="Times New Roman" w:hAnsi="Times" w:cs="Times"/>
                <w:color w:val="auto"/>
                <w:sz w:val="20"/>
                <w:szCs w:val="20"/>
                <w:bdr w:val="none" w:sz="0" w:space="0" w:color="auto"/>
                <w:lang w:val="en-CA" w:eastAsia="en-CA"/>
              </w:rPr>
              <w:t>ongoing</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color w:val="auto"/>
                <w:sz w:val="20"/>
                <w:szCs w:val="20"/>
                <w:bdr w:val="none" w:sz="0" w:space="0" w:color="auto"/>
                <w:lang w:val="en-CA" w:eastAsia="en-CA"/>
              </w:rPr>
            </w:pPr>
            <w:r w:rsidRPr="0038157A">
              <w:rPr>
                <w:rFonts w:ascii="Times" w:eastAsia="Times New Roman" w:hAnsi="Times" w:cs="Times"/>
                <w:color w:val="auto"/>
                <w:sz w:val="20"/>
                <w:szCs w:val="20"/>
                <w:bdr w:val="none" w:sz="0" w:space="0" w:color="auto"/>
                <w:lang w:val="en-CA" w:eastAsia="en-CA"/>
              </w:rPr>
              <w:t>60</w:t>
            </w:r>
          </w:p>
        </w:tc>
        <w:tc>
          <w:tcPr>
            <w:tcW w:w="1417"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00"/>
              <w:jc w:val="right"/>
              <w:rPr>
                <w:rFonts w:ascii="Times" w:eastAsia="Times New Roman" w:hAnsi="Times" w:cs="Times"/>
                <w:color w:val="auto"/>
                <w:sz w:val="20"/>
                <w:szCs w:val="20"/>
                <w:bdr w:val="none" w:sz="0" w:space="0" w:color="auto"/>
                <w:lang w:val="en-CA" w:eastAsia="en-CA"/>
              </w:rPr>
            </w:pPr>
            <w:r w:rsidRPr="0038157A">
              <w:rPr>
                <w:rFonts w:ascii="Times" w:eastAsia="Times New Roman" w:hAnsi="Times" w:cs="Times"/>
                <w:color w:val="auto"/>
                <w:sz w:val="20"/>
                <w:szCs w:val="20"/>
                <w:bdr w:val="none" w:sz="0" w:space="0" w:color="auto"/>
                <w:lang w:val="en-CA" w:eastAsia="en-CA"/>
              </w:rPr>
              <w:t>$1,700,000</w:t>
            </w:r>
          </w:p>
        </w:tc>
        <w:tc>
          <w:tcPr>
            <w:tcW w:w="992"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color w:val="auto"/>
                <w:sz w:val="20"/>
                <w:szCs w:val="20"/>
                <w:bdr w:val="none" w:sz="0" w:space="0" w:color="auto"/>
                <w:lang w:val="en-CA" w:eastAsia="en-CA"/>
              </w:rPr>
            </w:pPr>
            <w:r w:rsidRPr="0038157A">
              <w:rPr>
                <w:rFonts w:ascii="Times" w:eastAsia="Times New Roman" w:hAnsi="Times" w:cs="Times"/>
                <w:color w:val="auto"/>
                <w:sz w:val="20"/>
                <w:szCs w:val="20"/>
                <w:bdr w:val="none" w:sz="0" w:space="0" w:color="auto"/>
                <w:lang w:val="en-CA" w:eastAsia="en-CA"/>
              </w:rPr>
              <w:t>JICA</w:t>
            </w:r>
          </w:p>
        </w:tc>
        <w:tc>
          <w:tcPr>
            <w:tcW w:w="1418"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color w:val="auto"/>
                <w:sz w:val="20"/>
                <w:szCs w:val="20"/>
                <w:bdr w:val="none" w:sz="0" w:space="0" w:color="auto"/>
                <w:lang w:val="en-CA" w:eastAsia="en-CA"/>
              </w:rPr>
            </w:pPr>
            <w:r w:rsidRPr="0038157A">
              <w:rPr>
                <w:rFonts w:ascii="Times" w:eastAsia="Times New Roman" w:hAnsi="Times" w:cs="Times"/>
                <w:color w:val="auto"/>
                <w:sz w:val="20"/>
                <w:szCs w:val="20"/>
                <w:bdr w:val="none" w:sz="0" w:space="0" w:color="auto"/>
                <w:lang w:val="en-CA" w:eastAsia="en-CA"/>
              </w:rPr>
              <w:t>JICA/ COMIFAC</w:t>
            </w:r>
          </w:p>
        </w:tc>
        <w:tc>
          <w:tcPr>
            <w:tcW w:w="3685"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color w:val="auto"/>
                <w:sz w:val="20"/>
                <w:szCs w:val="20"/>
                <w:bdr w:val="none" w:sz="0" w:space="0" w:color="auto"/>
                <w:lang w:val="en-CA" w:eastAsia="en-CA"/>
              </w:rPr>
            </w:pPr>
            <w:r w:rsidRPr="0038157A">
              <w:rPr>
                <w:rFonts w:ascii="Times" w:eastAsia="Times New Roman" w:hAnsi="Times" w:cs="Times"/>
                <w:color w:val="auto"/>
                <w:sz w:val="20"/>
                <w:szCs w:val="20"/>
                <w:bdr w:val="none" w:sz="0" w:space="0" w:color="auto"/>
                <w:lang w:val="en-CA" w:eastAsia="en-CA"/>
              </w:rPr>
              <w:t>Promotion of Conservation, Sustainable Use of Biodiversity and Cl</w:t>
            </w:r>
            <w:r>
              <w:rPr>
                <w:rFonts w:ascii="Times" w:eastAsia="Times New Roman" w:hAnsi="Times" w:cs="Times"/>
                <w:color w:val="auto"/>
                <w:sz w:val="20"/>
                <w:szCs w:val="20"/>
                <w:bdr w:val="none" w:sz="0" w:space="0" w:color="auto"/>
                <w:lang w:val="en-CA" w:eastAsia="en-CA"/>
              </w:rPr>
              <w:t xml:space="preserve">imate Change Issues in COMIFAC </w:t>
            </w:r>
            <w:r w:rsidRPr="0038157A">
              <w:rPr>
                <w:rFonts w:ascii="Times" w:eastAsia="Times New Roman" w:hAnsi="Times" w:cs="Times"/>
                <w:color w:val="auto"/>
                <w:sz w:val="20"/>
                <w:szCs w:val="20"/>
                <w:bdr w:val="none" w:sz="0" w:space="0" w:color="auto"/>
                <w:lang w:val="en-CA" w:eastAsia="en-CA"/>
              </w:rPr>
              <w:t>Countries</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color w:val="auto"/>
                <w:sz w:val="20"/>
                <w:szCs w:val="20"/>
                <w:bdr w:val="none" w:sz="0" w:space="0" w:color="auto"/>
                <w:lang w:val="en-CA" w:eastAsia="en-CA"/>
              </w:rPr>
            </w:pPr>
            <w:r w:rsidRPr="0038157A">
              <w:rPr>
                <w:rFonts w:ascii="Times" w:eastAsia="Times New Roman" w:hAnsi="Times" w:cs="Times"/>
                <w:color w:val="auto"/>
                <w:sz w:val="20"/>
                <w:szCs w:val="20"/>
                <w:bdr w:val="none" w:sz="0" w:space="0" w:color="auto"/>
                <w:lang w:val="en-CA" w:eastAsia="en-CA"/>
              </w:rPr>
              <w:t>x</w:t>
            </w:r>
          </w:p>
        </w:tc>
      </w:tr>
      <w:tr w:rsidR="0038157A" w:rsidRPr="0038157A"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75"/>
        </w:trPr>
        <w:tc>
          <w:tcPr>
            <w:tcW w:w="1560" w:type="dxa"/>
            <w:vMerge/>
            <w:tcBorders>
              <w:top w:val="nil"/>
              <w:left w:val="single" w:sz="4" w:space="0" w:color="auto"/>
              <w:bottom w:val="single" w:sz="4" w:space="0" w:color="000000"/>
              <w:right w:val="single" w:sz="4" w:space="0" w:color="auto"/>
            </w:tcBorders>
            <w:vAlign w:val="center"/>
            <w:hideMark/>
          </w:tcPr>
          <w:p w:rsidR="0038157A" w:rsidRPr="0038157A" w:rsidRDefault="0038157A" w:rsidP="0038157A">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ind w:left="317" w:hanging="317"/>
              <w:jc w:val="left"/>
              <w:rPr>
                <w:rFonts w:ascii="Times" w:eastAsia="Times New Roman" w:hAnsi="Times" w:cs="Times"/>
                <w:bCs/>
                <w:color w:val="auto"/>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color w:val="auto"/>
                <w:sz w:val="20"/>
                <w:szCs w:val="20"/>
                <w:bdr w:val="none" w:sz="0" w:space="0" w:color="auto"/>
                <w:lang w:val="en-CA" w:eastAsia="en-CA"/>
              </w:rPr>
            </w:pPr>
            <w:proofErr w:type="spellStart"/>
            <w:r w:rsidRPr="0038157A">
              <w:rPr>
                <w:rFonts w:ascii="Times" w:eastAsia="Times New Roman" w:hAnsi="Times" w:cs="Times"/>
                <w:color w:val="auto"/>
                <w:sz w:val="20"/>
                <w:szCs w:val="20"/>
                <w:bdr w:val="none" w:sz="0" w:space="0" w:color="auto"/>
                <w:lang w:val="en-CA" w:eastAsia="en-CA"/>
              </w:rPr>
              <w:t>Subregional</w:t>
            </w:r>
            <w:proofErr w:type="spellEnd"/>
            <w:r w:rsidRPr="0038157A">
              <w:rPr>
                <w:rFonts w:ascii="Times" w:eastAsia="Times New Roman" w:hAnsi="Times" w:cs="Times"/>
                <w:color w:val="auto"/>
                <w:sz w:val="20"/>
                <w:szCs w:val="20"/>
                <w:bdr w:val="none" w:sz="0" w:space="0" w:color="auto"/>
                <w:lang w:val="en-CA" w:eastAsia="en-CA"/>
              </w:rPr>
              <w:t>, COMIFAC (10)</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ongoing</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48</w:t>
            </w:r>
          </w:p>
        </w:tc>
        <w:tc>
          <w:tcPr>
            <w:tcW w:w="1417"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00"/>
              <w:jc w:val="righ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$1,762,557</w:t>
            </w:r>
          </w:p>
        </w:tc>
        <w:tc>
          <w:tcPr>
            <w:tcW w:w="992"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NPIF</w:t>
            </w:r>
          </w:p>
        </w:tc>
        <w:tc>
          <w:tcPr>
            <w:tcW w:w="1418"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UNEP</w:t>
            </w:r>
          </w:p>
        </w:tc>
        <w:tc>
          <w:tcPr>
            <w:tcW w:w="3685"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Ratification and Implementation of the Nagoya Protocol on Access and Benefit Sharing (ABS) for the Member Countries of the Central African Forests Commission (COMIFAC)</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x</w:t>
            </w:r>
          </w:p>
        </w:tc>
      </w:tr>
      <w:tr w:rsidR="0038157A" w:rsidRPr="0038157A"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1560" w:type="dxa"/>
            <w:vMerge/>
            <w:tcBorders>
              <w:top w:val="nil"/>
              <w:left w:val="single" w:sz="4" w:space="0" w:color="auto"/>
              <w:bottom w:val="single" w:sz="4" w:space="0" w:color="000000"/>
              <w:right w:val="single" w:sz="4" w:space="0" w:color="auto"/>
            </w:tcBorders>
            <w:vAlign w:val="center"/>
            <w:hideMark/>
          </w:tcPr>
          <w:p w:rsidR="0038157A" w:rsidRPr="0038157A" w:rsidRDefault="0038157A" w:rsidP="0038157A">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ind w:left="317" w:hanging="317"/>
              <w:jc w:val="left"/>
              <w:rPr>
                <w:rFonts w:ascii="Times" w:eastAsia="Times New Roman" w:hAnsi="Times" w:cs="Times"/>
                <w:bCs/>
                <w:color w:val="auto"/>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proofErr w:type="spellStart"/>
            <w:r w:rsidRPr="0038157A">
              <w:rPr>
                <w:rFonts w:ascii="Times" w:eastAsia="Times New Roman" w:hAnsi="Times" w:cs="Times"/>
                <w:sz w:val="20"/>
                <w:szCs w:val="20"/>
                <w:bdr w:val="none" w:sz="0" w:space="0" w:color="auto"/>
                <w:lang w:val="en-CA" w:eastAsia="en-CA"/>
              </w:rPr>
              <w:t>Subregional</w:t>
            </w:r>
            <w:proofErr w:type="spellEnd"/>
            <w:r w:rsidRPr="0038157A">
              <w:rPr>
                <w:rFonts w:ascii="Times" w:eastAsia="Times New Roman" w:hAnsi="Times" w:cs="Times"/>
                <w:sz w:val="20"/>
                <w:szCs w:val="20"/>
                <w:bdr w:val="none" w:sz="0" w:space="0" w:color="auto"/>
                <w:lang w:val="en-CA" w:eastAsia="en-CA"/>
              </w:rPr>
              <w:t>, COMIFAC (4)</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ongoing</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39</w:t>
            </w:r>
          </w:p>
        </w:tc>
        <w:tc>
          <w:tcPr>
            <w:tcW w:w="1417"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00"/>
              <w:jc w:val="righ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$4,918,033</w:t>
            </w:r>
          </w:p>
        </w:tc>
        <w:tc>
          <w:tcPr>
            <w:tcW w:w="992"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BMZ</w:t>
            </w:r>
          </w:p>
        </w:tc>
        <w:tc>
          <w:tcPr>
            <w:tcW w:w="1418"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GIZ</w:t>
            </w:r>
          </w:p>
        </w:tc>
        <w:tc>
          <w:tcPr>
            <w:tcW w:w="3685"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Implementation of ABS in Central Africa Forests Commission (COMIFAC) member states</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x</w:t>
            </w:r>
          </w:p>
        </w:tc>
      </w:tr>
      <w:tr w:rsidR="0038157A" w:rsidRPr="0038157A"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1560" w:type="dxa"/>
            <w:tcBorders>
              <w:top w:val="nil"/>
              <w:left w:val="single" w:sz="4" w:space="0" w:color="auto"/>
              <w:bottom w:val="single" w:sz="4" w:space="0" w:color="auto"/>
              <w:right w:val="single" w:sz="4" w:space="0" w:color="auto"/>
            </w:tcBorders>
            <w:shd w:val="clear" w:color="auto" w:fill="auto"/>
            <w:vAlign w:val="center"/>
            <w:hideMark/>
          </w:tcPr>
          <w:p w:rsidR="0038157A" w:rsidRPr="0038157A" w:rsidRDefault="0038157A" w:rsidP="0038157A">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ind w:left="317" w:hanging="317"/>
              <w:jc w:val="left"/>
              <w:rPr>
                <w:rFonts w:ascii="Times" w:eastAsia="Times New Roman" w:hAnsi="Times" w:cs="Times"/>
                <w:bCs/>
                <w:sz w:val="20"/>
                <w:szCs w:val="20"/>
                <w:bdr w:val="none" w:sz="0" w:space="0" w:color="auto"/>
                <w:lang w:val="en-CA" w:eastAsia="en-CA"/>
              </w:rPr>
            </w:pPr>
            <w:r w:rsidRPr="0038157A">
              <w:rPr>
                <w:rFonts w:ascii="Times" w:eastAsia="Times New Roman" w:hAnsi="Times" w:cs="Times"/>
                <w:bCs/>
                <w:sz w:val="20"/>
                <w:szCs w:val="20"/>
                <w:bdr w:val="none" w:sz="0" w:space="0" w:color="auto"/>
                <w:lang w:val="en-CA" w:eastAsia="en-CA"/>
              </w:rPr>
              <w:t>Senegal</w:t>
            </w:r>
          </w:p>
        </w:tc>
        <w:tc>
          <w:tcPr>
            <w:tcW w:w="1276"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Regional (6)</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completed</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63</w:t>
            </w:r>
          </w:p>
        </w:tc>
        <w:tc>
          <w:tcPr>
            <w:tcW w:w="1417"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00"/>
              <w:jc w:val="righ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$1,177,300</w:t>
            </w:r>
          </w:p>
        </w:tc>
        <w:tc>
          <w:tcPr>
            <w:tcW w:w="992"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GEFTF</w:t>
            </w:r>
          </w:p>
        </w:tc>
        <w:tc>
          <w:tcPr>
            <w:tcW w:w="1418"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UNEP/ABS Initiative</w:t>
            </w:r>
          </w:p>
        </w:tc>
        <w:tc>
          <w:tcPr>
            <w:tcW w:w="3685"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Supporting the Development and Implementation of ABS Policies in Africa</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 </w:t>
            </w:r>
          </w:p>
        </w:tc>
      </w:tr>
      <w:tr w:rsidR="0038157A" w:rsidRPr="0038157A"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1560" w:type="dxa"/>
            <w:vMerge w:val="restart"/>
            <w:tcBorders>
              <w:top w:val="nil"/>
              <w:left w:val="single" w:sz="4" w:space="0" w:color="auto"/>
              <w:bottom w:val="single" w:sz="4" w:space="0" w:color="000000"/>
              <w:right w:val="single" w:sz="4" w:space="0" w:color="auto"/>
            </w:tcBorders>
            <w:shd w:val="clear" w:color="auto" w:fill="auto"/>
            <w:vAlign w:val="center"/>
            <w:hideMark/>
          </w:tcPr>
          <w:p w:rsidR="0038157A" w:rsidRPr="0038157A" w:rsidRDefault="0038157A" w:rsidP="0038157A">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ind w:left="317" w:hanging="317"/>
              <w:jc w:val="left"/>
              <w:rPr>
                <w:rFonts w:ascii="Times" w:eastAsia="Times New Roman" w:hAnsi="Times" w:cs="Times"/>
                <w:bCs/>
                <w:sz w:val="20"/>
                <w:szCs w:val="20"/>
                <w:bdr w:val="none" w:sz="0" w:space="0" w:color="auto"/>
                <w:lang w:val="en-CA" w:eastAsia="en-CA"/>
              </w:rPr>
            </w:pPr>
            <w:r w:rsidRPr="0038157A">
              <w:rPr>
                <w:rFonts w:ascii="Times" w:eastAsia="Times New Roman" w:hAnsi="Times" w:cs="Times"/>
                <w:bCs/>
                <w:sz w:val="20"/>
                <w:szCs w:val="20"/>
                <w:bdr w:val="none" w:sz="0" w:space="0" w:color="auto"/>
                <w:lang w:val="en-CA" w:eastAsia="en-CA"/>
              </w:rPr>
              <w:lastRenderedPageBreak/>
              <w:t>Seychelles</w:t>
            </w:r>
          </w:p>
        </w:tc>
        <w:tc>
          <w:tcPr>
            <w:tcW w:w="1276"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Global (24)</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ongoing</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36</w:t>
            </w:r>
          </w:p>
        </w:tc>
        <w:tc>
          <w:tcPr>
            <w:tcW w:w="1417"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00"/>
              <w:jc w:val="righ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$12,000,000</w:t>
            </w:r>
          </w:p>
        </w:tc>
        <w:tc>
          <w:tcPr>
            <w:tcW w:w="992"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GEFTF</w:t>
            </w:r>
          </w:p>
        </w:tc>
        <w:tc>
          <w:tcPr>
            <w:tcW w:w="1418"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UNDP</w:t>
            </w:r>
          </w:p>
        </w:tc>
        <w:tc>
          <w:tcPr>
            <w:tcW w:w="3685"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Strengthening Human Resources, Legal Frameworks and Institutional Capacities to Implement the Nagoya Protocol</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x</w:t>
            </w:r>
          </w:p>
        </w:tc>
      </w:tr>
      <w:tr w:rsidR="0038157A" w:rsidRPr="0038157A"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1560" w:type="dxa"/>
            <w:vMerge/>
            <w:tcBorders>
              <w:top w:val="nil"/>
              <w:left w:val="single" w:sz="4" w:space="0" w:color="auto"/>
              <w:bottom w:val="single" w:sz="4" w:space="0" w:color="000000"/>
              <w:right w:val="single" w:sz="4" w:space="0" w:color="auto"/>
            </w:tcBorders>
            <w:vAlign w:val="center"/>
            <w:hideMark/>
          </w:tcPr>
          <w:p w:rsidR="0038157A" w:rsidRPr="0038157A" w:rsidRDefault="0038157A" w:rsidP="0038157A">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ind w:left="317" w:hanging="317"/>
              <w:jc w:val="left"/>
              <w:rPr>
                <w:rFonts w:ascii="Times" w:eastAsia="Times New Roman" w:hAnsi="Times" w:cs="Times"/>
                <w:bCs/>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proofErr w:type="spellStart"/>
            <w:r>
              <w:rPr>
                <w:rFonts w:ascii="Times" w:eastAsia="Times New Roman" w:hAnsi="Times" w:cs="Times"/>
                <w:sz w:val="20"/>
                <w:szCs w:val="20"/>
                <w:bdr w:val="none" w:sz="0" w:space="0" w:color="auto"/>
                <w:lang w:val="en-CA" w:eastAsia="en-CA"/>
              </w:rPr>
              <w:t>Surbegional</w:t>
            </w:r>
            <w:proofErr w:type="spellEnd"/>
            <w:r>
              <w:rPr>
                <w:rFonts w:ascii="Times" w:eastAsia="Times New Roman" w:hAnsi="Times" w:cs="Times"/>
                <w:sz w:val="20"/>
                <w:szCs w:val="20"/>
                <w:bdr w:val="none" w:sz="0" w:space="0" w:color="auto"/>
                <w:lang w:val="en-CA" w:eastAsia="en-CA"/>
              </w:rPr>
              <w:t>, SADC</w:t>
            </w:r>
            <w:r w:rsidRPr="0038157A">
              <w:rPr>
                <w:rFonts w:ascii="Times" w:eastAsia="Times New Roman" w:hAnsi="Times" w:cs="Times"/>
                <w:sz w:val="20"/>
                <w:szCs w:val="20"/>
                <w:bdr w:val="none" w:sz="0" w:space="0" w:color="auto"/>
                <w:lang w:val="en-CA" w:eastAsia="en-CA"/>
              </w:rPr>
              <w:t xml:space="preserve"> (15)</w:t>
            </w:r>
          </w:p>
        </w:tc>
        <w:tc>
          <w:tcPr>
            <w:tcW w:w="1134"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completed</w:t>
            </w:r>
          </w:p>
        </w:tc>
        <w:tc>
          <w:tcPr>
            <w:tcW w:w="1134"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43</w:t>
            </w:r>
          </w:p>
        </w:tc>
        <w:tc>
          <w:tcPr>
            <w:tcW w:w="1417"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00"/>
              <w:jc w:val="righ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$3,080,082</w:t>
            </w:r>
          </w:p>
        </w:tc>
        <w:tc>
          <w:tcPr>
            <w:tcW w:w="992"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SECO</w:t>
            </w:r>
          </w:p>
        </w:tc>
        <w:tc>
          <w:tcPr>
            <w:tcW w:w="1418"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ABS Initiative</w:t>
            </w:r>
          </w:p>
        </w:tc>
        <w:tc>
          <w:tcPr>
            <w:tcW w:w="3685"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 xml:space="preserve">ABS compliant </w:t>
            </w:r>
            <w:proofErr w:type="spellStart"/>
            <w:r w:rsidRPr="0038157A">
              <w:rPr>
                <w:rFonts w:ascii="Times" w:eastAsia="Times New Roman" w:hAnsi="Times" w:cs="Times"/>
                <w:sz w:val="20"/>
                <w:szCs w:val="20"/>
                <w:bdr w:val="none" w:sz="0" w:space="0" w:color="auto"/>
                <w:lang w:val="en-CA" w:eastAsia="en-CA"/>
              </w:rPr>
              <w:t>Biotrade</w:t>
            </w:r>
            <w:proofErr w:type="spellEnd"/>
            <w:r w:rsidRPr="0038157A">
              <w:rPr>
                <w:rFonts w:ascii="Times" w:eastAsia="Times New Roman" w:hAnsi="Times" w:cs="Times"/>
                <w:sz w:val="20"/>
                <w:szCs w:val="20"/>
                <w:bdr w:val="none" w:sz="0" w:space="0" w:color="auto"/>
                <w:lang w:val="en-CA" w:eastAsia="en-CA"/>
              </w:rPr>
              <w:t xml:space="preserve"> in South(ern) Africa</w:t>
            </w:r>
          </w:p>
        </w:tc>
        <w:tc>
          <w:tcPr>
            <w:tcW w:w="1134"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 </w:t>
            </w:r>
          </w:p>
        </w:tc>
      </w:tr>
      <w:tr w:rsidR="0038157A" w:rsidRPr="0038157A"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1560" w:type="dxa"/>
            <w:tcBorders>
              <w:top w:val="nil"/>
              <w:left w:val="single" w:sz="4" w:space="0" w:color="auto"/>
              <w:bottom w:val="single" w:sz="4" w:space="0" w:color="auto"/>
              <w:right w:val="single" w:sz="4" w:space="0" w:color="auto"/>
            </w:tcBorders>
            <w:shd w:val="clear" w:color="auto" w:fill="auto"/>
            <w:vAlign w:val="center"/>
            <w:hideMark/>
          </w:tcPr>
          <w:p w:rsidR="0038157A" w:rsidRPr="0038157A" w:rsidRDefault="0038157A" w:rsidP="0038157A">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ind w:left="317" w:hanging="317"/>
              <w:jc w:val="left"/>
              <w:rPr>
                <w:rFonts w:ascii="Times" w:eastAsia="Times New Roman" w:hAnsi="Times" w:cs="Times"/>
                <w:bCs/>
                <w:sz w:val="20"/>
                <w:szCs w:val="20"/>
                <w:bdr w:val="none" w:sz="0" w:space="0" w:color="auto"/>
                <w:lang w:val="en-CA" w:eastAsia="en-CA"/>
              </w:rPr>
            </w:pPr>
            <w:r w:rsidRPr="0038157A">
              <w:rPr>
                <w:rFonts w:ascii="Times" w:eastAsia="Times New Roman" w:hAnsi="Times" w:cs="Times"/>
                <w:bCs/>
                <w:sz w:val="20"/>
                <w:szCs w:val="20"/>
                <w:bdr w:val="none" w:sz="0" w:space="0" w:color="auto"/>
                <w:lang w:val="en-CA" w:eastAsia="en-CA"/>
              </w:rPr>
              <w:t>Sierra Leone</w:t>
            </w:r>
          </w:p>
        </w:tc>
        <w:tc>
          <w:tcPr>
            <w:tcW w:w="1276"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Global (20)</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ongoing</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60</w:t>
            </w:r>
          </w:p>
        </w:tc>
        <w:tc>
          <w:tcPr>
            <w:tcW w:w="1417"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00"/>
              <w:jc w:val="righ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$1,000,000</w:t>
            </w:r>
          </w:p>
        </w:tc>
        <w:tc>
          <w:tcPr>
            <w:tcW w:w="992"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NPIF</w:t>
            </w:r>
          </w:p>
        </w:tc>
        <w:tc>
          <w:tcPr>
            <w:tcW w:w="1418"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UNEP</w:t>
            </w:r>
          </w:p>
        </w:tc>
        <w:tc>
          <w:tcPr>
            <w:tcW w:w="3685"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Global support for the ratification and entry into force of the Nagoya Protocol on Access and Benefit Sharing</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x</w:t>
            </w:r>
          </w:p>
        </w:tc>
      </w:tr>
      <w:tr w:rsidR="0038157A" w:rsidRPr="0038157A"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1560" w:type="dxa"/>
            <w:vMerge w:val="restart"/>
            <w:tcBorders>
              <w:top w:val="nil"/>
              <w:left w:val="single" w:sz="4" w:space="0" w:color="auto"/>
              <w:bottom w:val="single" w:sz="4" w:space="0" w:color="000000"/>
              <w:right w:val="single" w:sz="4" w:space="0" w:color="auto"/>
            </w:tcBorders>
            <w:shd w:val="clear" w:color="auto" w:fill="auto"/>
            <w:vAlign w:val="center"/>
            <w:hideMark/>
          </w:tcPr>
          <w:p w:rsidR="0038157A" w:rsidRPr="0038157A" w:rsidRDefault="0038157A" w:rsidP="0038157A">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ind w:left="317" w:hanging="317"/>
              <w:jc w:val="left"/>
              <w:rPr>
                <w:rFonts w:ascii="Times" w:eastAsia="Times New Roman" w:hAnsi="Times" w:cs="Times"/>
                <w:bCs/>
                <w:sz w:val="20"/>
                <w:szCs w:val="20"/>
                <w:bdr w:val="none" w:sz="0" w:space="0" w:color="auto"/>
                <w:lang w:val="en-CA" w:eastAsia="en-CA"/>
              </w:rPr>
            </w:pPr>
            <w:r w:rsidRPr="0038157A">
              <w:rPr>
                <w:rFonts w:ascii="Times" w:eastAsia="Times New Roman" w:hAnsi="Times" w:cs="Times"/>
                <w:bCs/>
                <w:sz w:val="20"/>
                <w:szCs w:val="20"/>
                <w:bdr w:val="none" w:sz="0" w:space="0" w:color="auto"/>
                <w:lang w:val="en-CA" w:eastAsia="en-CA"/>
              </w:rPr>
              <w:t>South Africa</w:t>
            </w:r>
          </w:p>
        </w:tc>
        <w:tc>
          <w:tcPr>
            <w:tcW w:w="1276"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Global (24)</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ongoing</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36</w:t>
            </w:r>
          </w:p>
        </w:tc>
        <w:tc>
          <w:tcPr>
            <w:tcW w:w="1417"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00"/>
              <w:jc w:val="righ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$12,000,000</w:t>
            </w:r>
          </w:p>
        </w:tc>
        <w:tc>
          <w:tcPr>
            <w:tcW w:w="992"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GEFTF</w:t>
            </w:r>
          </w:p>
        </w:tc>
        <w:tc>
          <w:tcPr>
            <w:tcW w:w="1418"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UNDP</w:t>
            </w:r>
          </w:p>
        </w:tc>
        <w:tc>
          <w:tcPr>
            <w:tcW w:w="3685"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Strengthening Human Resources, Legal Frameworks and Institutional Capacities to Implement the Nagoya Protocol</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x</w:t>
            </w:r>
          </w:p>
        </w:tc>
      </w:tr>
      <w:tr w:rsidR="0038157A" w:rsidRPr="0038157A"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530"/>
        </w:trPr>
        <w:tc>
          <w:tcPr>
            <w:tcW w:w="1560" w:type="dxa"/>
            <w:vMerge/>
            <w:tcBorders>
              <w:top w:val="nil"/>
              <w:left w:val="single" w:sz="4" w:space="0" w:color="auto"/>
              <w:bottom w:val="single" w:sz="4" w:space="0" w:color="000000"/>
              <w:right w:val="single" w:sz="4" w:space="0" w:color="auto"/>
            </w:tcBorders>
            <w:vAlign w:val="center"/>
            <w:hideMark/>
          </w:tcPr>
          <w:p w:rsidR="0038157A" w:rsidRPr="0038157A" w:rsidRDefault="0038157A" w:rsidP="0038157A">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ind w:left="317" w:hanging="317"/>
              <w:jc w:val="left"/>
              <w:rPr>
                <w:rFonts w:ascii="Times" w:eastAsia="Times New Roman" w:hAnsi="Times" w:cs="Times"/>
                <w:bCs/>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National</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CEO endorsement under review by GEF-Secretariat</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60</w:t>
            </w:r>
          </w:p>
        </w:tc>
        <w:tc>
          <w:tcPr>
            <w:tcW w:w="1417"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00"/>
              <w:jc w:val="righ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$6,210,046</w:t>
            </w:r>
          </w:p>
        </w:tc>
        <w:tc>
          <w:tcPr>
            <w:tcW w:w="992"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GEFTF</w:t>
            </w:r>
          </w:p>
        </w:tc>
        <w:tc>
          <w:tcPr>
            <w:tcW w:w="1418"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UNDP</w:t>
            </w:r>
          </w:p>
        </w:tc>
        <w:tc>
          <w:tcPr>
            <w:tcW w:w="3685"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Development of Value Chains for Products derived from Genetic Resources in Compliance with the Nagoya Protocol on Access and Benefit Sharing and the National Biodiversity Economy Strategy</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 </w:t>
            </w:r>
          </w:p>
        </w:tc>
      </w:tr>
      <w:tr w:rsidR="0038157A" w:rsidRPr="0038157A"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1560" w:type="dxa"/>
            <w:vMerge/>
            <w:tcBorders>
              <w:top w:val="nil"/>
              <w:left w:val="single" w:sz="4" w:space="0" w:color="auto"/>
              <w:bottom w:val="single" w:sz="4" w:space="0" w:color="000000"/>
              <w:right w:val="single" w:sz="4" w:space="0" w:color="auto"/>
            </w:tcBorders>
            <w:vAlign w:val="center"/>
            <w:hideMark/>
          </w:tcPr>
          <w:p w:rsidR="0038157A" w:rsidRPr="0038157A" w:rsidRDefault="0038157A" w:rsidP="0038157A">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ind w:left="317" w:hanging="317"/>
              <w:jc w:val="left"/>
              <w:rPr>
                <w:rFonts w:ascii="Times" w:eastAsia="Times New Roman" w:hAnsi="Times" w:cs="Times"/>
                <w:bCs/>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National</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ongoing</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132</w:t>
            </w:r>
          </w:p>
        </w:tc>
        <w:tc>
          <w:tcPr>
            <w:tcW w:w="1417"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00"/>
              <w:jc w:val="righ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ABS Initiative Global budget</w:t>
            </w:r>
          </w:p>
        </w:tc>
        <w:tc>
          <w:tcPr>
            <w:tcW w:w="992"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ABS Initiative donors</w:t>
            </w:r>
          </w:p>
        </w:tc>
        <w:tc>
          <w:tcPr>
            <w:tcW w:w="1418"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ABS Initiative</w:t>
            </w:r>
          </w:p>
        </w:tc>
        <w:tc>
          <w:tcPr>
            <w:tcW w:w="3685"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 xml:space="preserve">Support of implementation of national ABS roadmap </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x</w:t>
            </w:r>
          </w:p>
        </w:tc>
      </w:tr>
      <w:tr w:rsidR="0038157A" w:rsidRPr="0038157A"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1560" w:type="dxa"/>
            <w:vMerge/>
            <w:tcBorders>
              <w:top w:val="nil"/>
              <w:left w:val="single" w:sz="4" w:space="0" w:color="auto"/>
              <w:bottom w:val="single" w:sz="4" w:space="0" w:color="000000"/>
              <w:right w:val="single" w:sz="4" w:space="0" w:color="auto"/>
            </w:tcBorders>
            <w:vAlign w:val="center"/>
            <w:hideMark/>
          </w:tcPr>
          <w:p w:rsidR="0038157A" w:rsidRPr="0038157A" w:rsidRDefault="0038157A" w:rsidP="0038157A">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ind w:left="317" w:hanging="317"/>
              <w:jc w:val="left"/>
              <w:rPr>
                <w:rFonts w:ascii="Times" w:eastAsia="Times New Roman" w:hAnsi="Times" w:cs="Times"/>
                <w:bCs/>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Regional (6)</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completed</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63</w:t>
            </w:r>
          </w:p>
        </w:tc>
        <w:tc>
          <w:tcPr>
            <w:tcW w:w="1417"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00"/>
              <w:jc w:val="righ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$1,177,300</w:t>
            </w:r>
          </w:p>
        </w:tc>
        <w:tc>
          <w:tcPr>
            <w:tcW w:w="992"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GEFTF</w:t>
            </w:r>
          </w:p>
        </w:tc>
        <w:tc>
          <w:tcPr>
            <w:tcW w:w="1418"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UNEP/ABS Initiative</w:t>
            </w:r>
          </w:p>
        </w:tc>
        <w:tc>
          <w:tcPr>
            <w:tcW w:w="3685"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Supporting the Development and Implementation of ABS Policies in Africa</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 </w:t>
            </w:r>
          </w:p>
        </w:tc>
      </w:tr>
      <w:tr w:rsidR="0038157A" w:rsidRPr="0038157A"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1560" w:type="dxa"/>
            <w:vMerge/>
            <w:tcBorders>
              <w:top w:val="nil"/>
              <w:left w:val="single" w:sz="4" w:space="0" w:color="auto"/>
              <w:bottom w:val="single" w:sz="4" w:space="0" w:color="000000"/>
              <w:right w:val="single" w:sz="4" w:space="0" w:color="auto"/>
            </w:tcBorders>
            <w:vAlign w:val="center"/>
            <w:hideMark/>
          </w:tcPr>
          <w:p w:rsidR="0038157A" w:rsidRPr="0038157A" w:rsidRDefault="0038157A" w:rsidP="0038157A">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ind w:left="317" w:hanging="317"/>
              <w:jc w:val="left"/>
              <w:rPr>
                <w:rFonts w:ascii="Times" w:eastAsia="Times New Roman" w:hAnsi="Times" w:cs="Times"/>
                <w:bCs/>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proofErr w:type="spellStart"/>
            <w:r>
              <w:rPr>
                <w:rFonts w:ascii="Times" w:eastAsia="Times New Roman" w:hAnsi="Times" w:cs="Times"/>
                <w:sz w:val="20"/>
                <w:szCs w:val="20"/>
                <w:bdr w:val="none" w:sz="0" w:space="0" w:color="auto"/>
                <w:lang w:val="en-CA" w:eastAsia="en-CA"/>
              </w:rPr>
              <w:t>Surbegional</w:t>
            </w:r>
            <w:proofErr w:type="spellEnd"/>
            <w:r>
              <w:rPr>
                <w:rFonts w:ascii="Times" w:eastAsia="Times New Roman" w:hAnsi="Times" w:cs="Times"/>
                <w:sz w:val="20"/>
                <w:szCs w:val="20"/>
                <w:bdr w:val="none" w:sz="0" w:space="0" w:color="auto"/>
                <w:lang w:val="en-CA" w:eastAsia="en-CA"/>
              </w:rPr>
              <w:t>, SADC</w:t>
            </w:r>
            <w:r w:rsidRPr="0038157A">
              <w:rPr>
                <w:rFonts w:ascii="Times" w:eastAsia="Times New Roman" w:hAnsi="Times" w:cs="Times"/>
                <w:sz w:val="20"/>
                <w:szCs w:val="20"/>
                <w:bdr w:val="none" w:sz="0" w:space="0" w:color="auto"/>
                <w:lang w:val="en-CA" w:eastAsia="en-CA"/>
              </w:rPr>
              <w:t xml:space="preserve"> (15)</w:t>
            </w:r>
          </w:p>
        </w:tc>
        <w:tc>
          <w:tcPr>
            <w:tcW w:w="1134"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completed</w:t>
            </w:r>
          </w:p>
        </w:tc>
        <w:tc>
          <w:tcPr>
            <w:tcW w:w="1134"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43</w:t>
            </w:r>
          </w:p>
        </w:tc>
        <w:tc>
          <w:tcPr>
            <w:tcW w:w="1417"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00"/>
              <w:jc w:val="righ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$3,080,082</w:t>
            </w:r>
          </w:p>
        </w:tc>
        <w:tc>
          <w:tcPr>
            <w:tcW w:w="992"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SECO</w:t>
            </w:r>
          </w:p>
        </w:tc>
        <w:tc>
          <w:tcPr>
            <w:tcW w:w="1418"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ABS Initiative</w:t>
            </w:r>
          </w:p>
        </w:tc>
        <w:tc>
          <w:tcPr>
            <w:tcW w:w="3685"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 xml:space="preserve">ABS compliant </w:t>
            </w:r>
            <w:proofErr w:type="spellStart"/>
            <w:r w:rsidRPr="0038157A">
              <w:rPr>
                <w:rFonts w:ascii="Times" w:eastAsia="Times New Roman" w:hAnsi="Times" w:cs="Times"/>
                <w:sz w:val="20"/>
                <w:szCs w:val="20"/>
                <w:bdr w:val="none" w:sz="0" w:space="0" w:color="auto"/>
                <w:lang w:val="en-CA" w:eastAsia="en-CA"/>
              </w:rPr>
              <w:t>Biotrade</w:t>
            </w:r>
            <w:proofErr w:type="spellEnd"/>
            <w:r w:rsidRPr="0038157A">
              <w:rPr>
                <w:rFonts w:ascii="Times" w:eastAsia="Times New Roman" w:hAnsi="Times" w:cs="Times"/>
                <w:sz w:val="20"/>
                <w:szCs w:val="20"/>
                <w:bdr w:val="none" w:sz="0" w:space="0" w:color="auto"/>
                <w:lang w:val="en-CA" w:eastAsia="en-CA"/>
              </w:rPr>
              <w:t xml:space="preserve"> in South(ern) Africa</w:t>
            </w:r>
          </w:p>
        </w:tc>
        <w:tc>
          <w:tcPr>
            <w:tcW w:w="1134"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 </w:t>
            </w:r>
          </w:p>
        </w:tc>
      </w:tr>
      <w:tr w:rsidR="0038157A" w:rsidRPr="0038157A"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1560" w:type="dxa"/>
            <w:tcBorders>
              <w:top w:val="nil"/>
              <w:left w:val="single" w:sz="4" w:space="0" w:color="auto"/>
              <w:bottom w:val="single" w:sz="4" w:space="0" w:color="auto"/>
              <w:right w:val="single" w:sz="4" w:space="0" w:color="auto"/>
            </w:tcBorders>
            <w:shd w:val="clear" w:color="auto" w:fill="auto"/>
            <w:vAlign w:val="center"/>
            <w:hideMark/>
          </w:tcPr>
          <w:p w:rsidR="0038157A" w:rsidRPr="0038157A" w:rsidRDefault="0038157A" w:rsidP="0038157A">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ind w:left="317" w:hanging="317"/>
              <w:jc w:val="left"/>
              <w:rPr>
                <w:rFonts w:ascii="Times" w:eastAsia="Times New Roman" w:hAnsi="Times" w:cs="Times"/>
                <w:bCs/>
                <w:sz w:val="20"/>
                <w:szCs w:val="20"/>
                <w:bdr w:val="none" w:sz="0" w:space="0" w:color="auto"/>
                <w:lang w:val="en-CA" w:eastAsia="en-CA"/>
              </w:rPr>
            </w:pPr>
            <w:r w:rsidRPr="0038157A">
              <w:rPr>
                <w:rFonts w:ascii="Times" w:eastAsia="Times New Roman" w:hAnsi="Times" w:cs="Times"/>
                <w:bCs/>
                <w:sz w:val="20"/>
                <w:szCs w:val="20"/>
                <w:bdr w:val="none" w:sz="0" w:space="0" w:color="auto"/>
                <w:lang w:val="en-CA" w:eastAsia="en-CA"/>
              </w:rPr>
              <w:t>Sudan</w:t>
            </w:r>
          </w:p>
        </w:tc>
        <w:tc>
          <w:tcPr>
            <w:tcW w:w="1276"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Global (24)</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ongoing</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36</w:t>
            </w:r>
          </w:p>
        </w:tc>
        <w:tc>
          <w:tcPr>
            <w:tcW w:w="1417"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00"/>
              <w:jc w:val="righ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$12,000,000</w:t>
            </w:r>
          </w:p>
        </w:tc>
        <w:tc>
          <w:tcPr>
            <w:tcW w:w="992"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GEFTF</w:t>
            </w:r>
          </w:p>
        </w:tc>
        <w:tc>
          <w:tcPr>
            <w:tcW w:w="1418"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UNDP</w:t>
            </w:r>
          </w:p>
        </w:tc>
        <w:tc>
          <w:tcPr>
            <w:tcW w:w="3685"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Strengthening Human Resources, Legal Frameworks and Institutional Capacities to Implement the Nagoya Protocol</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x</w:t>
            </w:r>
          </w:p>
        </w:tc>
      </w:tr>
      <w:tr w:rsidR="0038157A" w:rsidRPr="0038157A"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1560" w:type="dxa"/>
            <w:tcBorders>
              <w:top w:val="nil"/>
              <w:left w:val="single" w:sz="4" w:space="0" w:color="auto"/>
              <w:bottom w:val="single" w:sz="4" w:space="0" w:color="auto"/>
              <w:right w:val="single" w:sz="4" w:space="0" w:color="auto"/>
            </w:tcBorders>
            <w:shd w:val="clear" w:color="auto" w:fill="auto"/>
            <w:vAlign w:val="center"/>
            <w:hideMark/>
          </w:tcPr>
          <w:p w:rsidR="0038157A" w:rsidRPr="0038157A" w:rsidRDefault="0038157A" w:rsidP="0038157A">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ind w:left="317" w:hanging="317"/>
              <w:jc w:val="left"/>
              <w:rPr>
                <w:rFonts w:ascii="Times" w:eastAsia="Times New Roman" w:hAnsi="Times" w:cs="Times"/>
                <w:bCs/>
                <w:sz w:val="20"/>
                <w:szCs w:val="20"/>
                <w:bdr w:val="none" w:sz="0" w:space="0" w:color="auto"/>
                <w:lang w:val="en-CA" w:eastAsia="en-CA"/>
              </w:rPr>
            </w:pPr>
            <w:r w:rsidRPr="0038157A">
              <w:rPr>
                <w:rFonts w:ascii="Times" w:eastAsia="Times New Roman" w:hAnsi="Times" w:cs="Times"/>
                <w:bCs/>
                <w:sz w:val="20"/>
                <w:szCs w:val="20"/>
                <w:bdr w:val="none" w:sz="0" w:space="0" w:color="auto"/>
                <w:lang w:val="en-CA" w:eastAsia="en-CA"/>
              </w:rPr>
              <w:t>Togo</w:t>
            </w:r>
          </w:p>
        </w:tc>
        <w:tc>
          <w:tcPr>
            <w:tcW w:w="1276"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Global (20)</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ongoing</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60</w:t>
            </w:r>
          </w:p>
        </w:tc>
        <w:tc>
          <w:tcPr>
            <w:tcW w:w="1417"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00"/>
              <w:jc w:val="righ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$1,000,000</w:t>
            </w:r>
          </w:p>
        </w:tc>
        <w:tc>
          <w:tcPr>
            <w:tcW w:w="992"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NPIF</w:t>
            </w:r>
          </w:p>
        </w:tc>
        <w:tc>
          <w:tcPr>
            <w:tcW w:w="1418"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UNEP</w:t>
            </w:r>
          </w:p>
        </w:tc>
        <w:tc>
          <w:tcPr>
            <w:tcW w:w="3685"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Global support for the ratification and entry into force of the Nagoya Protocol on Access and Benefit Sharing</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x</w:t>
            </w:r>
          </w:p>
        </w:tc>
      </w:tr>
      <w:tr w:rsidR="0038157A" w:rsidRPr="0038157A"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1560" w:type="dxa"/>
            <w:vMerge w:val="restart"/>
            <w:tcBorders>
              <w:top w:val="nil"/>
              <w:left w:val="single" w:sz="4" w:space="0" w:color="auto"/>
              <w:bottom w:val="single" w:sz="4" w:space="0" w:color="000000"/>
              <w:right w:val="single" w:sz="4" w:space="0" w:color="auto"/>
            </w:tcBorders>
            <w:shd w:val="clear" w:color="auto" w:fill="auto"/>
            <w:vAlign w:val="center"/>
            <w:hideMark/>
          </w:tcPr>
          <w:p w:rsidR="0038157A" w:rsidRPr="0038157A" w:rsidRDefault="0038157A" w:rsidP="0038157A">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ind w:left="317" w:hanging="317"/>
              <w:jc w:val="left"/>
              <w:rPr>
                <w:rFonts w:ascii="Times" w:eastAsia="Times New Roman" w:hAnsi="Times" w:cs="Times"/>
                <w:bCs/>
                <w:sz w:val="20"/>
                <w:szCs w:val="20"/>
                <w:bdr w:val="none" w:sz="0" w:space="0" w:color="auto"/>
                <w:lang w:val="en-CA" w:eastAsia="en-CA"/>
              </w:rPr>
            </w:pPr>
            <w:r w:rsidRPr="0038157A">
              <w:rPr>
                <w:rFonts w:ascii="Times" w:eastAsia="Times New Roman" w:hAnsi="Times" w:cs="Times"/>
                <w:bCs/>
                <w:sz w:val="20"/>
                <w:szCs w:val="20"/>
                <w:bdr w:val="none" w:sz="0" w:space="0" w:color="auto"/>
                <w:lang w:val="en-CA" w:eastAsia="en-CA"/>
              </w:rPr>
              <w:t>Uganda</w:t>
            </w:r>
          </w:p>
        </w:tc>
        <w:tc>
          <w:tcPr>
            <w:tcW w:w="1276"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Global (20)</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ongoing</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60</w:t>
            </w:r>
          </w:p>
        </w:tc>
        <w:tc>
          <w:tcPr>
            <w:tcW w:w="1417"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00"/>
              <w:jc w:val="righ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$1,000,000</w:t>
            </w:r>
          </w:p>
        </w:tc>
        <w:tc>
          <w:tcPr>
            <w:tcW w:w="992"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NPIF</w:t>
            </w:r>
          </w:p>
        </w:tc>
        <w:tc>
          <w:tcPr>
            <w:tcW w:w="1418"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UNEP</w:t>
            </w:r>
          </w:p>
        </w:tc>
        <w:tc>
          <w:tcPr>
            <w:tcW w:w="3685"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Global support for the ratification and entry into force of the Nagoya Protocol on Access and Benefit Sharing</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x</w:t>
            </w:r>
          </w:p>
        </w:tc>
      </w:tr>
      <w:tr w:rsidR="0038157A" w:rsidRPr="0038157A"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75"/>
        </w:trPr>
        <w:tc>
          <w:tcPr>
            <w:tcW w:w="1560" w:type="dxa"/>
            <w:vMerge/>
            <w:tcBorders>
              <w:top w:val="nil"/>
              <w:left w:val="single" w:sz="4" w:space="0" w:color="auto"/>
              <w:bottom w:val="single" w:sz="4" w:space="0" w:color="000000"/>
              <w:right w:val="single" w:sz="4" w:space="0" w:color="auto"/>
            </w:tcBorders>
            <w:vAlign w:val="center"/>
            <w:hideMark/>
          </w:tcPr>
          <w:p w:rsidR="0038157A" w:rsidRPr="0038157A" w:rsidRDefault="0038157A" w:rsidP="0038157A">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ind w:left="317" w:hanging="317"/>
              <w:jc w:val="left"/>
              <w:rPr>
                <w:rFonts w:ascii="Times" w:eastAsia="Times New Roman" w:hAnsi="Times" w:cs="Times"/>
                <w:bCs/>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National</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PIF approved, working on project document (30 October 2017)</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18 (work on the proposal)</w:t>
            </w:r>
          </w:p>
        </w:tc>
        <w:tc>
          <w:tcPr>
            <w:tcW w:w="1417"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00"/>
              <w:jc w:val="righ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$2,560,842</w:t>
            </w:r>
          </w:p>
        </w:tc>
        <w:tc>
          <w:tcPr>
            <w:tcW w:w="992"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GEFTF</w:t>
            </w:r>
          </w:p>
        </w:tc>
        <w:tc>
          <w:tcPr>
            <w:tcW w:w="1418"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UNEP</w:t>
            </w:r>
          </w:p>
        </w:tc>
        <w:tc>
          <w:tcPr>
            <w:tcW w:w="3685"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 xml:space="preserve">Institutional Capacity Strengthening for Implementation of the Nagoya Protocol on Access to Genetic Resources and Benefit Sharing in Uganda </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 </w:t>
            </w:r>
          </w:p>
        </w:tc>
      </w:tr>
      <w:tr w:rsidR="0038157A" w:rsidRPr="0038157A"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1560" w:type="dxa"/>
            <w:vMerge/>
            <w:tcBorders>
              <w:top w:val="nil"/>
              <w:left w:val="single" w:sz="4" w:space="0" w:color="auto"/>
              <w:bottom w:val="single" w:sz="4" w:space="0" w:color="000000"/>
              <w:right w:val="single" w:sz="4" w:space="0" w:color="auto"/>
            </w:tcBorders>
            <w:vAlign w:val="center"/>
            <w:hideMark/>
          </w:tcPr>
          <w:p w:rsidR="0038157A" w:rsidRPr="0038157A" w:rsidRDefault="0038157A" w:rsidP="0038157A">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ind w:left="317" w:hanging="317"/>
              <w:jc w:val="left"/>
              <w:rPr>
                <w:rFonts w:ascii="Times" w:eastAsia="Times New Roman" w:hAnsi="Times" w:cs="Times"/>
                <w:bCs/>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National</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ongoing</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84</w:t>
            </w:r>
          </w:p>
        </w:tc>
        <w:tc>
          <w:tcPr>
            <w:tcW w:w="1417"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00"/>
              <w:jc w:val="righ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ABS Initiative Global budget</w:t>
            </w:r>
          </w:p>
        </w:tc>
        <w:tc>
          <w:tcPr>
            <w:tcW w:w="992"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ABS Initiative donors</w:t>
            </w:r>
          </w:p>
        </w:tc>
        <w:tc>
          <w:tcPr>
            <w:tcW w:w="1418"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ABS Initiative</w:t>
            </w:r>
          </w:p>
        </w:tc>
        <w:tc>
          <w:tcPr>
            <w:tcW w:w="3685"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 xml:space="preserve">Support of implementation of national ABS roadmap </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x</w:t>
            </w:r>
          </w:p>
        </w:tc>
      </w:tr>
      <w:tr w:rsidR="0038157A" w:rsidRPr="0038157A"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1560" w:type="dxa"/>
            <w:tcBorders>
              <w:top w:val="nil"/>
              <w:left w:val="single" w:sz="4" w:space="0" w:color="auto"/>
              <w:bottom w:val="single" w:sz="4" w:space="0" w:color="auto"/>
              <w:right w:val="single" w:sz="4" w:space="0" w:color="auto"/>
            </w:tcBorders>
            <w:shd w:val="clear" w:color="000000" w:fill="FFFFFF"/>
            <w:vAlign w:val="center"/>
            <w:hideMark/>
          </w:tcPr>
          <w:p w:rsidR="0038157A" w:rsidRPr="0038157A" w:rsidRDefault="0038157A" w:rsidP="0038157A">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ind w:left="317" w:hanging="317"/>
              <w:jc w:val="left"/>
              <w:rPr>
                <w:rFonts w:ascii="Times" w:eastAsia="Times New Roman" w:hAnsi="Times" w:cs="Times"/>
                <w:bCs/>
                <w:sz w:val="20"/>
                <w:szCs w:val="20"/>
                <w:bdr w:val="none" w:sz="0" w:space="0" w:color="auto"/>
                <w:lang w:val="en-CA" w:eastAsia="en-CA"/>
              </w:rPr>
            </w:pPr>
            <w:r w:rsidRPr="0038157A">
              <w:rPr>
                <w:rFonts w:ascii="Times" w:eastAsia="Times New Roman" w:hAnsi="Times" w:cs="Times"/>
                <w:bCs/>
                <w:sz w:val="20"/>
                <w:szCs w:val="20"/>
                <w:bdr w:val="none" w:sz="0" w:space="0" w:color="auto"/>
                <w:lang w:val="en-CA" w:eastAsia="en-CA"/>
              </w:rPr>
              <w:t>United Republic of Tanzania</w:t>
            </w:r>
          </w:p>
        </w:tc>
        <w:tc>
          <w:tcPr>
            <w:tcW w:w="1276"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proofErr w:type="spellStart"/>
            <w:r>
              <w:rPr>
                <w:rFonts w:ascii="Times" w:eastAsia="Times New Roman" w:hAnsi="Times" w:cs="Times"/>
                <w:sz w:val="20"/>
                <w:szCs w:val="20"/>
                <w:bdr w:val="none" w:sz="0" w:space="0" w:color="auto"/>
                <w:lang w:val="en-CA" w:eastAsia="en-CA"/>
              </w:rPr>
              <w:t>Surbegional</w:t>
            </w:r>
            <w:proofErr w:type="spellEnd"/>
            <w:r>
              <w:rPr>
                <w:rFonts w:ascii="Times" w:eastAsia="Times New Roman" w:hAnsi="Times" w:cs="Times"/>
                <w:sz w:val="20"/>
                <w:szCs w:val="20"/>
                <w:bdr w:val="none" w:sz="0" w:space="0" w:color="auto"/>
                <w:lang w:val="en-CA" w:eastAsia="en-CA"/>
              </w:rPr>
              <w:t xml:space="preserve">, SADC </w:t>
            </w:r>
            <w:r w:rsidRPr="0038157A">
              <w:rPr>
                <w:rFonts w:ascii="Times" w:eastAsia="Times New Roman" w:hAnsi="Times" w:cs="Times"/>
                <w:sz w:val="20"/>
                <w:szCs w:val="20"/>
                <w:bdr w:val="none" w:sz="0" w:space="0" w:color="auto"/>
                <w:lang w:val="en-CA" w:eastAsia="en-CA"/>
              </w:rPr>
              <w:t>(15)</w:t>
            </w:r>
          </w:p>
        </w:tc>
        <w:tc>
          <w:tcPr>
            <w:tcW w:w="1134"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completed</w:t>
            </w:r>
          </w:p>
        </w:tc>
        <w:tc>
          <w:tcPr>
            <w:tcW w:w="1134"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43</w:t>
            </w:r>
          </w:p>
        </w:tc>
        <w:tc>
          <w:tcPr>
            <w:tcW w:w="1417"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00"/>
              <w:jc w:val="righ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$3,080,082</w:t>
            </w:r>
          </w:p>
        </w:tc>
        <w:tc>
          <w:tcPr>
            <w:tcW w:w="992"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SECO</w:t>
            </w:r>
          </w:p>
        </w:tc>
        <w:tc>
          <w:tcPr>
            <w:tcW w:w="1418"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ABS Initiative</w:t>
            </w:r>
          </w:p>
        </w:tc>
        <w:tc>
          <w:tcPr>
            <w:tcW w:w="3685"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 xml:space="preserve">ABS compliant </w:t>
            </w:r>
            <w:proofErr w:type="spellStart"/>
            <w:r w:rsidRPr="0038157A">
              <w:rPr>
                <w:rFonts w:ascii="Times" w:eastAsia="Times New Roman" w:hAnsi="Times" w:cs="Times"/>
                <w:sz w:val="20"/>
                <w:szCs w:val="20"/>
                <w:bdr w:val="none" w:sz="0" w:space="0" w:color="auto"/>
                <w:lang w:val="en-CA" w:eastAsia="en-CA"/>
              </w:rPr>
              <w:t>Biotrade</w:t>
            </w:r>
            <w:proofErr w:type="spellEnd"/>
            <w:r w:rsidRPr="0038157A">
              <w:rPr>
                <w:rFonts w:ascii="Times" w:eastAsia="Times New Roman" w:hAnsi="Times" w:cs="Times"/>
                <w:sz w:val="20"/>
                <w:szCs w:val="20"/>
                <w:bdr w:val="none" w:sz="0" w:space="0" w:color="auto"/>
                <w:lang w:val="en-CA" w:eastAsia="en-CA"/>
              </w:rPr>
              <w:t xml:space="preserve"> in South(ern) Africa</w:t>
            </w:r>
          </w:p>
        </w:tc>
        <w:tc>
          <w:tcPr>
            <w:tcW w:w="1134"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 </w:t>
            </w:r>
          </w:p>
        </w:tc>
      </w:tr>
      <w:tr w:rsidR="0038157A" w:rsidRPr="0038157A"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1560" w:type="dxa"/>
            <w:tcBorders>
              <w:top w:val="nil"/>
              <w:left w:val="single" w:sz="4" w:space="0" w:color="auto"/>
              <w:bottom w:val="single" w:sz="4" w:space="0" w:color="auto"/>
              <w:right w:val="single" w:sz="4" w:space="0" w:color="auto"/>
            </w:tcBorders>
            <w:shd w:val="clear" w:color="000000" w:fill="FFFFFF"/>
            <w:vAlign w:val="center"/>
            <w:hideMark/>
          </w:tcPr>
          <w:p w:rsidR="0038157A" w:rsidRPr="0038157A" w:rsidRDefault="0038157A" w:rsidP="0038157A">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ind w:left="317" w:hanging="317"/>
              <w:jc w:val="left"/>
              <w:rPr>
                <w:rFonts w:ascii="Times" w:eastAsia="Times New Roman" w:hAnsi="Times" w:cs="Times"/>
                <w:bCs/>
                <w:sz w:val="20"/>
                <w:szCs w:val="20"/>
                <w:bdr w:val="none" w:sz="0" w:space="0" w:color="auto"/>
                <w:lang w:val="en-CA" w:eastAsia="en-CA"/>
              </w:rPr>
            </w:pPr>
            <w:r w:rsidRPr="0038157A">
              <w:rPr>
                <w:rFonts w:ascii="Times" w:eastAsia="Times New Roman" w:hAnsi="Times" w:cs="Times"/>
                <w:bCs/>
                <w:sz w:val="20"/>
                <w:szCs w:val="20"/>
                <w:bdr w:val="none" w:sz="0" w:space="0" w:color="auto"/>
                <w:lang w:val="en-CA" w:eastAsia="en-CA"/>
              </w:rPr>
              <w:t>Zambia</w:t>
            </w:r>
          </w:p>
        </w:tc>
        <w:tc>
          <w:tcPr>
            <w:tcW w:w="1276"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proofErr w:type="spellStart"/>
            <w:r>
              <w:rPr>
                <w:rFonts w:ascii="Times" w:eastAsia="Times New Roman" w:hAnsi="Times" w:cs="Times"/>
                <w:sz w:val="20"/>
                <w:szCs w:val="20"/>
                <w:bdr w:val="none" w:sz="0" w:space="0" w:color="auto"/>
                <w:lang w:val="en-CA" w:eastAsia="en-CA"/>
              </w:rPr>
              <w:t>Surbegional</w:t>
            </w:r>
            <w:proofErr w:type="spellEnd"/>
            <w:r>
              <w:rPr>
                <w:rFonts w:ascii="Times" w:eastAsia="Times New Roman" w:hAnsi="Times" w:cs="Times"/>
                <w:sz w:val="20"/>
                <w:szCs w:val="20"/>
                <w:bdr w:val="none" w:sz="0" w:space="0" w:color="auto"/>
                <w:lang w:val="en-CA" w:eastAsia="en-CA"/>
              </w:rPr>
              <w:t xml:space="preserve">, SADC </w:t>
            </w:r>
            <w:r w:rsidRPr="0038157A">
              <w:rPr>
                <w:rFonts w:ascii="Times" w:eastAsia="Times New Roman" w:hAnsi="Times" w:cs="Times"/>
                <w:sz w:val="20"/>
                <w:szCs w:val="20"/>
                <w:bdr w:val="none" w:sz="0" w:space="0" w:color="auto"/>
                <w:lang w:val="en-CA" w:eastAsia="en-CA"/>
              </w:rPr>
              <w:t>(15)</w:t>
            </w:r>
          </w:p>
        </w:tc>
        <w:tc>
          <w:tcPr>
            <w:tcW w:w="1134"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completed</w:t>
            </w:r>
          </w:p>
        </w:tc>
        <w:tc>
          <w:tcPr>
            <w:tcW w:w="1134"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43</w:t>
            </w:r>
          </w:p>
        </w:tc>
        <w:tc>
          <w:tcPr>
            <w:tcW w:w="1417"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00"/>
              <w:jc w:val="righ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$3,080,082</w:t>
            </w:r>
          </w:p>
        </w:tc>
        <w:tc>
          <w:tcPr>
            <w:tcW w:w="992"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SECO</w:t>
            </w:r>
          </w:p>
        </w:tc>
        <w:tc>
          <w:tcPr>
            <w:tcW w:w="1418"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ABS Initiative</w:t>
            </w:r>
          </w:p>
        </w:tc>
        <w:tc>
          <w:tcPr>
            <w:tcW w:w="3685"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 xml:space="preserve">ABS compliant </w:t>
            </w:r>
            <w:proofErr w:type="spellStart"/>
            <w:r w:rsidRPr="0038157A">
              <w:rPr>
                <w:rFonts w:ascii="Times" w:eastAsia="Times New Roman" w:hAnsi="Times" w:cs="Times"/>
                <w:sz w:val="20"/>
                <w:szCs w:val="20"/>
                <w:bdr w:val="none" w:sz="0" w:space="0" w:color="auto"/>
                <w:lang w:val="en-CA" w:eastAsia="en-CA"/>
              </w:rPr>
              <w:t>Biotrade</w:t>
            </w:r>
            <w:proofErr w:type="spellEnd"/>
            <w:r w:rsidRPr="0038157A">
              <w:rPr>
                <w:rFonts w:ascii="Times" w:eastAsia="Times New Roman" w:hAnsi="Times" w:cs="Times"/>
                <w:sz w:val="20"/>
                <w:szCs w:val="20"/>
                <w:bdr w:val="none" w:sz="0" w:space="0" w:color="auto"/>
                <w:lang w:val="en-CA" w:eastAsia="en-CA"/>
              </w:rPr>
              <w:t xml:space="preserve"> in South(ern) Africa</w:t>
            </w:r>
          </w:p>
        </w:tc>
        <w:tc>
          <w:tcPr>
            <w:tcW w:w="1134"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 </w:t>
            </w:r>
          </w:p>
        </w:tc>
      </w:tr>
      <w:tr w:rsidR="0038157A" w:rsidRPr="0038157A"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1560" w:type="dxa"/>
            <w:vMerge w:val="restart"/>
            <w:tcBorders>
              <w:top w:val="nil"/>
              <w:left w:val="single" w:sz="4" w:space="0" w:color="auto"/>
              <w:bottom w:val="single" w:sz="4" w:space="0" w:color="000000"/>
              <w:right w:val="single" w:sz="4" w:space="0" w:color="auto"/>
            </w:tcBorders>
            <w:shd w:val="clear" w:color="auto" w:fill="auto"/>
            <w:vAlign w:val="center"/>
            <w:hideMark/>
          </w:tcPr>
          <w:p w:rsidR="0038157A" w:rsidRPr="0038157A" w:rsidRDefault="0038157A" w:rsidP="002654AD">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ind w:left="317" w:hanging="317"/>
              <w:jc w:val="left"/>
              <w:rPr>
                <w:rFonts w:ascii="Times" w:eastAsia="Times New Roman" w:hAnsi="Times" w:cs="Times"/>
                <w:bCs/>
                <w:sz w:val="20"/>
                <w:szCs w:val="20"/>
                <w:bdr w:val="none" w:sz="0" w:space="0" w:color="auto"/>
                <w:lang w:val="en-CA" w:eastAsia="en-CA"/>
              </w:rPr>
            </w:pPr>
            <w:r w:rsidRPr="0038157A">
              <w:rPr>
                <w:rFonts w:ascii="Times" w:eastAsia="Times New Roman" w:hAnsi="Times" w:cs="Times"/>
                <w:bCs/>
                <w:sz w:val="20"/>
                <w:szCs w:val="20"/>
                <w:bdr w:val="none" w:sz="0" w:space="0" w:color="auto"/>
                <w:lang w:val="en-CA" w:eastAsia="en-CA"/>
              </w:rPr>
              <w:lastRenderedPageBreak/>
              <w:t>Zimbabwe</w:t>
            </w:r>
          </w:p>
        </w:tc>
        <w:tc>
          <w:tcPr>
            <w:tcW w:w="1276"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Global (20)</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ongoing</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60</w:t>
            </w:r>
          </w:p>
        </w:tc>
        <w:tc>
          <w:tcPr>
            <w:tcW w:w="1417"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00"/>
              <w:jc w:val="righ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$1,000,000</w:t>
            </w:r>
          </w:p>
        </w:tc>
        <w:tc>
          <w:tcPr>
            <w:tcW w:w="992"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NPIF</w:t>
            </w:r>
          </w:p>
        </w:tc>
        <w:tc>
          <w:tcPr>
            <w:tcW w:w="1418"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UNEP</w:t>
            </w:r>
          </w:p>
        </w:tc>
        <w:tc>
          <w:tcPr>
            <w:tcW w:w="3685"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Global support for the ratification and entry into force of the Nagoya Protocol on Access and Benefit Sharing</w:t>
            </w:r>
          </w:p>
        </w:tc>
        <w:tc>
          <w:tcPr>
            <w:tcW w:w="1134" w:type="dxa"/>
            <w:tcBorders>
              <w:top w:val="nil"/>
              <w:left w:val="nil"/>
              <w:bottom w:val="single" w:sz="4" w:space="0" w:color="auto"/>
              <w:right w:val="single" w:sz="4" w:space="0" w:color="auto"/>
            </w:tcBorders>
            <w:shd w:val="clear" w:color="auto" w:fill="auto"/>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x</w:t>
            </w:r>
          </w:p>
        </w:tc>
      </w:tr>
      <w:tr w:rsidR="0038157A" w:rsidRPr="0038157A"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75"/>
        </w:trPr>
        <w:tc>
          <w:tcPr>
            <w:tcW w:w="1560" w:type="dxa"/>
            <w:vMerge/>
            <w:tcBorders>
              <w:top w:val="nil"/>
              <w:left w:val="single" w:sz="4" w:space="0" w:color="auto"/>
              <w:bottom w:val="single" w:sz="4" w:space="0" w:color="000000"/>
              <w:right w:val="single" w:sz="4" w:space="0" w:color="auto"/>
            </w:tcBorders>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b/>
                <w:bCs/>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National</w:t>
            </w:r>
          </w:p>
        </w:tc>
        <w:tc>
          <w:tcPr>
            <w:tcW w:w="1134"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completed</w:t>
            </w:r>
          </w:p>
        </w:tc>
        <w:tc>
          <w:tcPr>
            <w:tcW w:w="1134"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18</w:t>
            </w:r>
          </w:p>
        </w:tc>
        <w:tc>
          <w:tcPr>
            <w:tcW w:w="1417"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00"/>
              <w:jc w:val="righ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$50,000</w:t>
            </w:r>
          </w:p>
        </w:tc>
        <w:tc>
          <w:tcPr>
            <w:tcW w:w="992"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GEF-SGP</w:t>
            </w:r>
          </w:p>
        </w:tc>
        <w:tc>
          <w:tcPr>
            <w:tcW w:w="1418"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UNDP</w:t>
            </w:r>
          </w:p>
        </w:tc>
        <w:tc>
          <w:tcPr>
            <w:tcW w:w="3685"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 xml:space="preserve">Promoting Benefit Driven Land Rehabilitation and Biodiversity Conservation through Sustainable Utilisation of </w:t>
            </w:r>
            <w:proofErr w:type="spellStart"/>
            <w:r w:rsidRPr="0038157A">
              <w:rPr>
                <w:rFonts w:ascii="Times" w:eastAsia="Times New Roman" w:hAnsi="Times" w:cs="Times"/>
                <w:sz w:val="20"/>
                <w:szCs w:val="20"/>
                <w:bdr w:val="none" w:sz="0" w:space="0" w:color="auto"/>
                <w:lang w:val="en-CA" w:eastAsia="en-CA"/>
              </w:rPr>
              <w:t>Masengere</w:t>
            </w:r>
            <w:proofErr w:type="spellEnd"/>
            <w:r w:rsidRPr="0038157A">
              <w:rPr>
                <w:rFonts w:ascii="Times" w:eastAsia="Times New Roman" w:hAnsi="Times" w:cs="Times"/>
                <w:sz w:val="20"/>
                <w:szCs w:val="20"/>
                <w:bdr w:val="none" w:sz="0" w:space="0" w:color="auto"/>
                <w:lang w:val="en-CA" w:eastAsia="en-CA"/>
              </w:rPr>
              <w:t xml:space="preserve">, </w:t>
            </w:r>
            <w:proofErr w:type="spellStart"/>
            <w:r w:rsidRPr="0038157A">
              <w:rPr>
                <w:rFonts w:ascii="Times" w:eastAsia="Times New Roman" w:hAnsi="Times" w:cs="Times"/>
                <w:sz w:val="20"/>
                <w:szCs w:val="20"/>
                <w:bdr w:val="none" w:sz="0" w:space="0" w:color="auto"/>
                <w:lang w:val="en-CA" w:eastAsia="en-CA"/>
              </w:rPr>
              <w:t>Oxytenathera</w:t>
            </w:r>
            <w:proofErr w:type="spellEnd"/>
            <w:r w:rsidRPr="0038157A">
              <w:rPr>
                <w:rFonts w:ascii="Times" w:eastAsia="Times New Roman" w:hAnsi="Times" w:cs="Times"/>
                <w:sz w:val="20"/>
                <w:szCs w:val="20"/>
                <w:bdr w:val="none" w:sz="0" w:space="0" w:color="auto"/>
                <w:lang w:val="en-CA" w:eastAsia="en-CA"/>
              </w:rPr>
              <w:t xml:space="preserve"> </w:t>
            </w:r>
            <w:proofErr w:type="spellStart"/>
            <w:r w:rsidRPr="0038157A">
              <w:rPr>
                <w:rFonts w:ascii="Times" w:eastAsia="Times New Roman" w:hAnsi="Times" w:cs="Times"/>
                <w:sz w:val="20"/>
                <w:szCs w:val="20"/>
                <w:bdr w:val="none" w:sz="0" w:space="0" w:color="auto"/>
                <w:lang w:val="en-CA" w:eastAsia="en-CA"/>
              </w:rPr>
              <w:t>abssynica</w:t>
            </w:r>
            <w:proofErr w:type="spellEnd"/>
            <w:r w:rsidRPr="0038157A">
              <w:rPr>
                <w:rFonts w:ascii="Times" w:eastAsia="Times New Roman" w:hAnsi="Times" w:cs="Times"/>
                <w:sz w:val="20"/>
                <w:szCs w:val="20"/>
                <w:bdr w:val="none" w:sz="0" w:space="0" w:color="auto"/>
                <w:lang w:val="en-CA" w:eastAsia="en-CA"/>
              </w:rPr>
              <w:t xml:space="preserve"> in </w:t>
            </w:r>
            <w:proofErr w:type="spellStart"/>
            <w:r w:rsidRPr="0038157A">
              <w:rPr>
                <w:rFonts w:ascii="Times" w:eastAsia="Times New Roman" w:hAnsi="Times" w:cs="Times"/>
                <w:sz w:val="20"/>
                <w:szCs w:val="20"/>
                <w:bdr w:val="none" w:sz="0" w:space="0" w:color="auto"/>
                <w:lang w:val="en-CA" w:eastAsia="en-CA"/>
              </w:rPr>
              <w:t>Honde</w:t>
            </w:r>
            <w:proofErr w:type="spellEnd"/>
            <w:r w:rsidRPr="0038157A">
              <w:rPr>
                <w:rFonts w:ascii="Times" w:eastAsia="Times New Roman" w:hAnsi="Times" w:cs="Times"/>
                <w:sz w:val="20"/>
                <w:szCs w:val="20"/>
                <w:bdr w:val="none" w:sz="0" w:space="0" w:color="auto"/>
                <w:lang w:val="en-CA" w:eastAsia="en-CA"/>
              </w:rPr>
              <w:t xml:space="preserve"> Valley</w:t>
            </w:r>
          </w:p>
        </w:tc>
        <w:tc>
          <w:tcPr>
            <w:tcW w:w="1134"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 </w:t>
            </w:r>
          </w:p>
        </w:tc>
      </w:tr>
      <w:tr w:rsidR="0038157A" w:rsidRPr="0038157A"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1560" w:type="dxa"/>
            <w:vMerge/>
            <w:tcBorders>
              <w:top w:val="nil"/>
              <w:left w:val="single" w:sz="4" w:space="0" w:color="auto"/>
              <w:bottom w:val="single" w:sz="4" w:space="0" w:color="000000"/>
              <w:right w:val="single" w:sz="4" w:space="0" w:color="auto"/>
            </w:tcBorders>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b/>
                <w:bCs/>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National</w:t>
            </w:r>
          </w:p>
        </w:tc>
        <w:tc>
          <w:tcPr>
            <w:tcW w:w="1134"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completed</w:t>
            </w:r>
          </w:p>
        </w:tc>
        <w:tc>
          <w:tcPr>
            <w:tcW w:w="1134"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25</w:t>
            </w:r>
          </w:p>
        </w:tc>
        <w:tc>
          <w:tcPr>
            <w:tcW w:w="1417"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00"/>
              <w:jc w:val="righ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$50,000</w:t>
            </w:r>
          </w:p>
        </w:tc>
        <w:tc>
          <w:tcPr>
            <w:tcW w:w="992"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GEF-SGP</w:t>
            </w:r>
          </w:p>
        </w:tc>
        <w:tc>
          <w:tcPr>
            <w:tcW w:w="1418"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UNDP</w:t>
            </w:r>
          </w:p>
        </w:tc>
        <w:tc>
          <w:tcPr>
            <w:tcW w:w="3685"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proofErr w:type="spellStart"/>
            <w:r w:rsidRPr="0038157A">
              <w:rPr>
                <w:rFonts w:ascii="Times" w:eastAsia="Times New Roman" w:hAnsi="Times" w:cs="Times"/>
                <w:sz w:val="20"/>
                <w:szCs w:val="20"/>
                <w:bdr w:val="none" w:sz="0" w:space="0" w:color="auto"/>
                <w:lang w:val="en-CA" w:eastAsia="en-CA"/>
              </w:rPr>
              <w:t>Siamuloba</w:t>
            </w:r>
            <w:proofErr w:type="spellEnd"/>
            <w:r w:rsidRPr="0038157A">
              <w:rPr>
                <w:rFonts w:ascii="Times" w:eastAsia="Times New Roman" w:hAnsi="Times" w:cs="Times"/>
                <w:sz w:val="20"/>
                <w:szCs w:val="20"/>
                <w:bdr w:val="none" w:sz="0" w:space="0" w:color="auto"/>
                <w:lang w:val="en-CA" w:eastAsia="en-CA"/>
              </w:rPr>
              <w:t xml:space="preserve"> Biodiversity Ecotourism Project</w:t>
            </w:r>
          </w:p>
        </w:tc>
        <w:tc>
          <w:tcPr>
            <w:tcW w:w="1134"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 </w:t>
            </w:r>
          </w:p>
        </w:tc>
      </w:tr>
      <w:tr w:rsidR="0038157A" w:rsidRPr="0038157A"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1560" w:type="dxa"/>
            <w:vMerge/>
            <w:tcBorders>
              <w:top w:val="nil"/>
              <w:left w:val="single" w:sz="4" w:space="0" w:color="auto"/>
              <w:bottom w:val="single" w:sz="4" w:space="0" w:color="000000"/>
              <w:right w:val="single" w:sz="4" w:space="0" w:color="auto"/>
            </w:tcBorders>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b/>
                <w:bCs/>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proofErr w:type="spellStart"/>
            <w:r>
              <w:rPr>
                <w:rFonts w:ascii="Times" w:eastAsia="Times New Roman" w:hAnsi="Times" w:cs="Times"/>
                <w:sz w:val="20"/>
                <w:szCs w:val="20"/>
                <w:bdr w:val="none" w:sz="0" w:space="0" w:color="auto"/>
                <w:lang w:val="en-CA" w:eastAsia="en-CA"/>
              </w:rPr>
              <w:t>Surbegional</w:t>
            </w:r>
            <w:proofErr w:type="spellEnd"/>
            <w:r>
              <w:rPr>
                <w:rFonts w:ascii="Times" w:eastAsia="Times New Roman" w:hAnsi="Times" w:cs="Times"/>
                <w:sz w:val="20"/>
                <w:szCs w:val="20"/>
                <w:bdr w:val="none" w:sz="0" w:space="0" w:color="auto"/>
                <w:lang w:val="en-CA" w:eastAsia="en-CA"/>
              </w:rPr>
              <w:t>, SADC</w:t>
            </w:r>
            <w:r w:rsidRPr="0038157A">
              <w:rPr>
                <w:rFonts w:ascii="Times" w:eastAsia="Times New Roman" w:hAnsi="Times" w:cs="Times"/>
                <w:sz w:val="20"/>
                <w:szCs w:val="20"/>
                <w:bdr w:val="none" w:sz="0" w:space="0" w:color="auto"/>
                <w:lang w:val="en-CA" w:eastAsia="en-CA"/>
              </w:rPr>
              <w:t xml:space="preserve"> (15)</w:t>
            </w:r>
          </w:p>
        </w:tc>
        <w:tc>
          <w:tcPr>
            <w:tcW w:w="1134"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completed</w:t>
            </w:r>
          </w:p>
        </w:tc>
        <w:tc>
          <w:tcPr>
            <w:tcW w:w="1134"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43</w:t>
            </w:r>
          </w:p>
        </w:tc>
        <w:tc>
          <w:tcPr>
            <w:tcW w:w="1417"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200"/>
              <w:jc w:val="righ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$3,080,082</w:t>
            </w:r>
          </w:p>
        </w:tc>
        <w:tc>
          <w:tcPr>
            <w:tcW w:w="992"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SECO</w:t>
            </w:r>
          </w:p>
        </w:tc>
        <w:tc>
          <w:tcPr>
            <w:tcW w:w="1418"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ABS Initiative</w:t>
            </w:r>
          </w:p>
        </w:tc>
        <w:tc>
          <w:tcPr>
            <w:tcW w:w="3685"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 xml:space="preserve">ABS compliant </w:t>
            </w:r>
            <w:proofErr w:type="spellStart"/>
            <w:r w:rsidRPr="0038157A">
              <w:rPr>
                <w:rFonts w:ascii="Times" w:eastAsia="Times New Roman" w:hAnsi="Times" w:cs="Times"/>
                <w:sz w:val="20"/>
                <w:szCs w:val="20"/>
                <w:bdr w:val="none" w:sz="0" w:space="0" w:color="auto"/>
                <w:lang w:val="en-CA" w:eastAsia="en-CA"/>
              </w:rPr>
              <w:t>Biotrade</w:t>
            </w:r>
            <w:proofErr w:type="spellEnd"/>
            <w:r w:rsidRPr="0038157A">
              <w:rPr>
                <w:rFonts w:ascii="Times" w:eastAsia="Times New Roman" w:hAnsi="Times" w:cs="Times"/>
                <w:sz w:val="20"/>
                <w:szCs w:val="20"/>
                <w:bdr w:val="none" w:sz="0" w:space="0" w:color="auto"/>
                <w:lang w:val="en-CA" w:eastAsia="en-CA"/>
              </w:rPr>
              <w:t xml:space="preserve"> in South(ern) Africa</w:t>
            </w:r>
          </w:p>
        </w:tc>
        <w:tc>
          <w:tcPr>
            <w:tcW w:w="1134" w:type="dxa"/>
            <w:tcBorders>
              <w:top w:val="nil"/>
              <w:left w:val="nil"/>
              <w:bottom w:val="single" w:sz="4" w:space="0" w:color="auto"/>
              <w:right w:val="single" w:sz="4" w:space="0" w:color="auto"/>
            </w:tcBorders>
            <w:shd w:val="clear" w:color="000000" w:fill="FFFFFF"/>
            <w:vAlign w:val="center"/>
            <w:hideMark/>
          </w:tcPr>
          <w:p w:rsidR="0038157A" w:rsidRPr="0038157A" w:rsidRDefault="0038157A" w:rsidP="0038157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38157A">
              <w:rPr>
                <w:rFonts w:ascii="Times" w:eastAsia="Times New Roman" w:hAnsi="Times" w:cs="Times"/>
                <w:sz w:val="20"/>
                <w:szCs w:val="20"/>
                <w:bdr w:val="none" w:sz="0" w:space="0" w:color="auto"/>
                <w:lang w:val="en-CA" w:eastAsia="en-CA"/>
              </w:rPr>
              <w:t> </w:t>
            </w:r>
          </w:p>
        </w:tc>
      </w:tr>
    </w:tbl>
    <w:p w:rsidR="0038157A" w:rsidRPr="00305305" w:rsidRDefault="0038157A" w:rsidP="005F58F9">
      <w:pPr>
        <w:pStyle w:val="Para1"/>
        <w:spacing w:before="0" w:after="0"/>
        <w:rPr>
          <w:snapToGrid w:val="0"/>
          <w:kern w:val="22"/>
          <w:lang w:val="en-GB"/>
        </w:rPr>
      </w:pPr>
    </w:p>
    <w:p w:rsidR="00896BF8" w:rsidRPr="00305305" w:rsidRDefault="00896BF8" w:rsidP="00896BF8">
      <w:pPr>
        <w:pStyle w:val="Para1"/>
        <w:rPr>
          <w:b/>
          <w:snapToGrid w:val="0"/>
          <w:kern w:val="22"/>
          <w:lang w:val="en-GB"/>
        </w:rPr>
      </w:pPr>
      <w:r w:rsidRPr="00305305">
        <w:rPr>
          <w:b/>
          <w:snapToGrid w:val="0"/>
          <w:kern w:val="22"/>
          <w:lang w:val="en-GB"/>
        </w:rPr>
        <w:t>Table 2.</w:t>
      </w:r>
      <w:r w:rsidRPr="00305305">
        <w:rPr>
          <w:b/>
          <w:snapToGrid w:val="0"/>
          <w:kern w:val="22"/>
          <w:lang w:val="en-GB"/>
        </w:rPr>
        <w:tab/>
        <w:t>Capacity-building and development initiatives</w:t>
      </w:r>
      <w:r w:rsidR="0038157A">
        <w:rPr>
          <w:b/>
          <w:snapToGrid w:val="0"/>
          <w:kern w:val="22"/>
          <w:lang w:val="en-GB"/>
        </w:rPr>
        <w:t xml:space="preserve"> in</w:t>
      </w:r>
      <w:r w:rsidRPr="00305305">
        <w:rPr>
          <w:b/>
          <w:snapToGrid w:val="0"/>
          <w:kern w:val="22"/>
          <w:lang w:val="en-GB"/>
        </w:rPr>
        <w:t xml:space="preserve"> Asia and the Pacific</w:t>
      </w:r>
    </w:p>
    <w:tbl>
      <w:tblPr>
        <w:tblW w:w="1375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8"/>
        <w:gridCol w:w="1276"/>
        <w:gridCol w:w="1135"/>
        <w:gridCol w:w="1134"/>
        <w:gridCol w:w="1417"/>
        <w:gridCol w:w="992"/>
        <w:gridCol w:w="1418"/>
        <w:gridCol w:w="3686"/>
        <w:gridCol w:w="1134"/>
      </w:tblGrid>
      <w:tr w:rsidR="00756E40" w:rsidRPr="00305305" w:rsidTr="00C64599">
        <w:trPr>
          <w:tblHeader/>
        </w:trPr>
        <w:tc>
          <w:tcPr>
            <w:tcW w:w="1558" w:type="dxa"/>
            <w:shd w:val="clear" w:color="auto" w:fill="D9D9D9"/>
            <w:vAlign w:val="center"/>
            <w:hideMark/>
          </w:tcPr>
          <w:p w:rsidR="00756E40" w:rsidRPr="00305305" w:rsidRDefault="00756E40" w:rsidP="00756E40">
            <w:pPr>
              <w:pStyle w:val="Para1"/>
              <w:spacing w:before="0" w:after="0"/>
              <w:ind w:left="284" w:hanging="284"/>
              <w:jc w:val="center"/>
              <w:rPr>
                <w:rFonts w:hAnsi="Times New Roman"/>
                <w:b/>
                <w:bCs/>
                <w:snapToGrid w:val="0"/>
                <w:kern w:val="22"/>
                <w:sz w:val="20"/>
                <w:szCs w:val="20"/>
                <w:lang w:val="en-GB"/>
              </w:rPr>
            </w:pPr>
            <w:r w:rsidRPr="00305305">
              <w:rPr>
                <w:rFonts w:hAnsi="Times New Roman"/>
                <w:b/>
                <w:bCs/>
                <w:snapToGrid w:val="0"/>
                <w:kern w:val="22"/>
                <w:sz w:val="20"/>
                <w:szCs w:val="20"/>
                <w:lang w:val="en-GB"/>
              </w:rPr>
              <w:t>Country</w:t>
            </w:r>
          </w:p>
        </w:tc>
        <w:tc>
          <w:tcPr>
            <w:tcW w:w="1276" w:type="dxa"/>
            <w:shd w:val="clear" w:color="auto" w:fill="D9D9D9"/>
            <w:vAlign w:val="center"/>
            <w:hideMark/>
          </w:tcPr>
          <w:p w:rsidR="00756E40" w:rsidRPr="00305305" w:rsidRDefault="00756E40" w:rsidP="00756E40">
            <w:pPr>
              <w:pStyle w:val="Para1"/>
              <w:spacing w:before="0" w:after="0"/>
              <w:jc w:val="center"/>
              <w:rPr>
                <w:rFonts w:hAnsi="Times New Roman"/>
                <w:b/>
                <w:bCs/>
                <w:snapToGrid w:val="0"/>
                <w:kern w:val="22"/>
                <w:sz w:val="20"/>
                <w:szCs w:val="20"/>
                <w:lang w:val="en-GB"/>
              </w:rPr>
            </w:pPr>
            <w:r w:rsidRPr="00305305">
              <w:rPr>
                <w:rFonts w:hAnsi="Times New Roman"/>
                <w:b/>
                <w:bCs/>
                <w:snapToGrid w:val="0"/>
                <w:kern w:val="22"/>
                <w:sz w:val="20"/>
                <w:szCs w:val="20"/>
                <w:lang w:val="en-GB"/>
              </w:rPr>
              <w:t>Type of initiative</w:t>
            </w:r>
          </w:p>
        </w:tc>
        <w:tc>
          <w:tcPr>
            <w:tcW w:w="1135" w:type="dxa"/>
            <w:shd w:val="clear" w:color="auto" w:fill="D9D9D9"/>
            <w:vAlign w:val="center"/>
            <w:hideMark/>
          </w:tcPr>
          <w:p w:rsidR="00756E40" w:rsidRPr="00305305" w:rsidRDefault="00756E40" w:rsidP="00756E40">
            <w:pPr>
              <w:pStyle w:val="Para1"/>
              <w:spacing w:before="0" w:after="0"/>
              <w:jc w:val="center"/>
              <w:rPr>
                <w:rFonts w:hAnsi="Times New Roman"/>
                <w:b/>
                <w:bCs/>
                <w:snapToGrid w:val="0"/>
                <w:kern w:val="22"/>
                <w:sz w:val="20"/>
                <w:szCs w:val="20"/>
                <w:lang w:val="en-GB"/>
              </w:rPr>
            </w:pPr>
            <w:r w:rsidRPr="00305305">
              <w:rPr>
                <w:rFonts w:hAnsi="Times New Roman"/>
                <w:b/>
                <w:bCs/>
                <w:snapToGrid w:val="0"/>
                <w:kern w:val="22"/>
                <w:sz w:val="20"/>
                <w:szCs w:val="20"/>
                <w:lang w:val="en-GB"/>
              </w:rPr>
              <w:t>Status</w:t>
            </w:r>
          </w:p>
        </w:tc>
        <w:tc>
          <w:tcPr>
            <w:tcW w:w="1134" w:type="dxa"/>
            <w:shd w:val="clear" w:color="auto" w:fill="D9D9D9"/>
            <w:vAlign w:val="center"/>
            <w:hideMark/>
          </w:tcPr>
          <w:p w:rsidR="00756E40" w:rsidRPr="00305305" w:rsidRDefault="00756E40" w:rsidP="00756E40">
            <w:pPr>
              <w:pStyle w:val="Para1"/>
              <w:spacing w:before="0" w:after="0"/>
              <w:jc w:val="center"/>
              <w:rPr>
                <w:rFonts w:hAnsi="Times New Roman"/>
                <w:b/>
                <w:bCs/>
                <w:snapToGrid w:val="0"/>
                <w:kern w:val="22"/>
                <w:sz w:val="20"/>
                <w:szCs w:val="20"/>
                <w:lang w:val="en-GB"/>
              </w:rPr>
            </w:pPr>
            <w:r w:rsidRPr="00305305">
              <w:rPr>
                <w:rFonts w:hAnsi="Times New Roman"/>
                <w:b/>
                <w:bCs/>
                <w:snapToGrid w:val="0"/>
                <w:kern w:val="22"/>
                <w:sz w:val="20"/>
                <w:szCs w:val="20"/>
                <w:lang w:val="en-GB"/>
              </w:rPr>
              <w:t>Duration (months)</w:t>
            </w:r>
          </w:p>
        </w:tc>
        <w:tc>
          <w:tcPr>
            <w:tcW w:w="1417" w:type="dxa"/>
            <w:shd w:val="clear" w:color="auto" w:fill="D9D9D9"/>
            <w:vAlign w:val="center"/>
            <w:hideMark/>
          </w:tcPr>
          <w:p w:rsidR="00756E40" w:rsidRPr="00305305" w:rsidRDefault="00756E40" w:rsidP="00756E40">
            <w:pPr>
              <w:pStyle w:val="Para1"/>
              <w:spacing w:before="0" w:after="0"/>
              <w:jc w:val="center"/>
              <w:rPr>
                <w:rFonts w:hAnsi="Times New Roman"/>
                <w:b/>
                <w:bCs/>
                <w:snapToGrid w:val="0"/>
                <w:kern w:val="22"/>
                <w:sz w:val="20"/>
                <w:szCs w:val="20"/>
                <w:lang w:val="en-GB"/>
              </w:rPr>
            </w:pPr>
            <w:r w:rsidRPr="00305305">
              <w:rPr>
                <w:rFonts w:hAnsi="Times New Roman"/>
                <w:b/>
                <w:bCs/>
                <w:snapToGrid w:val="0"/>
                <w:kern w:val="22"/>
                <w:sz w:val="20"/>
                <w:szCs w:val="20"/>
                <w:lang w:val="en-GB"/>
              </w:rPr>
              <w:t>Core Funding (USD)</w:t>
            </w:r>
          </w:p>
        </w:tc>
        <w:tc>
          <w:tcPr>
            <w:tcW w:w="992" w:type="dxa"/>
            <w:shd w:val="clear" w:color="auto" w:fill="D9D9D9"/>
            <w:vAlign w:val="center"/>
            <w:hideMark/>
          </w:tcPr>
          <w:p w:rsidR="00756E40" w:rsidRPr="00305305" w:rsidRDefault="00756E40" w:rsidP="00756E40">
            <w:pPr>
              <w:pStyle w:val="Para1"/>
              <w:spacing w:before="0" w:after="0"/>
              <w:jc w:val="center"/>
              <w:rPr>
                <w:rFonts w:hAnsi="Times New Roman"/>
                <w:b/>
                <w:bCs/>
                <w:snapToGrid w:val="0"/>
                <w:kern w:val="22"/>
                <w:sz w:val="20"/>
                <w:szCs w:val="20"/>
                <w:lang w:val="en-GB"/>
              </w:rPr>
            </w:pPr>
            <w:r w:rsidRPr="00305305">
              <w:rPr>
                <w:rFonts w:hAnsi="Times New Roman"/>
                <w:b/>
                <w:bCs/>
                <w:snapToGrid w:val="0"/>
                <w:kern w:val="22"/>
                <w:sz w:val="20"/>
                <w:szCs w:val="20"/>
                <w:lang w:val="en-GB"/>
              </w:rPr>
              <w:t>Core Funding Source</w:t>
            </w:r>
          </w:p>
        </w:tc>
        <w:tc>
          <w:tcPr>
            <w:tcW w:w="1418" w:type="dxa"/>
            <w:shd w:val="clear" w:color="auto" w:fill="D9D9D9"/>
            <w:vAlign w:val="center"/>
            <w:hideMark/>
          </w:tcPr>
          <w:p w:rsidR="00756E40" w:rsidRPr="00305305" w:rsidRDefault="00756E40" w:rsidP="00756E40">
            <w:pPr>
              <w:pStyle w:val="Para1"/>
              <w:spacing w:before="0" w:after="0"/>
              <w:jc w:val="center"/>
              <w:rPr>
                <w:rFonts w:hAnsi="Times New Roman"/>
                <w:b/>
                <w:bCs/>
                <w:snapToGrid w:val="0"/>
                <w:kern w:val="22"/>
                <w:sz w:val="20"/>
                <w:szCs w:val="20"/>
                <w:lang w:val="en-GB"/>
              </w:rPr>
            </w:pPr>
            <w:r w:rsidRPr="00305305">
              <w:rPr>
                <w:rFonts w:hAnsi="Times New Roman"/>
                <w:b/>
                <w:bCs/>
                <w:snapToGrid w:val="0"/>
                <w:kern w:val="22"/>
                <w:sz w:val="20"/>
                <w:szCs w:val="20"/>
                <w:lang w:val="en-GB"/>
              </w:rPr>
              <w:t>Implementing/ Executing Agency</w:t>
            </w:r>
          </w:p>
        </w:tc>
        <w:tc>
          <w:tcPr>
            <w:tcW w:w="3686" w:type="dxa"/>
            <w:shd w:val="clear" w:color="auto" w:fill="D9D9D9"/>
            <w:vAlign w:val="center"/>
          </w:tcPr>
          <w:p w:rsidR="00756E40" w:rsidRPr="00305305" w:rsidRDefault="00756E40" w:rsidP="00756E40">
            <w:pPr>
              <w:pStyle w:val="Para1"/>
              <w:spacing w:before="0" w:after="0"/>
              <w:jc w:val="center"/>
              <w:rPr>
                <w:rFonts w:hAnsi="Times New Roman"/>
                <w:b/>
                <w:bCs/>
                <w:snapToGrid w:val="0"/>
                <w:kern w:val="22"/>
                <w:sz w:val="20"/>
                <w:szCs w:val="20"/>
                <w:lang w:val="en-GB"/>
              </w:rPr>
            </w:pPr>
            <w:r w:rsidRPr="00305305">
              <w:rPr>
                <w:rFonts w:hAnsi="Times New Roman"/>
                <w:b/>
                <w:bCs/>
                <w:snapToGrid w:val="0"/>
                <w:kern w:val="22"/>
                <w:sz w:val="20"/>
                <w:szCs w:val="20"/>
                <w:lang w:val="en-GB"/>
              </w:rPr>
              <w:t>Title of initiative</w:t>
            </w:r>
          </w:p>
        </w:tc>
        <w:tc>
          <w:tcPr>
            <w:tcW w:w="1134" w:type="dxa"/>
            <w:shd w:val="clear" w:color="auto" w:fill="D9D9D9"/>
            <w:vAlign w:val="center"/>
            <w:hideMark/>
          </w:tcPr>
          <w:p w:rsidR="00756E40" w:rsidRPr="00305305" w:rsidRDefault="00756E40" w:rsidP="00756E40">
            <w:pPr>
              <w:pStyle w:val="Para1"/>
              <w:spacing w:before="0" w:after="0"/>
              <w:jc w:val="center"/>
              <w:rPr>
                <w:rFonts w:hAnsi="Times New Roman"/>
                <w:b/>
                <w:bCs/>
                <w:snapToGrid w:val="0"/>
                <w:kern w:val="22"/>
                <w:sz w:val="20"/>
                <w:szCs w:val="20"/>
                <w:lang w:val="en-GB"/>
              </w:rPr>
            </w:pPr>
            <w:r>
              <w:rPr>
                <w:rFonts w:hAnsi="Times New Roman"/>
                <w:b/>
                <w:bCs/>
                <w:snapToGrid w:val="0"/>
                <w:kern w:val="22"/>
                <w:sz w:val="20"/>
                <w:szCs w:val="20"/>
                <w:lang w:val="en-GB"/>
              </w:rPr>
              <w:t>Record available on ABSCH</w:t>
            </w:r>
          </w:p>
        </w:tc>
      </w:tr>
      <w:tr w:rsidR="00E37E81" w:rsidRPr="00E37E81"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15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37E81" w:rsidRPr="00E37E81" w:rsidRDefault="00E37E81" w:rsidP="002654AD">
            <w:pPr>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Bhutan</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E37E81" w:rsidRPr="00E37E81" w:rsidRDefault="00E37E81" w:rsidP="00E37E81">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National</w:t>
            </w:r>
          </w:p>
        </w:tc>
        <w:tc>
          <w:tcPr>
            <w:tcW w:w="1135" w:type="dxa"/>
            <w:tcBorders>
              <w:top w:val="single" w:sz="4" w:space="0" w:color="auto"/>
              <w:left w:val="nil"/>
              <w:bottom w:val="single" w:sz="4" w:space="0" w:color="auto"/>
              <w:right w:val="single" w:sz="4" w:space="0" w:color="auto"/>
            </w:tcBorders>
            <w:shd w:val="clear" w:color="auto" w:fill="auto"/>
            <w:vAlign w:val="center"/>
            <w:hideMark/>
          </w:tcPr>
          <w:p w:rsidR="00E37E81" w:rsidRPr="00E37E81" w:rsidRDefault="00E37E81" w:rsidP="00E37E81">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 xml:space="preserve">ongoing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E37E81" w:rsidRPr="00E37E81" w:rsidRDefault="00E37E81" w:rsidP="00E37E8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48</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E37E81" w:rsidRPr="00E37E81" w:rsidRDefault="00E37E81" w:rsidP="00E37E81">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$1,000,000</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E37E81" w:rsidRPr="00E37E81" w:rsidRDefault="00E37E81" w:rsidP="00E37E81">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NPIF</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E37E81" w:rsidRPr="00E37E81" w:rsidRDefault="00E37E81" w:rsidP="00E37E81">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UNDP</w:t>
            </w:r>
          </w:p>
        </w:tc>
        <w:tc>
          <w:tcPr>
            <w:tcW w:w="3686" w:type="dxa"/>
            <w:tcBorders>
              <w:top w:val="single" w:sz="4" w:space="0" w:color="auto"/>
              <w:left w:val="nil"/>
              <w:bottom w:val="single" w:sz="4" w:space="0" w:color="auto"/>
              <w:right w:val="single" w:sz="4" w:space="0" w:color="auto"/>
            </w:tcBorders>
            <w:shd w:val="clear" w:color="auto" w:fill="auto"/>
            <w:vAlign w:val="center"/>
            <w:hideMark/>
          </w:tcPr>
          <w:p w:rsidR="00E37E81" w:rsidRPr="00E37E81" w:rsidRDefault="00E37E81" w:rsidP="00E37E81">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Implementing the Nagoya Protocol on Access to Genetic Resources and Benefit Sharing</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E37E81" w:rsidRPr="00E37E81" w:rsidRDefault="00E37E81" w:rsidP="00E37E8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x</w:t>
            </w:r>
          </w:p>
        </w:tc>
      </w:tr>
      <w:tr w:rsidR="00756E40" w:rsidRPr="00E37E81"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1558" w:type="dxa"/>
            <w:vMerge w:val="restart"/>
            <w:tcBorders>
              <w:top w:val="nil"/>
              <w:left w:val="single" w:sz="4" w:space="0" w:color="auto"/>
              <w:right w:val="single" w:sz="4" w:space="0" w:color="auto"/>
            </w:tcBorders>
            <w:shd w:val="clear" w:color="auto" w:fill="auto"/>
            <w:vAlign w:val="center"/>
            <w:hideMark/>
          </w:tcPr>
          <w:p w:rsidR="00756E40" w:rsidRPr="00E37E81" w:rsidRDefault="00756E40" w:rsidP="002654AD">
            <w:pPr>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Cambodia</w:t>
            </w:r>
          </w:p>
        </w:tc>
        <w:tc>
          <w:tcPr>
            <w:tcW w:w="127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E37E81">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National</w:t>
            </w:r>
          </w:p>
        </w:tc>
        <w:tc>
          <w:tcPr>
            <w:tcW w:w="1135"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E37E81">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PIF approved, PPG phase (12 months)</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E37E8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36</w:t>
            </w:r>
          </w:p>
        </w:tc>
        <w:tc>
          <w:tcPr>
            <w:tcW w:w="1417"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E37E81">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$843,242</w:t>
            </w:r>
          </w:p>
        </w:tc>
        <w:tc>
          <w:tcPr>
            <w:tcW w:w="992"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E37E81">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GEFTF</w:t>
            </w:r>
          </w:p>
        </w:tc>
        <w:tc>
          <w:tcPr>
            <w:tcW w:w="1418"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E37E81">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UNDP</w:t>
            </w:r>
          </w:p>
        </w:tc>
        <w:tc>
          <w:tcPr>
            <w:tcW w:w="368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E37E81">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 xml:space="preserve">Developing a Comprehensive Framework for Practical Implementation of the Nagoya Protocol </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E37E8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 </w:t>
            </w:r>
          </w:p>
        </w:tc>
      </w:tr>
      <w:tr w:rsidR="00756E40" w:rsidRPr="00E37E81"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20"/>
        </w:trPr>
        <w:tc>
          <w:tcPr>
            <w:tcW w:w="1558" w:type="dxa"/>
            <w:vMerge/>
            <w:tcBorders>
              <w:left w:val="single" w:sz="4" w:space="0" w:color="auto"/>
              <w:bottom w:val="single" w:sz="4" w:space="0" w:color="000000"/>
              <w:right w:val="single" w:sz="4" w:space="0" w:color="auto"/>
            </w:tcBorders>
            <w:shd w:val="clear" w:color="auto" w:fill="auto"/>
            <w:vAlign w:val="center"/>
          </w:tcPr>
          <w:p w:rsidR="00756E40" w:rsidRPr="00E37E81" w:rsidRDefault="00756E40" w:rsidP="002654AD">
            <w:pPr>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auto" w:fill="auto"/>
            <w:vAlign w:val="center"/>
          </w:tcPr>
          <w:p w:rsidR="00756E40" w:rsidRPr="00305305" w:rsidRDefault="00756E40" w:rsidP="00756E40">
            <w:pPr>
              <w:pStyle w:val="Para1"/>
              <w:spacing w:before="0" w:after="0"/>
              <w:jc w:val="left"/>
              <w:rPr>
                <w:rFonts w:hAnsi="Times New Roman"/>
                <w:snapToGrid w:val="0"/>
                <w:kern w:val="22"/>
                <w:sz w:val="20"/>
                <w:szCs w:val="20"/>
                <w:lang w:val="en-GB"/>
              </w:rPr>
            </w:pPr>
            <w:proofErr w:type="spellStart"/>
            <w:r w:rsidRPr="00305305">
              <w:rPr>
                <w:rFonts w:hAnsi="Times New Roman"/>
                <w:snapToGrid w:val="0"/>
                <w:kern w:val="22"/>
                <w:sz w:val="20"/>
                <w:szCs w:val="20"/>
                <w:lang w:val="en-GB"/>
              </w:rPr>
              <w:t>Subregional</w:t>
            </w:r>
            <w:proofErr w:type="spellEnd"/>
            <w:r w:rsidRPr="00305305">
              <w:rPr>
                <w:rFonts w:hAnsi="Times New Roman"/>
                <w:snapToGrid w:val="0"/>
                <w:kern w:val="22"/>
                <w:sz w:val="20"/>
                <w:szCs w:val="20"/>
                <w:lang w:val="en-GB"/>
              </w:rPr>
              <w:t xml:space="preserve"> (8)</w:t>
            </w:r>
            <w:r w:rsidRPr="00305305">
              <w:rPr>
                <w:rStyle w:val="FootnoteReference"/>
                <w:rFonts w:hAnsi="Times New Roman"/>
                <w:snapToGrid w:val="0"/>
                <w:kern w:val="22"/>
                <w:sz w:val="20"/>
                <w:szCs w:val="20"/>
                <w:lang w:val="en-GB"/>
              </w:rPr>
              <w:footnoteReference w:id="19"/>
            </w:r>
          </w:p>
        </w:tc>
        <w:tc>
          <w:tcPr>
            <w:tcW w:w="1135" w:type="dxa"/>
            <w:tcBorders>
              <w:top w:val="nil"/>
              <w:left w:val="nil"/>
              <w:bottom w:val="single" w:sz="4" w:space="0" w:color="auto"/>
              <w:right w:val="single" w:sz="4" w:space="0" w:color="auto"/>
            </w:tcBorders>
            <w:shd w:val="clear" w:color="auto" w:fill="auto"/>
            <w:vAlign w:val="center"/>
          </w:tcPr>
          <w:p w:rsidR="00756E40" w:rsidRPr="00305305" w:rsidRDefault="00756E40" w:rsidP="00756E40">
            <w:pPr>
              <w:pStyle w:val="Para1"/>
              <w:spacing w:before="0" w:after="0"/>
              <w:jc w:val="left"/>
              <w:rPr>
                <w:rFonts w:hAnsi="Times New Roman"/>
                <w:snapToGrid w:val="0"/>
                <w:kern w:val="22"/>
                <w:sz w:val="20"/>
                <w:szCs w:val="20"/>
                <w:lang w:val="en-GB"/>
              </w:rPr>
            </w:pPr>
            <w:r w:rsidRPr="00305305">
              <w:rPr>
                <w:rFonts w:hAnsi="Times New Roman"/>
                <w:snapToGrid w:val="0"/>
                <w:kern w:val="22"/>
                <w:sz w:val="20"/>
                <w:szCs w:val="20"/>
                <w:lang w:val="en-GB"/>
              </w:rPr>
              <w:t>completed</w:t>
            </w:r>
          </w:p>
        </w:tc>
        <w:tc>
          <w:tcPr>
            <w:tcW w:w="1134" w:type="dxa"/>
            <w:tcBorders>
              <w:top w:val="nil"/>
              <w:left w:val="nil"/>
              <w:bottom w:val="single" w:sz="4" w:space="0" w:color="auto"/>
              <w:right w:val="single" w:sz="4" w:space="0" w:color="auto"/>
            </w:tcBorders>
            <w:shd w:val="clear" w:color="auto" w:fill="auto"/>
            <w:vAlign w:val="center"/>
          </w:tcPr>
          <w:p w:rsidR="00756E40" w:rsidRPr="00305305" w:rsidRDefault="00756E40" w:rsidP="00756E40">
            <w:pPr>
              <w:pStyle w:val="Para1"/>
              <w:spacing w:before="0" w:after="0"/>
              <w:jc w:val="center"/>
              <w:rPr>
                <w:rFonts w:hAnsi="Times New Roman"/>
                <w:snapToGrid w:val="0"/>
                <w:kern w:val="22"/>
                <w:sz w:val="20"/>
                <w:szCs w:val="20"/>
                <w:lang w:val="en-GB"/>
              </w:rPr>
            </w:pPr>
            <w:r w:rsidRPr="00305305">
              <w:rPr>
                <w:rFonts w:hAnsi="Times New Roman"/>
                <w:snapToGrid w:val="0"/>
                <w:kern w:val="22"/>
                <w:sz w:val="20"/>
                <w:szCs w:val="20"/>
                <w:lang w:val="en-GB"/>
              </w:rPr>
              <w:t>35</w:t>
            </w:r>
          </w:p>
        </w:tc>
        <w:tc>
          <w:tcPr>
            <w:tcW w:w="1417" w:type="dxa"/>
            <w:tcBorders>
              <w:top w:val="nil"/>
              <w:left w:val="nil"/>
              <w:bottom w:val="single" w:sz="4" w:space="0" w:color="auto"/>
              <w:right w:val="single" w:sz="4" w:space="0" w:color="auto"/>
            </w:tcBorders>
            <w:shd w:val="clear" w:color="auto" w:fill="auto"/>
            <w:vAlign w:val="center"/>
          </w:tcPr>
          <w:p w:rsidR="00756E40" w:rsidRPr="00305305" w:rsidRDefault="00756E40" w:rsidP="00756E40">
            <w:pPr>
              <w:pStyle w:val="Para1"/>
              <w:spacing w:before="0" w:after="0"/>
              <w:jc w:val="center"/>
              <w:rPr>
                <w:rFonts w:hAnsi="Times New Roman"/>
                <w:snapToGrid w:val="0"/>
                <w:kern w:val="22"/>
                <w:sz w:val="20"/>
                <w:szCs w:val="20"/>
                <w:lang w:val="en-GB"/>
              </w:rPr>
            </w:pPr>
            <w:r w:rsidRPr="00305305">
              <w:rPr>
                <w:rFonts w:hAnsi="Times New Roman"/>
                <w:snapToGrid w:val="0"/>
                <w:kern w:val="22"/>
                <w:sz w:val="20"/>
                <w:szCs w:val="20"/>
                <w:lang w:val="en-GB"/>
              </w:rPr>
              <w:t>750,000</w:t>
            </w:r>
          </w:p>
        </w:tc>
        <w:tc>
          <w:tcPr>
            <w:tcW w:w="992" w:type="dxa"/>
            <w:tcBorders>
              <w:top w:val="nil"/>
              <w:left w:val="nil"/>
              <w:bottom w:val="single" w:sz="4" w:space="0" w:color="auto"/>
              <w:right w:val="single" w:sz="4" w:space="0" w:color="auto"/>
            </w:tcBorders>
            <w:shd w:val="clear" w:color="auto" w:fill="auto"/>
            <w:vAlign w:val="center"/>
          </w:tcPr>
          <w:p w:rsidR="00756E40" w:rsidRPr="00305305" w:rsidRDefault="00756E40" w:rsidP="00756E40">
            <w:pPr>
              <w:pStyle w:val="Para1"/>
              <w:spacing w:before="0" w:after="0"/>
              <w:jc w:val="left"/>
              <w:rPr>
                <w:rFonts w:hAnsi="Times New Roman"/>
                <w:snapToGrid w:val="0"/>
                <w:kern w:val="22"/>
                <w:sz w:val="20"/>
                <w:szCs w:val="20"/>
                <w:lang w:val="en-GB"/>
              </w:rPr>
            </w:pPr>
            <w:r w:rsidRPr="00305305">
              <w:rPr>
                <w:rFonts w:hAnsi="Times New Roman"/>
                <w:snapToGrid w:val="0"/>
                <w:kern w:val="22"/>
                <w:sz w:val="20"/>
                <w:szCs w:val="20"/>
                <w:lang w:val="en-GB"/>
              </w:rPr>
              <w:t>GEFTF</w:t>
            </w:r>
          </w:p>
        </w:tc>
        <w:tc>
          <w:tcPr>
            <w:tcW w:w="1418" w:type="dxa"/>
            <w:tcBorders>
              <w:top w:val="nil"/>
              <w:left w:val="nil"/>
              <w:bottom w:val="single" w:sz="4" w:space="0" w:color="auto"/>
              <w:right w:val="single" w:sz="4" w:space="0" w:color="auto"/>
            </w:tcBorders>
            <w:shd w:val="clear" w:color="auto" w:fill="auto"/>
            <w:vAlign w:val="center"/>
          </w:tcPr>
          <w:p w:rsidR="00756E40" w:rsidRPr="00305305" w:rsidRDefault="00756E40" w:rsidP="00756E40">
            <w:pPr>
              <w:pStyle w:val="Para1"/>
              <w:spacing w:before="0" w:after="0"/>
              <w:jc w:val="left"/>
              <w:rPr>
                <w:rFonts w:hAnsi="Times New Roman"/>
                <w:snapToGrid w:val="0"/>
                <w:kern w:val="22"/>
                <w:sz w:val="20"/>
                <w:szCs w:val="20"/>
                <w:lang w:val="en-GB"/>
              </w:rPr>
            </w:pPr>
            <w:r w:rsidRPr="00305305">
              <w:rPr>
                <w:rFonts w:hAnsi="Times New Roman"/>
                <w:snapToGrid w:val="0"/>
                <w:kern w:val="22"/>
                <w:sz w:val="20"/>
                <w:szCs w:val="20"/>
                <w:lang w:val="en-GB"/>
              </w:rPr>
              <w:t>UNEP/ ACB</w:t>
            </w:r>
          </w:p>
        </w:tc>
        <w:tc>
          <w:tcPr>
            <w:tcW w:w="3686" w:type="dxa"/>
            <w:tcBorders>
              <w:top w:val="nil"/>
              <w:left w:val="nil"/>
              <w:bottom w:val="single" w:sz="4" w:space="0" w:color="auto"/>
              <w:right w:val="single" w:sz="4" w:space="0" w:color="auto"/>
            </w:tcBorders>
            <w:shd w:val="clear" w:color="auto" w:fill="auto"/>
            <w:vAlign w:val="center"/>
          </w:tcPr>
          <w:p w:rsidR="00756E40" w:rsidRPr="00305305" w:rsidRDefault="00756E40" w:rsidP="00756E40">
            <w:pPr>
              <w:pStyle w:val="Para1"/>
              <w:spacing w:before="0" w:after="0"/>
              <w:jc w:val="left"/>
              <w:rPr>
                <w:rFonts w:hAnsi="Times New Roman"/>
                <w:snapToGrid w:val="0"/>
                <w:kern w:val="22"/>
                <w:sz w:val="20"/>
                <w:szCs w:val="20"/>
                <w:lang w:val="en-GB"/>
              </w:rPr>
            </w:pPr>
            <w:r w:rsidRPr="00305305">
              <w:rPr>
                <w:rFonts w:hAnsi="Times New Roman"/>
                <w:snapToGrid w:val="0"/>
                <w:kern w:val="22"/>
                <w:sz w:val="20"/>
                <w:szCs w:val="20"/>
                <w:lang w:val="en-GB"/>
              </w:rPr>
              <w:t>Building Capacity for Regionally Harmonized National Processes for Implementing CBD Provisions on Access to Genetic Resources and Sharing of Benefits</w:t>
            </w:r>
          </w:p>
        </w:tc>
        <w:tc>
          <w:tcPr>
            <w:tcW w:w="1134" w:type="dxa"/>
            <w:tcBorders>
              <w:top w:val="nil"/>
              <w:left w:val="nil"/>
              <w:bottom w:val="single" w:sz="4" w:space="0" w:color="auto"/>
              <w:right w:val="single" w:sz="4" w:space="0" w:color="auto"/>
            </w:tcBorders>
            <w:shd w:val="clear" w:color="auto" w:fill="auto"/>
            <w:vAlign w:val="center"/>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p>
        </w:tc>
      </w:tr>
      <w:tr w:rsidR="00756E40" w:rsidRPr="00E37E81"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20"/>
        </w:trPr>
        <w:tc>
          <w:tcPr>
            <w:tcW w:w="1558" w:type="dxa"/>
            <w:tcBorders>
              <w:top w:val="nil"/>
              <w:left w:val="single" w:sz="4" w:space="0" w:color="auto"/>
              <w:bottom w:val="single" w:sz="4" w:space="0" w:color="auto"/>
              <w:right w:val="single" w:sz="4" w:space="0" w:color="auto"/>
            </w:tcBorders>
            <w:shd w:val="clear" w:color="auto" w:fill="auto"/>
            <w:vAlign w:val="center"/>
            <w:hideMark/>
          </w:tcPr>
          <w:p w:rsidR="00756E40" w:rsidRPr="00E37E81" w:rsidRDefault="00756E40" w:rsidP="002654AD">
            <w:pPr>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China</w:t>
            </w:r>
          </w:p>
        </w:tc>
        <w:tc>
          <w:tcPr>
            <w:tcW w:w="127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National</w:t>
            </w:r>
          </w:p>
        </w:tc>
        <w:tc>
          <w:tcPr>
            <w:tcW w:w="1135"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ongoing</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60</w:t>
            </w:r>
          </w:p>
        </w:tc>
        <w:tc>
          <w:tcPr>
            <w:tcW w:w="1417"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$4,436,210</w:t>
            </w:r>
          </w:p>
        </w:tc>
        <w:tc>
          <w:tcPr>
            <w:tcW w:w="992"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GEFTF</w:t>
            </w:r>
          </w:p>
        </w:tc>
        <w:tc>
          <w:tcPr>
            <w:tcW w:w="1418"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UNDP</w:t>
            </w:r>
          </w:p>
        </w:tc>
        <w:tc>
          <w:tcPr>
            <w:tcW w:w="368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 xml:space="preserve">Developing and Implementing the National Framework on Access to and Benefit Sharing of Genetic Resources and Associated Traditional Knowledge </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x</w:t>
            </w:r>
          </w:p>
        </w:tc>
      </w:tr>
      <w:tr w:rsidR="00756E40" w:rsidRPr="00E37E81"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1558" w:type="dxa"/>
            <w:vMerge w:val="restart"/>
            <w:tcBorders>
              <w:top w:val="nil"/>
              <w:left w:val="single" w:sz="4" w:space="0" w:color="auto"/>
              <w:bottom w:val="single" w:sz="4" w:space="0" w:color="000000"/>
              <w:right w:val="single" w:sz="4" w:space="0" w:color="auto"/>
            </w:tcBorders>
            <w:shd w:val="clear" w:color="auto" w:fill="auto"/>
            <w:vAlign w:val="center"/>
            <w:hideMark/>
          </w:tcPr>
          <w:p w:rsidR="00756E40" w:rsidRPr="00E37E81" w:rsidRDefault="00756E40" w:rsidP="002654AD">
            <w:pPr>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Cook Islands</w:t>
            </w:r>
          </w:p>
        </w:tc>
        <w:tc>
          <w:tcPr>
            <w:tcW w:w="127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National</w:t>
            </w:r>
          </w:p>
        </w:tc>
        <w:tc>
          <w:tcPr>
            <w:tcW w:w="1135"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ongoing</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36</w:t>
            </w:r>
          </w:p>
        </w:tc>
        <w:tc>
          <w:tcPr>
            <w:tcW w:w="1417"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$930,137</w:t>
            </w:r>
          </w:p>
        </w:tc>
        <w:tc>
          <w:tcPr>
            <w:tcW w:w="992"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NPIF</w:t>
            </w:r>
          </w:p>
        </w:tc>
        <w:tc>
          <w:tcPr>
            <w:tcW w:w="1418"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UNDP</w:t>
            </w:r>
          </w:p>
        </w:tc>
        <w:tc>
          <w:tcPr>
            <w:tcW w:w="368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Strengthening the Implementation of the Nagoya Protocol on Access to Genetic Resources and Benefit Sharing in the Cook Islands</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x</w:t>
            </w:r>
          </w:p>
        </w:tc>
      </w:tr>
      <w:tr w:rsidR="00756E40" w:rsidRPr="00E37E81"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1558" w:type="dxa"/>
            <w:vMerge/>
            <w:tcBorders>
              <w:top w:val="nil"/>
              <w:left w:val="single" w:sz="4" w:space="0" w:color="auto"/>
              <w:bottom w:val="single" w:sz="4" w:space="0" w:color="000000"/>
              <w:right w:val="single" w:sz="4" w:space="0" w:color="auto"/>
            </w:tcBorders>
            <w:vAlign w:val="center"/>
            <w:hideMark/>
          </w:tcPr>
          <w:p w:rsidR="00756E40" w:rsidRPr="00E37E81" w:rsidRDefault="00756E40" w:rsidP="002654AD">
            <w:pPr>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National</w:t>
            </w:r>
          </w:p>
        </w:tc>
        <w:tc>
          <w:tcPr>
            <w:tcW w:w="1135"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completed</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38</w:t>
            </w:r>
          </w:p>
        </w:tc>
        <w:tc>
          <w:tcPr>
            <w:tcW w:w="1417"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ABS Initiative Global budget</w:t>
            </w:r>
          </w:p>
        </w:tc>
        <w:tc>
          <w:tcPr>
            <w:tcW w:w="992"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ABS Initiative donors</w:t>
            </w:r>
          </w:p>
        </w:tc>
        <w:tc>
          <w:tcPr>
            <w:tcW w:w="1418"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ABS Initiative</w:t>
            </w:r>
          </w:p>
        </w:tc>
        <w:tc>
          <w:tcPr>
            <w:tcW w:w="368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Support of Developing a National ABS Roadmap</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x</w:t>
            </w:r>
          </w:p>
        </w:tc>
      </w:tr>
      <w:tr w:rsidR="00756E40" w:rsidRPr="00E37E81"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1558" w:type="dxa"/>
            <w:vMerge/>
            <w:tcBorders>
              <w:top w:val="nil"/>
              <w:left w:val="single" w:sz="4" w:space="0" w:color="auto"/>
              <w:bottom w:val="single" w:sz="4" w:space="0" w:color="000000"/>
              <w:right w:val="single" w:sz="4" w:space="0" w:color="auto"/>
            </w:tcBorders>
            <w:vAlign w:val="center"/>
            <w:hideMark/>
          </w:tcPr>
          <w:p w:rsidR="00756E40" w:rsidRPr="00E37E81" w:rsidRDefault="00756E40" w:rsidP="002654AD">
            <w:pPr>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proofErr w:type="spellStart"/>
            <w:r w:rsidRPr="00E37E81">
              <w:rPr>
                <w:rFonts w:ascii="Times" w:eastAsia="Times New Roman" w:hAnsi="Times" w:cs="Times"/>
                <w:sz w:val="20"/>
                <w:szCs w:val="20"/>
                <w:bdr w:val="none" w:sz="0" w:space="0" w:color="auto"/>
                <w:lang w:val="en-CA" w:eastAsia="en-CA"/>
              </w:rPr>
              <w:t>Subregional</w:t>
            </w:r>
            <w:proofErr w:type="spellEnd"/>
            <w:r w:rsidRPr="00E37E81">
              <w:rPr>
                <w:rFonts w:ascii="Times" w:eastAsia="Times New Roman" w:hAnsi="Times" w:cs="Times"/>
                <w:sz w:val="20"/>
                <w:szCs w:val="20"/>
                <w:bdr w:val="none" w:sz="0" w:space="0" w:color="auto"/>
                <w:lang w:val="en-CA" w:eastAsia="en-CA"/>
              </w:rPr>
              <w:t>, Pacific (14)</w:t>
            </w:r>
            <w:r>
              <w:rPr>
                <w:rStyle w:val="FootnoteReference"/>
                <w:rFonts w:ascii="Times" w:eastAsia="Times New Roman" w:hAnsi="Times" w:cs="Times"/>
                <w:sz w:val="20"/>
                <w:szCs w:val="20"/>
                <w:bdr w:val="none" w:sz="0" w:space="0" w:color="auto"/>
                <w:lang w:val="en-CA" w:eastAsia="en-CA"/>
              </w:rPr>
              <w:footnoteReference w:id="20"/>
            </w:r>
          </w:p>
        </w:tc>
        <w:tc>
          <w:tcPr>
            <w:tcW w:w="1135"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color w:val="auto"/>
                <w:sz w:val="20"/>
                <w:szCs w:val="20"/>
                <w:bdr w:val="none" w:sz="0" w:space="0" w:color="auto"/>
                <w:lang w:val="en-CA" w:eastAsia="en-CA"/>
              </w:rPr>
            </w:pPr>
            <w:r w:rsidRPr="00E37E81">
              <w:rPr>
                <w:rFonts w:ascii="Times" w:eastAsia="Times New Roman" w:hAnsi="Times" w:cs="Times"/>
                <w:color w:val="auto"/>
                <w:sz w:val="20"/>
                <w:szCs w:val="20"/>
                <w:bdr w:val="none" w:sz="0" w:space="0" w:color="auto"/>
                <w:lang w:val="en-CA" w:eastAsia="en-CA"/>
              </w:rPr>
              <w:t>ongoing</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36</w:t>
            </w:r>
          </w:p>
        </w:tc>
        <w:tc>
          <w:tcPr>
            <w:tcW w:w="1417"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$1,762,557</w:t>
            </w:r>
          </w:p>
        </w:tc>
        <w:tc>
          <w:tcPr>
            <w:tcW w:w="992"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NPIF</w:t>
            </w:r>
          </w:p>
        </w:tc>
        <w:tc>
          <w:tcPr>
            <w:tcW w:w="1418"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UNEP/SPREP</w:t>
            </w:r>
          </w:p>
        </w:tc>
        <w:tc>
          <w:tcPr>
            <w:tcW w:w="368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Ratification and Implementation of the NP in the Countries of the Pacific Region</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x</w:t>
            </w:r>
          </w:p>
        </w:tc>
      </w:tr>
      <w:tr w:rsidR="00756E40" w:rsidRPr="00E37E81"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20"/>
        </w:trPr>
        <w:tc>
          <w:tcPr>
            <w:tcW w:w="1558" w:type="dxa"/>
            <w:vMerge/>
            <w:tcBorders>
              <w:top w:val="nil"/>
              <w:left w:val="single" w:sz="4" w:space="0" w:color="auto"/>
              <w:bottom w:val="single" w:sz="4" w:space="0" w:color="000000"/>
              <w:right w:val="single" w:sz="4" w:space="0" w:color="auto"/>
            </w:tcBorders>
            <w:vAlign w:val="center"/>
            <w:hideMark/>
          </w:tcPr>
          <w:p w:rsidR="00756E40" w:rsidRPr="00E37E81" w:rsidRDefault="00756E40" w:rsidP="002654AD">
            <w:pPr>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proofErr w:type="spellStart"/>
            <w:r w:rsidRPr="00E37E81">
              <w:rPr>
                <w:rFonts w:ascii="Times" w:eastAsia="Times New Roman" w:hAnsi="Times" w:cs="Times"/>
                <w:sz w:val="20"/>
                <w:szCs w:val="20"/>
                <w:bdr w:val="none" w:sz="0" w:space="0" w:color="auto"/>
                <w:lang w:val="en-CA" w:eastAsia="en-CA"/>
              </w:rPr>
              <w:t>Subregional</w:t>
            </w:r>
            <w:proofErr w:type="spellEnd"/>
            <w:r w:rsidRPr="00E37E81">
              <w:rPr>
                <w:rFonts w:ascii="Times" w:eastAsia="Times New Roman" w:hAnsi="Times" w:cs="Times"/>
                <w:sz w:val="20"/>
                <w:szCs w:val="20"/>
                <w:bdr w:val="none" w:sz="0" w:space="0" w:color="auto"/>
                <w:lang w:val="en-CA" w:eastAsia="en-CA"/>
              </w:rPr>
              <w:t>, Pacific states of ACP group of states (14)</w:t>
            </w:r>
            <w:r w:rsidR="00011200">
              <w:rPr>
                <w:rStyle w:val="FootnoteReference"/>
                <w:rFonts w:ascii="Times" w:eastAsia="Times New Roman" w:hAnsi="Times" w:cs="Times"/>
                <w:sz w:val="20"/>
                <w:szCs w:val="20"/>
                <w:bdr w:val="none" w:sz="0" w:space="0" w:color="auto"/>
                <w:lang w:val="en-CA" w:eastAsia="en-CA"/>
              </w:rPr>
              <w:footnoteReference w:id="21"/>
            </w:r>
          </w:p>
        </w:tc>
        <w:tc>
          <w:tcPr>
            <w:tcW w:w="1135"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ongoing</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58</w:t>
            </w:r>
          </w:p>
        </w:tc>
        <w:tc>
          <w:tcPr>
            <w:tcW w:w="1417"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$5,882,353</w:t>
            </w:r>
          </w:p>
        </w:tc>
        <w:tc>
          <w:tcPr>
            <w:tcW w:w="992"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ABS Initiative donors</w:t>
            </w:r>
          </w:p>
        </w:tc>
        <w:tc>
          <w:tcPr>
            <w:tcW w:w="1418"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ABS Initiative</w:t>
            </w:r>
          </w:p>
        </w:tc>
        <w:tc>
          <w:tcPr>
            <w:tcW w:w="3686" w:type="dxa"/>
            <w:tcBorders>
              <w:top w:val="nil"/>
              <w:left w:val="nil"/>
              <w:bottom w:val="single" w:sz="4" w:space="0" w:color="auto"/>
              <w:right w:val="single" w:sz="4" w:space="0" w:color="auto"/>
            </w:tcBorders>
            <w:shd w:val="clear" w:color="auto" w:fill="auto"/>
            <w:vAlign w:val="center"/>
            <w:hideMark/>
          </w:tcPr>
          <w:p w:rsidR="00756E40" w:rsidRPr="00E37E81" w:rsidRDefault="003A0118"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Pr>
                <w:rFonts w:ascii="Times" w:eastAsia="Times New Roman" w:hAnsi="Times" w:cs="Times"/>
                <w:sz w:val="20"/>
                <w:szCs w:val="20"/>
                <w:bdr w:val="none" w:sz="0" w:space="0" w:color="auto"/>
                <w:lang w:val="en-CA" w:eastAsia="en-CA"/>
              </w:rPr>
              <w:t>Support for Developing National ABS Roadmap and Regulations</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 </w:t>
            </w:r>
          </w:p>
        </w:tc>
      </w:tr>
      <w:tr w:rsidR="00756E40" w:rsidRPr="00E37E81"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75"/>
        </w:trPr>
        <w:tc>
          <w:tcPr>
            <w:tcW w:w="1558" w:type="dxa"/>
            <w:vMerge w:val="restart"/>
            <w:tcBorders>
              <w:top w:val="nil"/>
              <w:left w:val="single" w:sz="4" w:space="0" w:color="auto"/>
              <w:bottom w:val="single" w:sz="4" w:space="0" w:color="000000"/>
              <w:right w:val="single" w:sz="4" w:space="0" w:color="auto"/>
            </w:tcBorders>
            <w:shd w:val="clear" w:color="auto" w:fill="auto"/>
            <w:vAlign w:val="center"/>
            <w:hideMark/>
          </w:tcPr>
          <w:p w:rsidR="00756E40" w:rsidRPr="00E37E81" w:rsidRDefault="00756E40" w:rsidP="002654AD">
            <w:pPr>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Fiji</w:t>
            </w:r>
          </w:p>
        </w:tc>
        <w:tc>
          <w:tcPr>
            <w:tcW w:w="127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National</w:t>
            </w:r>
          </w:p>
        </w:tc>
        <w:tc>
          <w:tcPr>
            <w:tcW w:w="1135"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ongoing (extended), Terminal Evaluation completed</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48</w:t>
            </w:r>
          </w:p>
        </w:tc>
        <w:tc>
          <w:tcPr>
            <w:tcW w:w="1417"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$970,000</w:t>
            </w:r>
          </w:p>
        </w:tc>
        <w:tc>
          <w:tcPr>
            <w:tcW w:w="992"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NPIF</w:t>
            </w:r>
          </w:p>
        </w:tc>
        <w:tc>
          <w:tcPr>
            <w:tcW w:w="1418"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UNDP</w:t>
            </w:r>
          </w:p>
        </w:tc>
        <w:tc>
          <w:tcPr>
            <w:tcW w:w="368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Discovering Nature-Based Products and Building Capacities for the Application of the Nagoya Protocol on Access to Genetic Resources and Benefit Sharing</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x</w:t>
            </w:r>
          </w:p>
        </w:tc>
      </w:tr>
      <w:tr w:rsidR="00756E40" w:rsidRPr="00E37E81"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1558" w:type="dxa"/>
            <w:vMerge/>
            <w:tcBorders>
              <w:top w:val="nil"/>
              <w:left w:val="single" w:sz="4" w:space="0" w:color="auto"/>
              <w:bottom w:val="single" w:sz="4" w:space="0" w:color="000000"/>
              <w:right w:val="single" w:sz="4" w:space="0" w:color="auto"/>
            </w:tcBorders>
            <w:vAlign w:val="center"/>
            <w:hideMark/>
          </w:tcPr>
          <w:p w:rsidR="00756E40" w:rsidRPr="00E37E81" w:rsidRDefault="00756E40" w:rsidP="002654AD">
            <w:pPr>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proofErr w:type="spellStart"/>
            <w:r w:rsidRPr="00E37E81">
              <w:rPr>
                <w:rFonts w:ascii="Times" w:eastAsia="Times New Roman" w:hAnsi="Times" w:cs="Times"/>
                <w:sz w:val="20"/>
                <w:szCs w:val="20"/>
                <w:bdr w:val="none" w:sz="0" w:space="0" w:color="auto"/>
                <w:lang w:val="en-CA" w:eastAsia="en-CA"/>
              </w:rPr>
              <w:t>Subregional</w:t>
            </w:r>
            <w:proofErr w:type="spellEnd"/>
            <w:r w:rsidRPr="00E37E81">
              <w:rPr>
                <w:rFonts w:ascii="Times" w:eastAsia="Times New Roman" w:hAnsi="Times" w:cs="Times"/>
                <w:sz w:val="20"/>
                <w:szCs w:val="20"/>
                <w:bdr w:val="none" w:sz="0" w:space="0" w:color="auto"/>
                <w:lang w:val="en-CA" w:eastAsia="en-CA"/>
              </w:rPr>
              <w:t>, Pacific (14)</w:t>
            </w:r>
          </w:p>
        </w:tc>
        <w:tc>
          <w:tcPr>
            <w:tcW w:w="1135"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color w:val="auto"/>
                <w:sz w:val="20"/>
                <w:szCs w:val="20"/>
                <w:bdr w:val="none" w:sz="0" w:space="0" w:color="auto"/>
                <w:lang w:val="en-CA" w:eastAsia="en-CA"/>
              </w:rPr>
            </w:pPr>
            <w:r w:rsidRPr="00E37E81">
              <w:rPr>
                <w:rFonts w:ascii="Times" w:eastAsia="Times New Roman" w:hAnsi="Times" w:cs="Times"/>
                <w:color w:val="auto"/>
                <w:sz w:val="20"/>
                <w:szCs w:val="20"/>
                <w:bdr w:val="none" w:sz="0" w:space="0" w:color="auto"/>
                <w:lang w:val="en-CA" w:eastAsia="en-CA"/>
              </w:rPr>
              <w:t>ongoing</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36</w:t>
            </w:r>
          </w:p>
        </w:tc>
        <w:tc>
          <w:tcPr>
            <w:tcW w:w="1417"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$1,762,557</w:t>
            </w:r>
          </w:p>
        </w:tc>
        <w:tc>
          <w:tcPr>
            <w:tcW w:w="992"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NPIF</w:t>
            </w:r>
          </w:p>
        </w:tc>
        <w:tc>
          <w:tcPr>
            <w:tcW w:w="1418"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UNEP/SPREP</w:t>
            </w:r>
          </w:p>
        </w:tc>
        <w:tc>
          <w:tcPr>
            <w:tcW w:w="368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Ratification and Implementation of the NP in the Countries of the Pacific Region</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x</w:t>
            </w:r>
          </w:p>
        </w:tc>
      </w:tr>
      <w:tr w:rsidR="00756E40" w:rsidRPr="00E37E81"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20"/>
        </w:trPr>
        <w:tc>
          <w:tcPr>
            <w:tcW w:w="1558" w:type="dxa"/>
            <w:vMerge/>
            <w:tcBorders>
              <w:top w:val="nil"/>
              <w:left w:val="single" w:sz="4" w:space="0" w:color="auto"/>
              <w:bottom w:val="single" w:sz="4" w:space="0" w:color="000000"/>
              <w:right w:val="single" w:sz="4" w:space="0" w:color="auto"/>
            </w:tcBorders>
            <w:vAlign w:val="center"/>
            <w:hideMark/>
          </w:tcPr>
          <w:p w:rsidR="00756E40" w:rsidRPr="00E37E81" w:rsidRDefault="00756E40" w:rsidP="002654AD">
            <w:pPr>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proofErr w:type="spellStart"/>
            <w:r w:rsidRPr="00E37E81">
              <w:rPr>
                <w:rFonts w:ascii="Times" w:eastAsia="Times New Roman" w:hAnsi="Times" w:cs="Times"/>
                <w:sz w:val="20"/>
                <w:szCs w:val="20"/>
                <w:bdr w:val="none" w:sz="0" w:space="0" w:color="auto"/>
                <w:lang w:val="en-CA" w:eastAsia="en-CA"/>
              </w:rPr>
              <w:t>Subregional</w:t>
            </w:r>
            <w:proofErr w:type="spellEnd"/>
            <w:r w:rsidRPr="00E37E81">
              <w:rPr>
                <w:rFonts w:ascii="Times" w:eastAsia="Times New Roman" w:hAnsi="Times" w:cs="Times"/>
                <w:sz w:val="20"/>
                <w:szCs w:val="20"/>
                <w:bdr w:val="none" w:sz="0" w:space="0" w:color="auto"/>
                <w:lang w:val="en-CA" w:eastAsia="en-CA"/>
              </w:rPr>
              <w:t>, Pacific states of ACP group of states (14)</w:t>
            </w:r>
          </w:p>
        </w:tc>
        <w:tc>
          <w:tcPr>
            <w:tcW w:w="1135"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ongoing</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58</w:t>
            </w:r>
          </w:p>
        </w:tc>
        <w:tc>
          <w:tcPr>
            <w:tcW w:w="1417"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$5,882,353</w:t>
            </w:r>
          </w:p>
        </w:tc>
        <w:tc>
          <w:tcPr>
            <w:tcW w:w="992"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ABS Initiative donors</w:t>
            </w:r>
          </w:p>
        </w:tc>
        <w:tc>
          <w:tcPr>
            <w:tcW w:w="1418"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ABS Initiative</w:t>
            </w:r>
          </w:p>
        </w:tc>
        <w:tc>
          <w:tcPr>
            <w:tcW w:w="3686" w:type="dxa"/>
            <w:tcBorders>
              <w:top w:val="nil"/>
              <w:left w:val="nil"/>
              <w:bottom w:val="single" w:sz="4" w:space="0" w:color="auto"/>
              <w:right w:val="single" w:sz="4" w:space="0" w:color="auto"/>
            </w:tcBorders>
            <w:shd w:val="clear" w:color="auto" w:fill="auto"/>
            <w:vAlign w:val="center"/>
            <w:hideMark/>
          </w:tcPr>
          <w:p w:rsidR="00756E40" w:rsidRPr="00E37E81" w:rsidRDefault="003A0118"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Pr>
                <w:rFonts w:ascii="Times" w:eastAsia="Times New Roman" w:hAnsi="Times" w:cs="Times"/>
                <w:sz w:val="20"/>
                <w:szCs w:val="20"/>
                <w:bdr w:val="none" w:sz="0" w:space="0" w:color="auto"/>
                <w:lang w:val="en-CA" w:eastAsia="en-CA"/>
              </w:rPr>
              <w:t>Support for Developing National ABS Roadmap and Regulations</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 </w:t>
            </w:r>
          </w:p>
        </w:tc>
      </w:tr>
      <w:tr w:rsidR="00756E40" w:rsidRPr="00E37E81"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1558" w:type="dxa"/>
            <w:vMerge w:val="restart"/>
            <w:tcBorders>
              <w:top w:val="nil"/>
              <w:left w:val="single" w:sz="4" w:space="0" w:color="auto"/>
              <w:bottom w:val="single" w:sz="4" w:space="0" w:color="000000"/>
              <w:right w:val="single" w:sz="4" w:space="0" w:color="auto"/>
            </w:tcBorders>
            <w:shd w:val="clear" w:color="auto" w:fill="auto"/>
            <w:vAlign w:val="center"/>
            <w:hideMark/>
          </w:tcPr>
          <w:p w:rsidR="00756E40" w:rsidRPr="00E37E81" w:rsidRDefault="00756E40" w:rsidP="002654AD">
            <w:pPr>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India</w:t>
            </w:r>
          </w:p>
        </w:tc>
        <w:tc>
          <w:tcPr>
            <w:tcW w:w="127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Global (24)</w:t>
            </w:r>
          </w:p>
        </w:tc>
        <w:tc>
          <w:tcPr>
            <w:tcW w:w="1135"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ongoing</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36</w:t>
            </w:r>
          </w:p>
        </w:tc>
        <w:tc>
          <w:tcPr>
            <w:tcW w:w="1417"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$12,000,000</w:t>
            </w:r>
          </w:p>
        </w:tc>
        <w:tc>
          <w:tcPr>
            <w:tcW w:w="992"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GEFTF</w:t>
            </w:r>
          </w:p>
        </w:tc>
        <w:tc>
          <w:tcPr>
            <w:tcW w:w="1418"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UNDP</w:t>
            </w:r>
          </w:p>
        </w:tc>
        <w:tc>
          <w:tcPr>
            <w:tcW w:w="368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Strengthening Human Resources, Legal Frameworks and Institutional Capacities to Implement the Nagoya Protocol</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x</w:t>
            </w:r>
          </w:p>
        </w:tc>
      </w:tr>
      <w:tr w:rsidR="00756E40" w:rsidRPr="00E37E81"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75"/>
        </w:trPr>
        <w:tc>
          <w:tcPr>
            <w:tcW w:w="1558" w:type="dxa"/>
            <w:vMerge/>
            <w:tcBorders>
              <w:top w:val="nil"/>
              <w:left w:val="single" w:sz="4" w:space="0" w:color="auto"/>
              <w:bottom w:val="single" w:sz="4" w:space="0" w:color="000000"/>
              <w:right w:val="single" w:sz="4" w:space="0" w:color="auto"/>
            </w:tcBorders>
            <w:vAlign w:val="center"/>
            <w:hideMark/>
          </w:tcPr>
          <w:p w:rsidR="00756E40" w:rsidRPr="00E37E81" w:rsidRDefault="00756E40" w:rsidP="002654AD">
            <w:pPr>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National</w:t>
            </w:r>
          </w:p>
        </w:tc>
        <w:tc>
          <w:tcPr>
            <w:tcW w:w="1135"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ongoing</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46</w:t>
            </w:r>
          </w:p>
        </w:tc>
        <w:tc>
          <w:tcPr>
            <w:tcW w:w="1417"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$4,348,962</w:t>
            </w:r>
          </w:p>
        </w:tc>
        <w:tc>
          <w:tcPr>
            <w:tcW w:w="992"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BMZ</w:t>
            </w:r>
          </w:p>
        </w:tc>
        <w:tc>
          <w:tcPr>
            <w:tcW w:w="1418"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GIZ</w:t>
            </w:r>
          </w:p>
        </w:tc>
        <w:tc>
          <w:tcPr>
            <w:tcW w:w="368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Access and Benefit Sharing Partnership Project (Capacity Development of Statuary Institutions for the Effective Implementation of ABS Mechanisms in India - Component of the Indo-German Biodiversity Program)</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x</w:t>
            </w:r>
          </w:p>
        </w:tc>
      </w:tr>
      <w:tr w:rsidR="00756E40" w:rsidRPr="00E37E81"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1558" w:type="dxa"/>
            <w:vMerge/>
            <w:tcBorders>
              <w:top w:val="nil"/>
              <w:left w:val="single" w:sz="4" w:space="0" w:color="auto"/>
              <w:bottom w:val="single" w:sz="4" w:space="0" w:color="000000"/>
              <w:right w:val="single" w:sz="4" w:space="0" w:color="auto"/>
            </w:tcBorders>
            <w:vAlign w:val="center"/>
            <w:hideMark/>
          </w:tcPr>
          <w:p w:rsidR="00756E40" w:rsidRPr="00E37E81" w:rsidRDefault="00756E40" w:rsidP="002654AD">
            <w:pPr>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National</w:t>
            </w:r>
          </w:p>
        </w:tc>
        <w:tc>
          <w:tcPr>
            <w:tcW w:w="1135"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ongoing</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60</w:t>
            </w:r>
          </w:p>
        </w:tc>
        <w:tc>
          <w:tcPr>
            <w:tcW w:w="1417"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$3,561,000</w:t>
            </w:r>
          </w:p>
        </w:tc>
        <w:tc>
          <w:tcPr>
            <w:tcW w:w="992"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GEFTF</w:t>
            </w:r>
          </w:p>
        </w:tc>
        <w:tc>
          <w:tcPr>
            <w:tcW w:w="1418"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UNEP</w:t>
            </w:r>
          </w:p>
        </w:tc>
        <w:tc>
          <w:tcPr>
            <w:tcW w:w="368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Strengthening the Implementation of the Biological Diversity Acts and Rules with Focus on its ABS Provisions</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 </w:t>
            </w:r>
          </w:p>
        </w:tc>
      </w:tr>
      <w:tr w:rsidR="00756E40" w:rsidRPr="00E37E81"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1558" w:type="dxa"/>
            <w:tcBorders>
              <w:top w:val="nil"/>
              <w:left w:val="single" w:sz="4" w:space="0" w:color="auto"/>
              <w:bottom w:val="single" w:sz="4" w:space="0" w:color="auto"/>
              <w:right w:val="single" w:sz="4" w:space="0" w:color="auto"/>
            </w:tcBorders>
            <w:shd w:val="clear" w:color="auto" w:fill="auto"/>
            <w:vAlign w:val="center"/>
            <w:hideMark/>
          </w:tcPr>
          <w:p w:rsidR="00756E40" w:rsidRPr="00E37E81" w:rsidRDefault="00756E40" w:rsidP="002654AD">
            <w:pPr>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Jordan</w:t>
            </w:r>
          </w:p>
        </w:tc>
        <w:tc>
          <w:tcPr>
            <w:tcW w:w="127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Global (24)</w:t>
            </w:r>
          </w:p>
        </w:tc>
        <w:tc>
          <w:tcPr>
            <w:tcW w:w="1135"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ongoing</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36</w:t>
            </w:r>
          </w:p>
        </w:tc>
        <w:tc>
          <w:tcPr>
            <w:tcW w:w="1417"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$12,000,000</w:t>
            </w:r>
          </w:p>
        </w:tc>
        <w:tc>
          <w:tcPr>
            <w:tcW w:w="992"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GEFTF</w:t>
            </w:r>
          </w:p>
        </w:tc>
        <w:tc>
          <w:tcPr>
            <w:tcW w:w="1418"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UNDP</w:t>
            </w:r>
          </w:p>
        </w:tc>
        <w:tc>
          <w:tcPr>
            <w:tcW w:w="368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Strengthening Human Resources, Legal Frameworks and Institutional Capacities to Implement the Nagoya Protocol</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x</w:t>
            </w:r>
          </w:p>
        </w:tc>
      </w:tr>
      <w:tr w:rsidR="00756E40" w:rsidRPr="00E37E81"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1558" w:type="dxa"/>
            <w:vMerge w:val="restart"/>
            <w:tcBorders>
              <w:top w:val="nil"/>
              <w:left w:val="single" w:sz="4" w:space="0" w:color="auto"/>
              <w:bottom w:val="single" w:sz="4" w:space="0" w:color="000000"/>
              <w:right w:val="single" w:sz="4" w:space="0" w:color="auto"/>
            </w:tcBorders>
            <w:shd w:val="clear" w:color="auto" w:fill="auto"/>
            <w:vAlign w:val="center"/>
            <w:hideMark/>
          </w:tcPr>
          <w:p w:rsidR="00756E40" w:rsidRPr="00E37E81" w:rsidRDefault="00756E40" w:rsidP="002654AD">
            <w:pPr>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Kazakhstan</w:t>
            </w:r>
          </w:p>
        </w:tc>
        <w:tc>
          <w:tcPr>
            <w:tcW w:w="127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Global (20)</w:t>
            </w:r>
          </w:p>
        </w:tc>
        <w:tc>
          <w:tcPr>
            <w:tcW w:w="1135"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ongoing</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60</w:t>
            </w:r>
          </w:p>
        </w:tc>
        <w:tc>
          <w:tcPr>
            <w:tcW w:w="1417"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$1,000,000</w:t>
            </w:r>
          </w:p>
        </w:tc>
        <w:tc>
          <w:tcPr>
            <w:tcW w:w="992"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NPIF</w:t>
            </w:r>
          </w:p>
        </w:tc>
        <w:tc>
          <w:tcPr>
            <w:tcW w:w="1418"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UNEP</w:t>
            </w:r>
          </w:p>
        </w:tc>
        <w:tc>
          <w:tcPr>
            <w:tcW w:w="368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Global support for the ratification and entry into force of the Nagoya Protocol on Access and Benefit Sharing</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x</w:t>
            </w:r>
          </w:p>
        </w:tc>
      </w:tr>
      <w:tr w:rsidR="00756E40" w:rsidRPr="00E37E81"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1558" w:type="dxa"/>
            <w:vMerge/>
            <w:tcBorders>
              <w:top w:val="nil"/>
              <w:left w:val="single" w:sz="4" w:space="0" w:color="auto"/>
              <w:bottom w:val="single" w:sz="4" w:space="0" w:color="000000"/>
              <w:right w:val="single" w:sz="4" w:space="0" w:color="auto"/>
            </w:tcBorders>
            <w:vAlign w:val="center"/>
            <w:hideMark/>
          </w:tcPr>
          <w:p w:rsidR="00756E40" w:rsidRPr="00E37E81" w:rsidRDefault="00756E40" w:rsidP="002654AD">
            <w:pPr>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Global (24)</w:t>
            </w:r>
          </w:p>
        </w:tc>
        <w:tc>
          <w:tcPr>
            <w:tcW w:w="1135"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ongoing</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36</w:t>
            </w:r>
          </w:p>
        </w:tc>
        <w:tc>
          <w:tcPr>
            <w:tcW w:w="1417"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$12,000,000</w:t>
            </w:r>
          </w:p>
        </w:tc>
        <w:tc>
          <w:tcPr>
            <w:tcW w:w="992"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GEFTF</w:t>
            </w:r>
          </w:p>
        </w:tc>
        <w:tc>
          <w:tcPr>
            <w:tcW w:w="1418"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UNDP</w:t>
            </w:r>
          </w:p>
        </w:tc>
        <w:tc>
          <w:tcPr>
            <w:tcW w:w="368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Strengthening Human Resources, Legal Frameworks and Institutional Capacities to Implement the Nagoya Protocol</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x</w:t>
            </w:r>
          </w:p>
        </w:tc>
      </w:tr>
      <w:tr w:rsidR="00756E40" w:rsidRPr="00E37E81"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1558" w:type="dxa"/>
            <w:vMerge w:val="restart"/>
            <w:tcBorders>
              <w:top w:val="nil"/>
              <w:left w:val="single" w:sz="4" w:space="0" w:color="auto"/>
              <w:bottom w:val="single" w:sz="4" w:space="0" w:color="000000"/>
              <w:right w:val="single" w:sz="4" w:space="0" w:color="auto"/>
            </w:tcBorders>
            <w:shd w:val="clear" w:color="auto" w:fill="auto"/>
            <w:vAlign w:val="center"/>
            <w:hideMark/>
          </w:tcPr>
          <w:p w:rsidR="00756E40" w:rsidRPr="00E37E81" w:rsidRDefault="00756E40" w:rsidP="002654AD">
            <w:pPr>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Kiribati</w:t>
            </w:r>
          </w:p>
        </w:tc>
        <w:tc>
          <w:tcPr>
            <w:tcW w:w="127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proofErr w:type="spellStart"/>
            <w:r w:rsidRPr="00E37E81">
              <w:rPr>
                <w:rFonts w:ascii="Times" w:eastAsia="Times New Roman" w:hAnsi="Times" w:cs="Times"/>
                <w:sz w:val="20"/>
                <w:szCs w:val="20"/>
                <w:bdr w:val="none" w:sz="0" w:space="0" w:color="auto"/>
                <w:lang w:val="en-CA" w:eastAsia="en-CA"/>
              </w:rPr>
              <w:t>Subregional</w:t>
            </w:r>
            <w:proofErr w:type="spellEnd"/>
            <w:r w:rsidRPr="00E37E81">
              <w:rPr>
                <w:rFonts w:ascii="Times" w:eastAsia="Times New Roman" w:hAnsi="Times" w:cs="Times"/>
                <w:sz w:val="20"/>
                <w:szCs w:val="20"/>
                <w:bdr w:val="none" w:sz="0" w:space="0" w:color="auto"/>
                <w:lang w:val="en-CA" w:eastAsia="en-CA"/>
              </w:rPr>
              <w:t>, Pacific (14)</w:t>
            </w:r>
          </w:p>
        </w:tc>
        <w:tc>
          <w:tcPr>
            <w:tcW w:w="1135"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color w:val="auto"/>
                <w:sz w:val="20"/>
                <w:szCs w:val="20"/>
                <w:bdr w:val="none" w:sz="0" w:space="0" w:color="auto"/>
                <w:lang w:val="en-CA" w:eastAsia="en-CA"/>
              </w:rPr>
            </w:pPr>
            <w:r w:rsidRPr="00E37E81">
              <w:rPr>
                <w:rFonts w:ascii="Times" w:eastAsia="Times New Roman" w:hAnsi="Times" w:cs="Times"/>
                <w:color w:val="auto"/>
                <w:sz w:val="20"/>
                <w:szCs w:val="20"/>
                <w:bdr w:val="none" w:sz="0" w:space="0" w:color="auto"/>
                <w:lang w:val="en-CA" w:eastAsia="en-CA"/>
              </w:rPr>
              <w:t>ongoing</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36</w:t>
            </w:r>
          </w:p>
        </w:tc>
        <w:tc>
          <w:tcPr>
            <w:tcW w:w="1417"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$1,762,557</w:t>
            </w:r>
          </w:p>
        </w:tc>
        <w:tc>
          <w:tcPr>
            <w:tcW w:w="992"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NPIF</w:t>
            </w:r>
          </w:p>
        </w:tc>
        <w:tc>
          <w:tcPr>
            <w:tcW w:w="1418"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UNEP/SPREP</w:t>
            </w:r>
          </w:p>
        </w:tc>
        <w:tc>
          <w:tcPr>
            <w:tcW w:w="368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Ratification and Implementation of the NP in the Countries of the Pacific Region</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x</w:t>
            </w:r>
          </w:p>
        </w:tc>
      </w:tr>
      <w:tr w:rsidR="00756E40" w:rsidRPr="00E37E81"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20"/>
        </w:trPr>
        <w:tc>
          <w:tcPr>
            <w:tcW w:w="1558" w:type="dxa"/>
            <w:vMerge/>
            <w:tcBorders>
              <w:top w:val="nil"/>
              <w:left w:val="single" w:sz="4" w:space="0" w:color="auto"/>
              <w:bottom w:val="single" w:sz="4" w:space="0" w:color="000000"/>
              <w:right w:val="single" w:sz="4" w:space="0" w:color="auto"/>
            </w:tcBorders>
            <w:vAlign w:val="center"/>
            <w:hideMark/>
          </w:tcPr>
          <w:p w:rsidR="00756E40" w:rsidRPr="00E37E81" w:rsidRDefault="00756E40" w:rsidP="002654AD">
            <w:pPr>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proofErr w:type="spellStart"/>
            <w:r w:rsidRPr="00E37E81">
              <w:rPr>
                <w:rFonts w:ascii="Times" w:eastAsia="Times New Roman" w:hAnsi="Times" w:cs="Times"/>
                <w:sz w:val="20"/>
                <w:szCs w:val="20"/>
                <w:bdr w:val="none" w:sz="0" w:space="0" w:color="auto"/>
                <w:lang w:val="en-CA" w:eastAsia="en-CA"/>
              </w:rPr>
              <w:t>Subregional</w:t>
            </w:r>
            <w:proofErr w:type="spellEnd"/>
            <w:r w:rsidRPr="00E37E81">
              <w:rPr>
                <w:rFonts w:ascii="Times" w:eastAsia="Times New Roman" w:hAnsi="Times" w:cs="Times"/>
                <w:sz w:val="20"/>
                <w:szCs w:val="20"/>
                <w:bdr w:val="none" w:sz="0" w:space="0" w:color="auto"/>
                <w:lang w:val="en-CA" w:eastAsia="en-CA"/>
              </w:rPr>
              <w:t>, Pacific states of ACP group of states (14)</w:t>
            </w:r>
          </w:p>
        </w:tc>
        <w:tc>
          <w:tcPr>
            <w:tcW w:w="1135"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ongoing</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58</w:t>
            </w:r>
          </w:p>
        </w:tc>
        <w:tc>
          <w:tcPr>
            <w:tcW w:w="1417"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$5,882,353</w:t>
            </w:r>
          </w:p>
        </w:tc>
        <w:tc>
          <w:tcPr>
            <w:tcW w:w="992"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ABS Initiative donors</w:t>
            </w:r>
          </w:p>
        </w:tc>
        <w:tc>
          <w:tcPr>
            <w:tcW w:w="1418"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ABS Initiative</w:t>
            </w:r>
          </w:p>
        </w:tc>
        <w:tc>
          <w:tcPr>
            <w:tcW w:w="3686" w:type="dxa"/>
            <w:tcBorders>
              <w:top w:val="nil"/>
              <w:left w:val="nil"/>
              <w:bottom w:val="single" w:sz="4" w:space="0" w:color="auto"/>
              <w:right w:val="single" w:sz="4" w:space="0" w:color="auto"/>
            </w:tcBorders>
            <w:shd w:val="clear" w:color="auto" w:fill="auto"/>
            <w:vAlign w:val="center"/>
            <w:hideMark/>
          </w:tcPr>
          <w:p w:rsidR="00756E40" w:rsidRPr="00E37E81" w:rsidRDefault="003A0118"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Pr>
                <w:rFonts w:ascii="Times" w:eastAsia="Times New Roman" w:hAnsi="Times" w:cs="Times"/>
                <w:sz w:val="20"/>
                <w:szCs w:val="20"/>
                <w:bdr w:val="none" w:sz="0" w:space="0" w:color="auto"/>
                <w:lang w:val="en-CA" w:eastAsia="en-CA"/>
              </w:rPr>
              <w:t>Support for Developing National ABS Roadmap and Regulations</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 </w:t>
            </w:r>
          </w:p>
        </w:tc>
      </w:tr>
      <w:tr w:rsidR="00756E40" w:rsidRPr="00E37E81"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1558" w:type="dxa"/>
            <w:tcBorders>
              <w:top w:val="nil"/>
              <w:left w:val="single" w:sz="4" w:space="0" w:color="auto"/>
              <w:bottom w:val="single" w:sz="4" w:space="0" w:color="auto"/>
              <w:right w:val="single" w:sz="4" w:space="0" w:color="auto"/>
            </w:tcBorders>
            <w:shd w:val="clear" w:color="auto" w:fill="auto"/>
            <w:vAlign w:val="center"/>
            <w:hideMark/>
          </w:tcPr>
          <w:p w:rsidR="00756E40" w:rsidRPr="00E37E81" w:rsidRDefault="00756E40" w:rsidP="002654AD">
            <w:pPr>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lastRenderedPageBreak/>
              <w:t>Kyrgyzstan</w:t>
            </w:r>
          </w:p>
        </w:tc>
        <w:tc>
          <w:tcPr>
            <w:tcW w:w="127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Global (20)</w:t>
            </w:r>
          </w:p>
        </w:tc>
        <w:tc>
          <w:tcPr>
            <w:tcW w:w="1135"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ongoing</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60</w:t>
            </w:r>
          </w:p>
        </w:tc>
        <w:tc>
          <w:tcPr>
            <w:tcW w:w="1417"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$1,000,000</w:t>
            </w:r>
          </w:p>
        </w:tc>
        <w:tc>
          <w:tcPr>
            <w:tcW w:w="992"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NPIF</w:t>
            </w:r>
          </w:p>
        </w:tc>
        <w:tc>
          <w:tcPr>
            <w:tcW w:w="1418"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UNEP</w:t>
            </w:r>
          </w:p>
        </w:tc>
        <w:tc>
          <w:tcPr>
            <w:tcW w:w="368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Global support for the ratification and entry into force of the Nagoya Protocol on Access and Benefit Sharing</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x</w:t>
            </w:r>
          </w:p>
        </w:tc>
      </w:tr>
      <w:tr w:rsidR="00756E40" w:rsidRPr="00E37E81"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1558" w:type="dxa"/>
            <w:vMerge w:val="restart"/>
            <w:tcBorders>
              <w:top w:val="nil"/>
              <w:left w:val="single" w:sz="4" w:space="0" w:color="auto"/>
              <w:bottom w:val="single" w:sz="4" w:space="0" w:color="000000"/>
              <w:right w:val="single" w:sz="4" w:space="0" w:color="auto"/>
            </w:tcBorders>
            <w:shd w:val="clear" w:color="auto" w:fill="auto"/>
            <w:vAlign w:val="center"/>
            <w:hideMark/>
          </w:tcPr>
          <w:p w:rsidR="00756E40" w:rsidRPr="00E37E81" w:rsidRDefault="00756E40" w:rsidP="002654AD">
            <w:pPr>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color w:val="auto"/>
                <w:sz w:val="20"/>
                <w:szCs w:val="20"/>
                <w:bdr w:val="none" w:sz="0" w:space="0" w:color="auto"/>
                <w:lang w:val="en-CA" w:eastAsia="en-CA"/>
              </w:rPr>
            </w:pPr>
            <w:r w:rsidRPr="00E37E81">
              <w:rPr>
                <w:rFonts w:ascii="Times" w:eastAsia="Times New Roman" w:hAnsi="Times" w:cs="Times"/>
                <w:color w:val="auto"/>
                <w:sz w:val="20"/>
                <w:szCs w:val="20"/>
                <w:bdr w:val="none" w:sz="0" w:space="0" w:color="auto"/>
                <w:lang w:val="en-CA" w:eastAsia="en-CA"/>
              </w:rPr>
              <w:t>Lao PDR</w:t>
            </w:r>
          </w:p>
        </w:tc>
        <w:tc>
          <w:tcPr>
            <w:tcW w:w="127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color w:val="auto"/>
                <w:sz w:val="20"/>
                <w:szCs w:val="20"/>
                <w:bdr w:val="none" w:sz="0" w:space="0" w:color="auto"/>
                <w:lang w:val="en-CA" w:eastAsia="en-CA"/>
              </w:rPr>
            </w:pPr>
            <w:proofErr w:type="spellStart"/>
            <w:r w:rsidRPr="00E37E81">
              <w:rPr>
                <w:rFonts w:ascii="Times" w:eastAsia="Times New Roman" w:hAnsi="Times" w:cs="Times"/>
                <w:color w:val="auto"/>
                <w:sz w:val="20"/>
                <w:szCs w:val="20"/>
                <w:bdr w:val="none" w:sz="0" w:space="0" w:color="auto"/>
                <w:lang w:val="en-CA" w:eastAsia="en-CA"/>
              </w:rPr>
              <w:t>Subregional</w:t>
            </w:r>
            <w:proofErr w:type="spellEnd"/>
            <w:r w:rsidRPr="00E37E81">
              <w:rPr>
                <w:rFonts w:ascii="Times" w:eastAsia="Times New Roman" w:hAnsi="Times" w:cs="Times"/>
                <w:color w:val="auto"/>
                <w:sz w:val="20"/>
                <w:szCs w:val="20"/>
                <w:bdr w:val="none" w:sz="0" w:space="0" w:color="auto"/>
                <w:lang w:val="en-CA" w:eastAsia="en-CA"/>
              </w:rPr>
              <w:t xml:space="preserve"> ASEAN (3)</w:t>
            </w:r>
            <w:r w:rsidR="002654AD">
              <w:rPr>
                <w:rStyle w:val="FootnoteReference"/>
                <w:rFonts w:ascii="Times" w:eastAsia="Times New Roman" w:hAnsi="Times" w:cs="Times"/>
                <w:color w:val="auto"/>
                <w:sz w:val="20"/>
                <w:szCs w:val="20"/>
                <w:bdr w:val="none" w:sz="0" w:space="0" w:color="auto"/>
                <w:lang w:val="en-CA" w:eastAsia="en-CA"/>
              </w:rPr>
              <w:footnoteReference w:id="22"/>
            </w:r>
          </w:p>
        </w:tc>
        <w:tc>
          <w:tcPr>
            <w:tcW w:w="1135"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color w:val="auto"/>
                <w:sz w:val="20"/>
                <w:szCs w:val="20"/>
                <w:bdr w:val="none" w:sz="0" w:space="0" w:color="auto"/>
                <w:lang w:val="en-CA" w:eastAsia="en-CA"/>
              </w:rPr>
            </w:pPr>
            <w:r w:rsidRPr="00E37E81">
              <w:rPr>
                <w:rFonts w:ascii="Times" w:eastAsia="Times New Roman" w:hAnsi="Times" w:cs="Times"/>
                <w:color w:val="auto"/>
                <w:sz w:val="20"/>
                <w:szCs w:val="20"/>
                <w:bdr w:val="none" w:sz="0" w:space="0" w:color="auto"/>
                <w:lang w:val="en-CA" w:eastAsia="en-CA"/>
              </w:rPr>
              <w:t>completed</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color w:val="auto"/>
                <w:sz w:val="20"/>
                <w:szCs w:val="20"/>
                <w:bdr w:val="none" w:sz="0" w:space="0" w:color="auto"/>
                <w:lang w:val="en-CA" w:eastAsia="en-CA"/>
              </w:rPr>
            </w:pPr>
            <w:r w:rsidRPr="00E37E81">
              <w:rPr>
                <w:rFonts w:ascii="Times" w:eastAsia="Times New Roman" w:hAnsi="Times" w:cs="Times"/>
                <w:color w:val="auto"/>
                <w:sz w:val="20"/>
                <w:szCs w:val="20"/>
                <w:bdr w:val="none" w:sz="0" w:space="0" w:color="auto"/>
                <w:lang w:val="en-CA" w:eastAsia="en-CA"/>
              </w:rPr>
              <w:t>21</w:t>
            </w:r>
          </w:p>
        </w:tc>
        <w:tc>
          <w:tcPr>
            <w:tcW w:w="1417"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color w:val="auto"/>
                <w:sz w:val="20"/>
                <w:szCs w:val="20"/>
                <w:bdr w:val="none" w:sz="0" w:space="0" w:color="auto"/>
                <w:lang w:val="en-CA" w:eastAsia="en-CA"/>
              </w:rPr>
            </w:pPr>
            <w:r w:rsidRPr="00E37E81">
              <w:rPr>
                <w:rFonts w:ascii="Times" w:eastAsia="Times New Roman" w:hAnsi="Times" w:cs="Times"/>
                <w:color w:val="auto"/>
                <w:sz w:val="20"/>
                <w:szCs w:val="20"/>
                <w:bdr w:val="none" w:sz="0" w:space="0" w:color="auto"/>
                <w:lang w:val="en-CA" w:eastAsia="en-CA"/>
              </w:rPr>
              <w:t>$300,000</w:t>
            </w:r>
          </w:p>
        </w:tc>
        <w:tc>
          <w:tcPr>
            <w:tcW w:w="992"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color w:val="auto"/>
                <w:sz w:val="20"/>
                <w:szCs w:val="20"/>
                <w:bdr w:val="none" w:sz="0" w:space="0" w:color="auto"/>
                <w:lang w:val="en-CA" w:eastAsia="en-CA"/>
              </w:rPr>
            </w:pPr>
            <w:r w:rsidRPr="00E37E81">
              <w:rPr>
                <w:rFonts w:ascii="Times" w:eastAsia="Times New Roman" w:hAnsi="Times" w:cs="Times"/>
                <w:color w:val="auto"/>
                <w:sz w:val="20"/>
                <w:szCs w:val="20"/>
                <w:bdr w:val="none" w:sz="0" w:space="0" w:color="auto"/>
                <w:lang w:val="en-CA" w:eastAsia="en-CA"/>
              </w:rPr>
              <w:t>China Trust Fund</w:t>
            </w:r>
          </w:p>
        </w:tc>
        <w:tc>
          <w:tcPr>
            <w:tcW w:w="1418"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color w:val="auto"/>
                <w:sz w:val="20"/>
                <w:szCs w:val="20"/>
                <w:bdr w:val="none" w:sz="0" w:space="0" w:color="auto"/>
                <w:lang w:val="en-CA" w:eastAsia="en-CA"/>
              </w:rPr>
            </w:pPr>
            <w:r w:rsidRPr="00E37E81">
              <w:rPr>
                <w:rFonts w:ascii="Times" w:eastAsia="Times New Roman" w:hAnsi="Times" w:cs="Times"/>
                <w:color w:val="auto"/>
                <w:sz w:val="20"/>
                <w:szCs w:val="20"/>
                <w:bdr w:val="none" w:sz="0" w:space="0" w:color="auto"/>
                <w:lang w:val="en-CA" w:eastAsia="en-CA"/>
              </w:rPr>
              <w:t>UNEP/ ACB</w:t>
            </w:r>
          </w:p>
        </w:tc>
        <w:tc>
          <w:tcPr>
            <w:tcW w:w="368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color w:val="auto"/>
                <w:sz w:val="20"/>
                <w:szCs w:val="20"/>
                <w:bdr w:val="none" w:sz="0" w:space="0" w:color="auto"/>
                <w:lang w:val="en-CA" w:eastAsia="en-CA"/>
              </w:rPr>
            </w:pPr>
            <w:r w:rsidRPr="00E37E81">
              <w:rPr>
                <w:rFonts w:ascii="Times" w:eastAsia="Times New Roman" w:hAnsi="Times" w:cs="Times"/>
                <w:color w:val="auto"/>
                <w:sz w:val="20"/>
                <w:szCs w:val="20"/>
                <w:bdr w:val="none" w:sz="0" w:space="0" w:color="auto"/>
                <w:lang w:val="en-CA" w:eastAsia="en-CA"/>
              </w:rPr>
              <w:t>Support for Ratification and the Implementation of the Nagoya Protocol on Access and Benefit-Sharing (ABS) in ASEAN Countries</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color w:val="auto"/>
                <w:sz w:val="20"/>
                <w:szCs w:val="20"/>
                <w:bdr w:val="none" w:sz="0" w:space="0" w:color="auto"/>
                <w:lang w:val="en-CA" w:eastAsia="en-CA"/>
              </w:rPr>
            </w:pPr>
            <w:r w:rsidRPr="00E37E81">
              <w:rPr>
                <w:rFonts w:ascii="Times" w:eastAsia="Times New Roman" w:hAnsi="Times" w:cs="Times"/>
                <w:color w:val="auto"/>
                <w:sz w:val="20"/>
                <w:szCs w:val="20"/>
                <w:bdr w:val="none" w:sz="0" w:space="0" w:color="auto"/>
                <w:lang w:val="en-CA" w:eastAsia="en-CA"/>
              </w:rPr>
              <w:t>x</w:t>
            </w:r>
          </w:p>
        </w:tc>
      </w:tr>
      <w:tr w:rsidR="00756E40" w:rsidRPr="00E37E81"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20"/>
        </w:trPr>
        <w:tc>
          <w:tcPr>
            <w:tcW w:w="1558" w:type="dxa"/>
            <w:vMerge/>
            <w:tcBorders>
              <w:top w:val="nil"/>
              <w:left w:val="single" w:sz="4" w:space="0" w:color="auto"/>
              <w:bottom w:val="single" w:sz="4" w:space="0" w:color="000000"/>
              <w:right w:val="single" w:sz="4" w:space="0" w:color="auto"/>
            </w:tcBorders>
            <w:vAlign w:val="center"/>
            <w:hideMark/>
          </w:tcPr>
          <w:p w:rsidR="00756E40" w:rsidRPr="00E37E81" w:rsidRDefault="00756E40" w:rsidP="002654AD">
            <w:pPr>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color w:val="auto"/>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proofErr w:type="spellStart"/>
            <w:r w:rsidRPr="00E37E81">
              <w:rPr>
                <w:rFonts w:ascii="Times" w:eastAsia="Times New Roman" w:hAnsi="Times" w:cs="Times"/>
                <w:sz w:val="20"/>
                <w:szCs w:val="20"/>
                <w:bdr w:val="none" w:sz="0" w:space="0" w:color="auto"/>
                <w:lang w:val="en-CA" w:eastAsia="en-CA"/>
              </w:rPr>
              <w:t>Subregional</w:t>
            </w:r>
            <w:proofErr w:type="spellEnd"/>
            <w:r w:rsidRPr="00E37E81">
              <w:rPr>
                <w:rFonts w:ascii="Times" w:eastAsia="Times New Roman" w:hAnsi="Times" w:cs="Times"/>
                <w:sz w:val="20"/>
                <w:szCs w:val="20"/>
                <w:bdr w:val="none" w:sz="0" w:space="0" w:color="auto"/>
                <w:lang w:val="en-CA" w:eastAsia="en-CA"/>
              </w:rPr>
              <w:t>, ASEAN (8)</w:t>
            </w:r>
          </w:p>
        </w:tc>
        <w:tc>
          <w:tcPr>
            <w:tcW w:w="1135"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color w:val="auto"/>
                <w:sz w:val="20"/>
                <w:szCs w:val="20"/>
                <w:bdr w:val="none" w:sz="0" w:space="0" w:color="auto"/>
                <w:lang w:val="en-CA" w:eastAsia="en-CA"/>
              </w:rPr>
            </w:pPr>
            <w:r w:rsidRPr="00E37E81">
              <w:rPr>
                <w:rFonts w:ascii="Times" w:eastAsia="Times New Roman" w:hAnsi="Times" w:cs="Times"/>
                <w:color w:val="auto"/>
                <w:sz w:val="20"/>
                <w:szCs w:val="20"/>
                <w:bdr w:val="none" w:sz="0" w:space="0" w:color="auto"/>
                <w:lang w:val="en-CA" w:eastAsia="en-CA"/>
              </w:rPr>
              <w:t>completed</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35</w:t>
            </w:r>
          </w:p>
        </w:tc>
        <w:tc>
          <w:tcPr>
            <w:tcW w:w="1417"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$750,000</w:t>
            </w:r>
          </w:p>
        </w:tc>
        <w:tc>
          <w:tcPr>
            <w:tcW w:w="992"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GEFTF</w:t>
            </w:r>
          </w:p>
        </w:tc>
        <w:tc>
          <w:tcPr>
            <w:tcW w:w="1418"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UNEP/ ACB</w:t>
            </w:r>
          </w:p>
        </w:tc>
        <w:tc>
          <w:tcPr>
            <w:tcW w:w="368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Building Capacity for Regionally Harmonized National Processes for Implementing CBD Provisions on Access to Genetic Resources and Sharing of Benefits</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x</w:t>
            </w:r>
          </w:p>
        </w:tc>
      </w:tr>
      <w:tr w:rsidR="00756E40" w:rsidRPr="00E37E81"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1558" w:type="dxa"/>
            <w:vMerge w:val="restart"/>
            <w:tcBorders>
              <w:top w:val="nil"/>
              <w:left w:val="single" w:sz="4" w:space="0" w:color="auto"/>
              <w:bottom w:val="single" w:sz="4" w:space="0" w:color="000000"/>
              <w:right w:val="single" w:sz="4" w:space="0" w:color="auto"/>
            </w:tcBorders>
            <w:shd w:val="clear" w:color="auto" w:fill="auto"/>
            <w:vAlign w:val="center"/>
            <w:hideMark/>
          </w:tcPr>
          <w:p w:rsidR="00756E40" w:rsidRPr="00E37E81" w:rsidRDefault="00756E40" w:rsidP="002654AD">
            <w:pPr>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Malaysia</w:t>
            </w:r>
          </w:p>
        </w:tc>
        <w:tc>
          <w:tcPr>
            <w:tcW w:w="127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National</w:t>
            </w:r>
          </w:p>
        </w:tc>
        <w:tc>
          <w:tcPr>
            <w:tcW w:w="1135"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ongoing</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48</w:t>
            </w:r>
          </w:p>
        </w:tc>
        <w:tc>
          <w:tcPr>
            <w:tcW w:w="1417"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$1,970,000</w:t>
            </w:r>
          </w:p>
        </w:tc>
        <w:tc>
          <w:tcPr>
            <w:tcW w:w="992"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GEFTF</w:t>
            </w:r>
          </w:p>
        </w:tc>
        <w:tc>
          <w:tcPr>
            <w:tcW w:w="1418"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UNDP</w:t>
            </w:r>
          </w:p>
        </w:tc>
        <w:tc>
          <w:tcPr>
            <w:tcW w:w="368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Developing and Implementing a National Access and Benefit Sharing Framework</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x</w:t>
            </w:r>
          </w:p>
        </w:tc>
      </w:tr>
      <w:tr w:rsidR="00756E40" w:rsidRPr="00E37E81"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1558" w:type="dxa"/>
            <w:vMerge/>
            <w:tcBorders>
              <w:top w:val="nil"/>
              <w:left w:val="single" w:sz="4" w:space="0" w:color="auto"/>
              <w:bottom w:val="single" w:sz="4" w:space="0" w:color="000000"/>
              <w:right w:val="single" w:sz="4" w:space="0" w:color="auto"/>
            </w:tcBorders>
            <w:vAlign w:val="center"/>
            <w:hideMark/>
          </w:tcPr>
          <w:p w:rsidR="00756E40" w:rsidRPr="00E37E81" w:rsidRDefault="00756E40" w:rsidP="002654AD">
            <w:pPr>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National</w:t>
            </w:r>
          </w:p>
        </w:tc>
        <w:tc>
          <w:tcPr>
            <w:tcW w:w="1135"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completed</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24</w:t>
            </w:r>
          </w:p>
        </w:tc>
        <w:tc>
          <w:tcPr>
            <w:tcW w:w="1417"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$50,000</w:t>
            </w:r>
          </w:p>
        </w:tc>
        <w:tc>
          <w:tcPr>
            <w:tcW w:w="992"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GEF-SGP</w:t>
            </w:r>
          </w:p>
        </w:tc>
        <w:tc>
          <w:tcPr>
            <w:tcW w:w="1418"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UNDP</w:t>
            </w:r>
          </w:p>
        </w:tc>
        <w:tc>
          <w:tcPr>
            <w:tcW w:w="368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Pitas Self Determination Bio-Community Project (BSBP)</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 </w:t>
            </w:r>
          </w:p>
        </w:tc>
      </w:tr>
      <w:tr w:rsidR="00756E40" w:rsidRPr="00E37E81"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1558" w:type="dxa"/>
            <w:vMerge/>
            <w:tcBorders>
              <w:top w:val="nil"/>
              <w:left w:val="single" w:sz="4" w:space="0" w:color="auto"/>
              <w:bottom w:val="single" w:sz="4" w:space="0" w:color="000000"/>
              <w:right w:val="single" w:sz="4" w:space="0" w:color="auto"/>
            </w:tcBorders>
            <w:vAlign w:val="center"/>
            <w:hideMark/>
          </w:tcPr>
          <w:p w:rsidR="00756E40" w:rsidRPr="00E37E81" w:rsidRDefault="00756E40" w:rsidP="002654AD">
            <w:pPr>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National</w:t>
            </w:r>
          </w:p>
        </w:tc>
        <w:tc>
          <w:tcPr>
            <w:tcW w:w="1135"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completed</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28</w:t>
            </w:r>
          </w:p>
        </w:tc>
        <w:tc>
          <w:tcPr>
            <w:tcW w:w="1417"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$49,812</w:t>
            </w:r>
          </w:p>
        </w:tc>
        <w:tc>
          <w:tcPr>
            <w:tcW w:w="992"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GEF-SGP</w:t>
            </w:r>
          </w:p>
        </w:tc>
        <w:tc>
          <w:tcPr>
            <w:tcW w:w="1418"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UNDP</w:t>
            </w:r>
          </w:p>
        </w:tc>
        <w:tc>
          <w:tcPr>
            <w:tcW w:w="368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 xml:space="preserve">Sabah Biocultural Law Project: Using Community Protocols </w:t>
            </w:r>
            <w:proofErr w:type="gramStart"/>
            <w:r w:rsidRPr="00E37E81">
              <w:rPr>
                <w:rFonts w:ascii="Times" w:eastAsia="Times New Roman" w:hAnsi="Times" w:cs="Times"/>
                <w:sz w:val="20"/>
                <w:szCs w:val="20"/>
                <w:bdr w:val="none" w:sz="0" w:space="0" w:color="auto"/>
                <w:lang w:val="en-CA" w:eastAsia="en-CA"/>
              </w:rPr>
              <w:t>To</w:t>
            </w:r>
            <w:proofErr w:type="gramEnd"/>
            <w:r w:rsidRPr="00E37E81">
              <w:rPr>
                <w:rFonts w:ascii="Times" w:eastAsia="Times New Roman" w:hAnsi="Times" w:cs="Times"/>
                <w:sz w:val="20"/>
                <w:szCs w:val="20"/>
                <w:bdr w:val="none" w:sz="0" w:space="0" w:color="auto"/>
                <w:lang w:val="en-CA" w:eastAsia="en-CA"/>
              </w:rPr>
              <w:t xml:space="preserve"> Develop A Bottom-Up Approach To Abs And Other Environmental Laws And Policies</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 </w:t>
            </w:r>
          </w:p>
        </w:tc>
      </w:tr>
      <w:tr w:rsidR="00756E40" w:rsidRPr="00E37E81"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20"/>
        </w:trPr>
        <w:tc>
          <w:tcPr>
            <w:tcW w:w="1558" w:type="dxa"/>
            <w:vMerge/>
            <w:tcBorders>
              <w:top w:val="nil"/>
              <w:left w:val="single" w:sz="4" w:space="0" w:color="auto"/>
              <w:bottom w:val="single" w:sz="4" w:space="0" w:color="000000"/>
              <w:right w:val="single" w:sz="4" w:space="0" w:color="auto"/>
            </w:tcBorders>
            <w:vAlign w:val="center"/>
            <w:hideMark/>
          </w:tcPr>
          <w:p w:rsidR="00756E40" w:rsidRPr="00E37E81" w:rsidRDefault="00756E40" w:rsidP="002654AD">
            <w:pPr>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proofErr w:type="spellStart"/>
            <w:r w:rsidRPr="00E37E81">
              <w:rPr>
                <w:rFonts w:ascii="Times" w:eastAsia="Times New Roman" w:hAnsi="Times" w:cs="Times"/>
                <w:sz w:val="20"/>
                <w:szCs w:val="20"/>
                <w:bdr w:val="none" w:sz="0" w:space="0" w:color="auto"/>
                <w:lang w:val="en-CA" w:eastAsia="en-CA"/>
              </w:rPr>
              <w:t>Subregional</w:t>
            </w:r>
            <w:proofErr w:type="spellEnd"/>
            <w:r w:rsidRPr="00E37E81">
              <w:rPr>
                <w:rFonts w:ascii="Times" w:eastAsia="Times New Roman" w:hAnsi="Times" w:cs="Times"/>
                <w:sz w:val="20"/>
                <w:szCs w:val="20"/>
                <w:bdr w:val="none" w:sz="0" w:space="0" w:color="auto"/>
                <w:lang w:val="en-CA" w:eastAsia="en-CA"/>
              </w:rPr>
              <w:t>, ASEAN (8)</w:t>
            </w:r>
          </w:p>
        </w:tc>
        <w:tc>
          <w:tcPr>
            <w:tcW w:w="1135"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color w:val="auto"/>
                <w:sz w:val="20"/>
                <w:szCs w:val="20"/>
                <w:bdr w:val="none" w:sz="0" w:space="0" w:color="auto"/>
                <w:lang w:val="en-CA" w:eastAsia="en-CA"/>
              </w:rPr>
            </w:pPr>
            <w:r w:rsidRPr="00E37E81">
              <w:rPr>
                <w:rFonts w:ascii="Times" w:eastAsia="Times New Roman" w:hAnsi="Times" w:cs="Times"/>
                <w:color w:val="auto"/>
                <w:sz w:val="20"/>
                <w:szCs w:val="20"/>
                <w:bdr w:val="none" w:sz="0" w:space="0" w:color="auto"/>
                <w:lang w:val="en-CA" w:eastAsia="en-CA"/>
              </w:rPr>
              <w:t>completed</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35</w:t>
            </w:r>
          </w:p>
        </w:tc>
        <w:tc>
          <w:tcPr>
            <w:tcW w:w="1417"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$750,000</w:t>
            </w:r>
          </w:p>
        </w:tc>
        <w:tc>
          <w:tcPr>
            <w:tcW w:w="992"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GEFTF</w:t>
            </w:r>
          </w:p>
        </w:tc>
        <w:tc>
          <w:tcPr>
            <w:tcW w:w="1418"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UNEP/ ACB</w:t>
            </w:r>
          </w:p>
        </w:tc>
        <w:tc>
          <w:tcPr>
            <w:tcW w:w="368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Building Capacity for Regionally Harmonized National Processes for Implementing CBD Provisions on Access to Genetic Resources and Sharing of Benefits</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x</w:t>
            </w:r>
          </w:p>
        </w:tc>
      </w:tr>
      <w:tr w:rsidR="00756E40" w:rsidRPr="00E37E81"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1558" w:type="dxa"/>
            <w:tcBorders>
              <w:top w:val="nil"/>
              <w:left w:val="single" w:sz="4" w:space="0" w:color="auto"/>
              <w:bottom w:val="single" w:sz="4" w:space="0" w:color="auto"/>
              <w:right w:val="single" w:sz="4" w:space="0" w:color="auto"/>
            </w:tcBorders>
            <w:shd w:val="clear" w:color="auto" w:fill="auto"/>
            <w:vAlign w:val="center"/>
            <w:hideMark/>
          </w:tcPr>
          <w:p w:rsidR="00756E40" w:rsidRPr="00E37E81" w:rsidRDefault="00756E40" w:rsidP="002654AD">
            <w:pPr>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Marshall Islands</w:t>
            </w:r>
          </w:p>
        </w:tc>
        <w:tc>
          <w:tcPr>
            <w:tcW w:w="127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proofErr w:type="spellStart"/>
            <w:r w:rsidRPr="00E37E81">
              <w:rPr>
                <w:rFonts w:ascii="Times" w:eastAsia="Times New Roman" w:hAnsi="Times" w:cs="Times"/>
                <w:sz w:val="20"/>
                <w:szCs w:val="20"/>
                <w:bdr w:val="none" w:sz="0" w:space="0" w:color="auto"/>
                <w:lang w:val="en-CA" w:eastAsia="en-CA"/>
              </w:rPr>
              <w:t>Subregional</w:t>
            </w:r>
            <w:proofErr w:type="spellEnd"/>
            <w:r w:rsidRPr="00E37E81">
              <w:rPr>
                <w:rFonts w:ascii="Times" w:eastAsia="Times New Roman" w:hAnsi="Times" w:cs="Times"/>
                <w:sz w:val="20"/>
                <w:szCs w:val="20"/>
                <w:bdr w:val="none" w:sz="0" w:space="0" w:color="auto"/>
                <w:lang w:val="en-CA" w:eastAsia="en-CA"/>
              </w:rPr>
              <w:t>, Pacific (14)</w:t>
            </w:r>
          </w:p>
        </w:tc>
        <w:tc>
          <w:tcPr>
            <w:tcW w:w="1135"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color w:val="auto"/>
                <w:sz w:val="20"/>
                <w:szCs w:val="20"/>
                <w:bdr w:val="none" w:sz="0" w:space="0" w:color="auto"/>
                <w:lang w:val="en-CA" w:eastAsia="en-CA"/>
              </w:rPr>
            </w:pPr>
            <w:r w:rsidRPr="00E37E81">
              <w:rPr>
                <w:rFonts w:ascii="Times" w:eastAsia="Times New Roman" w:hAnsi="Times" w:cs="Times"/>
                <w:color w:val="auto"/>
                <w:sz w:val="20"/>
                <w:szCs w:val="20"/>
                <w:bdr w:val="none" w:sz="0" w:space="0" w:color="auto"/>
                <w:lang w:val="en-CA" w:eastAsia="en-CA"/>
              </w:rPr>
              <w:t>ongoing</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36</w:t>
            </w:r>
          </w:p>
        </w:tc>
        <w:tc>
          <w:tcPr>
            <w:tcW w:w="1417"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$1,762,557</w:t>
            </w:r>
          </w:p>
        </w:tc>
        <w:tc>
          <w:tcPr>
            <w:tcW w:w="992"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NPIF</w:t>
            </w:r>
          </w:p>
        </w:tc>
        <w:tc>
          <w:tcPr>
            <w:tcW w:w="1418"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UNEP/SPREP</w:t>
            </w:r>
          </w:p>
        </w:tc>
        <w:tc>
          <w:tcPr>
            <w:tcW w:w="368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Ratification and Implementation of the NP in the Countries of the Pacific Region</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x</w:t>
            </w:r>
          </w:p>
        </w:tc>
      </w:tr>
      <w:tr w:rsidR="00756E40" w:rsidRPr="00E37E81"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75"/>
        </w:trPr>
        <w:tc>
          <w:tcPr>
            <w:tcW w:w="1558" w:type="dxa"/>
            <w:vMerge w:val="restart"/>
            <w:tcBorders>
              <w:top w:val="nil"/>
              <w:left w:val="single" w:sz="4" w:space="0" w:color="auto"/>
              <w:bottom w:val="single" w:sz="4" w:space="0" w:color="000000"/>
              <w:right w:val="single" w:sz="4" w:space="0" w:color="auto"/>
            </w:tcBorders>
            <w:shd w:val="clear" w:color="auto" w:fill="auto"/>
            <w:vAlign w:val="center"/>
            <w:hideMark/>
          </w:tcPr>
          <w:p w:rsidR="00756E40" w:rsidRPr="00E37E81" w:rsidRDefault="00756E40" w:rsidP="002654AD">
            <w:pPr>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Micronesia (Federated States of)</w:t>
            </w:r>
          </w:p>
        </w:tc>
        <w:tc>
          <w:tcPr>
            <w:tcW w:w="127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National</w:t>
            </w:r>
          </w:p>
        </w:tc>
        <w:tc>
          <w:tcPr>
            <w:tcW w:w="1135"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completed</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22</w:t>
            </w:r>
          </w:p>
        </w:tc>
        <w:tc>
          <w:tcPr>
            <w:tcW w:w="1417"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$50,000</w:t>
            </w:r>
          </w:p>
        </w:tc>
        <w:tc>
          <w:tcPr>
            <w:tcW w:w="992"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GEF-SGP</w:t>
            </w:r>
          </w:p>
        </w:tc>
        <w:tc>
          <w:tcPr>
            <w:tcW w:w="1418"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UNDP</w:t>
            </w:r>
          </w:p>
        </w:tc>
        <w:tc>
          <w:tcPr>
            <w:tcW w:w="368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 xml:space="preserve">FSM: A Community-Based Approach to Supporting the implementation of the Nagoya Protocol on Access and Benefit Sharing (ABS) through sustainable management and connectivity of floras and people in </w:t>
            </w:r>
            <w:proofErr w:type="spellStart"/>
            <w:r w:rsidRPr="00E37E81">
              <w:rPr>
                <w:rFonts w:ascii="Times" w:eastAsia="Times New Roman" w:hAnsi="Times" w:cs="Times"/>
                <w:sz w:val="20"/>
                <w:szCs w:val="20"/>
                <w:bdr w:val="none" w:sz="0" w:space="0" w:color="auto"/>
                <w:lang w:val="en-CA" w:eastAsia="en-CA"/>
              </w:rPr>
              <w:t>Pohnpei</w:t>
            </w:r>
            <w:proofErr w:type="spellEnd"/>
            <w:r w:rsidRPr="00E37E81">
              <w:rPr>
                <w:rFonts w:ascii="Times" w:eastAsia="Times New Roman" w:hAnsi="Times" w:cs="Times"/>
                <w:sz w:val="20"/>
                <w:szCs w:val="20"/>
                <w:bdr w:val="none" w:sz="0" w:space="0" w:color="auto"/>
                <w:lang w:val="en-CA" w:eastAsia="en-CA"/>
              </w:rPr>
              <w:t>, FSM</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 </w:t>
            </w:r>
          </w:p>
        </w:tc>
      </w:tr>
      <w:tr w:rsidR="00756E40" w:rsidRPr="00E37E81"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1558" w:type="dxa"/>
            <w:vMerge/>
            <w:tcBorders>
              <w:top w:val="nil"/>
              <w:left w:val="single" w:sz="4" w:space="0" w:color="auto"/>
              <w:bottom w:val="single" w:sz="4" w:space="0" w:color="000000"/>
              <w:right w:val="single" w:sz="4" w:space="0" w:color="auto"/>
            </w:tcBorders>
            <w:vAlign w:val="center"/>
            <w:hideMark/>
          </w:tcPr>
          <w:p w:rsidR="00756E40" w:rsidRPr="00E37E81" w:rsidRDefault="00756E40" w:rsidP="002654AD">
            <w:pPr>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National</w:t>
            </w:r>
          </w:p>
        </w:tc>
        <w:tc>
          <w:tcPr>
            <w:tcW w:w="1135"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completed</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20</w:t>
            </w:r>
          </w:p>
        </w:tc>
        <w:tc>
          <w:tcPr>
            <w:tcW w:w="1417"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ABS Initiative Global budget</w:t>
            </w:r>
          </w:p>
        </w:tc>
        <w:tc>
          <w:tcPr>
            <w:tcW w:w="992"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ABS Initiative donors</w:t>
            </w:r>
          </w:p>
        </w:tc>
        <w:tc>
          <w:tcPr>
            <w:tcW w:w="1418"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ABS Initiative</w:t>
            </w:r>
          </w:p>
        </w:tc>
        <w:tc>
          <w:tcPr>
            <w:tcW w:w="368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Support of Developing State Level and Federal ABS Policies</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x</w:t>
            </w:r>
          </w:p>
        </w:tc>
      </w:tr>
      <w:tr w:rsidR="00756E40" w:rsidRPr="00E37E81"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1558" w:type="dxa"/>
            <w:vMerge/>
            <w:tcBorders>
              <w:top w:val="nil"/>
              <w:left w:val="single" w:sz="4" w:space="0" w:color="auto"/>
              <w:bottom w:val="single" w:sz="4" w:space="0" w:color="000000"/>
              <w:right w:val="single" w:sz="4" w:space="0" w:color="auto"/>
            </w:tcBorders>
            <w:vAlign w:val="center"/>
            <w:hideMark/>
          </w:tcPr>
          <w:p w:rsidR="00756E40" w:rsidRPr="00E37E81" w:rsidRDefault="00756E40" w:rsidP="002654AD">
            <w:pPr>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proofErr w:type="spellStart"/>
            <w:r w:rsidRPr="00E37E81">
              <w:rPr>
                <w:rFonts w:ascii="Times" w:eastAsia="Times New Roman" w:hAnsi="Times" w:cs="Times"/>
                <w:sz w:val="20"/>
                <w:szCs w:val="20"/>
                <w:bdr w:val="none" w:sz="0" w:space="0" w:color="auto"/>
                <w:lang w:val="en-CA" w:eastAsia="en-CA"/>
              </w:rPr>
              <w:t>Subregional</w:t>
            </w:r>
            <w:proofErr w:type="spellEnd"/>
            <w:r w:rsidRPr="00E37E81">
              <w:rPr>
                <w:rFonts w:ascii="Times" w:eastAsia="Times New Roman" w:hAnsi="Times" w:cs="Times"/>
                <w:sz w:val="20"/>
                <w:szCs w:val="20"/>
                <w:bdr w:val="none" w:sz="0" w:space="0" w:color="auto"/>
                <w:lang w:val="en-CA" w:eastAsia="en-CA"/>
              </w:rPr>
              <w:t>, Pacific (14)</w:t>
            </w:r>
          </w:p>
        </w:tc>
        <w:tc>
          <w:tcPr>
            <w:tcW w:w="1135"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color w:val="auto"/>
                <w:sz w:val="20"/>
                <w:szCs w:val="20"/>
                <w:bdr w:val="none" w:sz="0" w:space="0" w:color="auto"/>
                <w:lang w:val="en-CA" w:eastAsia="en-CA"/>
              </w:rPr>
            </w:pPr>
            <w:r w:rsidRPr="00E37E81">
              <w:rPr>
                <w:rFonts w:ascii="Times" w:eastAsia="Times New Roman" w:hAnsi="Times" w:cs="Times"/>
                <w:color w:val="auto"/>
                <w:sz w:val="20"/>
                <w:szCs w:val="20"/>
                <w:bdr w:val="none" w:sz="0" w:space="0" w:color="auto"/>
                <w:lang w:val="en-CA" w:eastAsia="en-CA"/>
              </w:rPr>
              <w:t>ongoing</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36</w:t>
            </w:r>
          </w:p>
        </w:tc>
        <w:tc>
          <w:tcPr>
            <w:tcW w:w="1417"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$1,762,557</w:t>
            </w:r>
          </w:p>
        </w:tc>
        <w:tc>
          <w:tcPr>
            <w:tcW w:w="992"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NPIF</w:t>
            </w:r>
          </w:p>
        </w:tc>
        <w:tc>
          <w:tcPr>
            <w:tcW w:w="1418"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UNEP/SPREP</w:t>
            </w:r>
          </w:p>
        </w:tc>
        <w:tc>
          <w:tcPr>
            <w:tcW w:w="368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Ratification and Implementation of the NP in the Countries of the Pacific Region</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x</w:t>
            </w:r>
          </w:p>
        </w:tc>
      </w:tr>
      <w:tr w:rsidR="00756E40" w:rsidRPr="00E37E81"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20"/>
        </w:trPr>
        <w:tc>
          <w:tcPr>
            <w:tcW w:w="1558" w:type="dxa"/>
            <w:vMerge/>
            <w:tcBorders>
              <w:top w:val="nil"/>
              <w:left w:val="single" w:sz="4" w:space="0" w:color="auto"/>
              <w:bottom w:val="single" w:sz="4" w:space="0" w:color="000000"/>
              <w:right w:val="single" w:sz="4" w:space="0" w:color="auto"/>
            </w:tcBorders>
            <w:vAlign w:val="center"/>
            <w:hideMark/>
          </w:tcPr>
          <w:p w:rsidR="00756E40" w:rsidRPr="00E37E81" w:rsidRDefault="00756E40" w:rsidP="002654AD">
            <w:pPr>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proofErr w:type="spellStart"/>
            <w:r w:rsidRPr="00E37E81">
              <w:rPr>
                <w:rFonts w:ascii="Times" w:eastAsia="Times New Roman" w:hAnsi="Times" w:cs="Times"/>
                <w:sz w:val="20"/>
                <w:szCs w:val="20"/>
                <w:bdr w:val="none" w:sz="0" w:space="0" w:color="auto"/>
                <w:lang w:val="en-CA" w:eastAsia="en-CA"/>
              </w:rPr>
              <w:t>Subregional</w:t>
            </w:r>
            <w:proofErr w:type="spellEnd"/>
            <w:r w:rsidRPr="00E37E81">
              <w:rPr>
                <w:rFonts w:ascii="Times" w:eastAsia="Times New Roman" w:hAnsi="Times" w:cs="Times"/>
                <w:sz w:val="20"/>
                <w:szCs w:val="20"/>
                <w:bdr w:val="none" w:sz="0" w:space="0" w:color="auto"/>
                <w:lang w:val="en-CA" w:eastAsia="en-CA"/>
              </w:rPr>
              <w:t>, Pacific states of ACP group of states (14)</w:t>
            </w:r>
          </w:p>
        </w:tc>
        <w:tc>
          <w:tcPr>
            <w:tcW w:w="1135"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ongoing</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58</w:t>
            </w:r>
          </w:p>
        </w:tc>
        <w:tc>
          <w:tcPr>
            <w:tcW w:w="1417"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$5,882,353</w:t>
            </w:r>
          </w:p>
        </w:tc>
        <w:tc>
          <w:tcPr>
            <w:tcW w:w="992"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ABS Initiative donors</w:t>
            </w:r>
          </w:p>
        </w:tc>
        <w:tc>
          <w:tcPr>
            <w:tcW w:w="1418"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ABS Initiative</w:t>
            </w:r>
          </w:p>
        </w:tc>
        <w:tc>
          <w:tcPr>
            <w:tcW w:w="3686" w:type="dxa"/>
            <w:tcBorders>
              <w:top w:val="nil"/>
              <w:left w:val="nil"/>
              <w:bottom w:val="single" w:sz="4" w:space="0" w:color="auto"/>
              <w:right w:val="single" w:sz="4" w:space="0" w:color="auto"/>
            </w:tcBorders>
            <w:shd w:val="clear" w:color="auto" w:fill="auto"/>
            <w:vAlign w:val="center"/>
            <w:hideMark/>
          </w:tcPr>
          <w:p w:rsidR="00756E40" w:rsidRPr="00E37E81" w:rsidRDefault="003A0118"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Pr>
                <w:rFonts w:ascii="Times" w:eastAsia="Times New Roman" w:hAnsi="Times" w:cs="Times"/>
                <w:sz w:val="20"/>
                <w:szCs w:val="20"/>
                <w:bdr w:val="none" w:sz="0" w:space="0" w:color="auto"/>
                <w:lang w:val="en-CA" w:eastAsia="en-CA"/>
              </w:rPr>
              <w:t>Support for Developing National ABS Roadmap and Regulations</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 </w:t>
            </w:r>
          </w:p>
        </w:tc>
      </w:tr>
      <w:tr w:rsidR="00756E40" w:rsidRPr="00E37E81"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1558" w:type="dxa"/>
            <w:vMerge w:val="restart"/>
            <w:tcBorders>
              <w:top w:val="nil"/>
              <w:left w:val="single" w:sz="4" w:space="0" w:color="auto"/>
              <w:bottom w:val="single" w:sz="4" w:space="0" w:color="000000"/>
              <w:right w:val="single" w:sz="4" w:space="0" w:color="auto"/>
            </w:tcBorders>
            <w:shd w:val="clear" w:color="auto" w:fill="auto"/>
            <w:vAlign w:val="center"/>
            <w:hideMark/>
          </w:tcPr>
          <w:p w:rsidR="00756E40" w:rsidRPr="00E37E81" w:rsidRDefault="00756E40" w:rsidP="002654AD">
            <w:pPr>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Mongolia</w:t>
            </w:r>
          </w:p>
        </w:tc>
        <w:tc>
          <w:tcPr>
            <w:tcW w:w="127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Global (24)</w:t>
            </w:r>
          </w:p>
        </w:tc>
        <w:tc>
          <w:tcPr>
            <w:tcW w:w="1135"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ongoing</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36</w:t>
            </w:r>
          </w:p>
        </w:tc>
        <w:tc>
          <w:tcPr>
            <w:tcW w:w="1417"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$12,000,000</w:t>
            </w:r>
          </w:p>
        </w:tc>
        <w:tc>
          <w:tcPr>
            <w:tcW w:w="992"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GEFTF</w:t>
            </w:r>
          </w:p>
        </w:tc>
        <w:tc>
          <w:tcPr>
            <w:tcW w:w="1418"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UNDP</w:t>
            </w:r>
          </w:p>
        </w:tc>
        <w:tc>
          <w:tcPr>
            <w:tcW w:w="368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Strengthening Human Resources, Legal Frameworks and Institutional Capacities to Implement the Nagoya Protocol</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x</w:t>
            </w:r>
          </w:p>
        </w:tc>
      </w:tr>
      <w:tr w:rsidR="00756E40" w:rsidRPr="00E37E81"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1558" w:type="dxa"/>
            <w:vMerge/>
            <w:tcBorders>
              <w:top w:val="nil"/>
              <w:left w:val="single" w:sz="4" w:space="0" w:color="auto"/>
              <w:bottom w:val="single" w:sz="4" w:space="0" w:color="000000"/>
              <w:right w:val="single" w:sz="4" w:space="0" w:color="auto"/>
            </w:tcBorders>
            <w:vAlign w:val="center"/>
            <w:hideMark/>
          </w:tcPr>
          <w:p w:rsidR="00756E40" w:rsidRPr="00E37E81" w:rsidRDefault="00756E40" w:rsidP="002654AD">
            <w:pPr>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National</w:t>
            </w:r>
          </w:p>
        </w:tc>
        <w:tc>
          <w:tcPr>
            <w:tcW w:w="1135"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completed</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36</w:t>
            </w:r>
          </w:p>
        </w:tc>
        <w:tc>
          <w:tcPr>
            <w:tcW w:w="1417"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$1,072,386</w:t>
            </w:r>
          </w:p>
        </w:tc>
        <w:tc>
          <w:tcPr>
            <w:tcW w:w="992"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BMZ</w:t>
            </w:r>
          </w:p>
        </w:tc>
        <w:tc>
          <w:tcPr>
            <w:tcW w:w="1418"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GIZ</w:t>
            </w:r>
          </w:p>
        </w:tc>
        <w:tc>
          <w:tcPr>
            <w:tcW w:w="368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 xml:space="preserve">Biodiversity and Adaptation of Key Forest Ecosystems to Climate Change I </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 </w:t>
            </w:r>
          </w:p>
        </w:tc>
      </w:tr>
      <w:tr w:rsidR="00756E40" w:rsidRPr="00E37E81"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1558" w:type="dxa"/>
            <w:vMerge/>
            <w:tcBorders>
              <w:top w:val="nil"/>
              <w:left w:val="single" w:sz="4" w:space="0" w:color="auto"/>
              <w:bottom w:val="single" w:sz="4" w:space="0" w:color="000000"/>
              <w:right w:val="single" w:sz="4" w:space="0" w:color="auto"/>
            </w:tcBorders>
            <w:vAlign w:val="center"/>
            <w:hideMark/>
          </w:tcPr>
          <w:p w:rsidR="00756E40" w:rsidRPr="00E37E81" w:rsidRDefault="00756E40" w:rsidP="002654AD">
            <w:pPr>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National</w:t>
            </w:r>
          </w:p>
        </w:tc>
        <w:tc>
          <w:tcPr>
            <w:tcW w:w="1135"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completed</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36</w:t>
            </w:r>
          </w:p>
        </w:tc>
        <w:tc>
          <w:tcPr>
            <w:tcW w:w="1417"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$4,477,183</w:t>
            </w:r>
          </w:p>
        </w:tc>
        <w:tc>
          <w:tcPr>
            <w:tcW w:w="992"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BMZ</w:t>
            </w:r>
          </w:p>
        </w:tc>
        <w:tc>
          <w:tcPr>
            <w:tcW w:w="1418"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GIZ</w:t>
            </w:r>
          </w:p>
        </w:tc>
        <w:tc>
          <w:tcPr>
            <w:tcW w:w="368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Biodiversity and Adaptation of Key Forest Ecosystems to Climate Change II</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x</w:t>
            </w:r>
          </w:p>
        </w:tc>
      </w:tr>
      <w:tr w:rsidR="00756E40" w:rsidRPr="00E37E81"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1558" w:type="dxa"/>
            <w:vMerge w:val="restart"/>
            <w:tcBorders>
              <w:top w:val="nil"/>
              <w:left w:val="single" w:sz="4" w:space="0" w:color="auto"/>
              <w:bottom w:val="single" w:sz="4" w:space="0" w:color="000000"/>
              <w:right w:val="single" w:sz="4" w:space="0" w:color="auto"/>
            </w:tcBorders>
            <w:shd w:val="clear" w:color="auto" w:fill="auto"/>
            <w:vAlign w:val="center"/>
            <w:hideMark/>
          </w:tcPr>
          <w:p w:rsidR="00756E40" w:rsidRPr="00E37E81" w:rsidRDefault="00756E40" w:rsidP="002654AD">
            <w:pPr>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Myanmar</w:t>
            </w:r>
          </w:p>
        </w:tc>
        <w:tc>
          <w:tcPr>
            <w:tcW w:w="127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Global (24)</w:t>
            </w:r>
          </w:p>
        </w:tc>
        <w:tc>
          <w:tcPr>
            <w:tcW w:w="1135"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ongoing</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36</w:t>
            </w:r>
          </w:p>
        </w:tc>
        <w:tc>
          <w:tcPr>
            <w:tcW w:w="1417"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$12,000,000</w:t>
            </w:r>
          </w:p>
        </w:tc>
        <w:tc>
          <w:tcPr>
            <w:tcW w:w="992"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GEFTF</w:t>
            </w:r>
          </w:p>
        </w:tc>
        <w:tc>
          <w:tcPr>
            <w:tcW w:w="1418"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UNDP</w:t>
            </w:r>
          </w:p>
        </w:tc>
        <w:tc>
          <w:tcPr>
            <w:tcW w:w="368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Strengthening Human Resources, Legal Frameworks and Institutional Capacities to Implement the Nagoya Protocol</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x</w:t>
            </w:r>
          </w:p>
        </w:tc>
      </w:tr>
      <w:tr w:rsidR="00756E40" w:rsidRPr="00E37E81"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1558" w:type="dxa"/>
            <w:vMerge/>
            <w:tcBorders>
              <w:top w:val="nil"/>
              <w:left w:val="single" w:sz="4" w:space="0" w:color="auto"/>
              <w:bottom w:val="single" w:sz="4" w:space="0" w:color="000000"/>
              <w:right w:val="single" w:sz="4" w:space="0" w:color="auto"/>
            </w:tcBorders>
            <w:vAlign w:val="center"/>
            <w:hideMark/>
          </w:tcPr>
          <w:p w:rsidR="00756E40" w:rsidRPr="00E37E81" w:rsidRDefault="00756E40" w:rsidP="002654AD">
            <w:pPr>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National</w:t>
            </w:r>
          </w:p>
        </w:tc>
        <w:tc>
          <w:tcPr>
            <w:tcW w:w="1135"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re-submitted (April 2018)</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60</w:t>
            </w:r>
          </w:p>
        </w:tc>
        <w:tc>
          <w:tcPr>
            <w:tcW w:w="1417"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$2,193,105</w:t>
            </w:r>
          </w:p>
        </w:tc>
        <w:tc>
          <w:tcPr>
            <w:tcW w:w="992"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GEFTF</w:t>
            </w:r>
          </w:p>
        </w:tc>
        <w:tc>
          <w:tcPr>
            <w:tcW w:w="1418"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UNEP/ACB</w:t>
            </w:r>
          </w:p>
        </w:tc>
        <w:tc>
          <w:tcPr>
            <w:tcW w:w="368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 xml:space="preserve">Effective Implementation of Myanmar's Commitments under the Nagoya Protocol through enhanced Policies on ABS and </w:t>
            </w:r>
            <w:proofErr w:type="spellStart"/>
            <w:r w:rsidRPr="00E37E81">
              <w:rPr>
                <w:rFonts w:ascii="Times" w:eastAsia="Times New Roman" w:hAnsi="Times" w:cs="Times"/>
                <w:sz w:val="20"/>
                <w:szCs w:val="20"/>
                <w:bdr w:val="none" w:sz="0" w:space="0" w:color="auto"/>
                <w:lang w:val="en-CA" w:eastAsia="en-CA"/>
              </w:rPr>
              <w:t>aTK</w:t>
            </w:r>
            <w:proofErr w:type="spellEnd"/>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 </w:t>
            </w:r>
          </w:p>
        </w:tc>
      </w:tr>
      <w:tr w:rsidR="00756E40" w:rsidRPr="00E37E81"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20"/>
        </w:trPr>
        <w:tc>
          <w:tcPr>
            <w:tcW w:w="1558" w:type="dxa"/>
            <w:vMerge/>
            <w:tcBorders>
              <w:top w:val="nil"/>
              <w:left w:val="single" w:sz="4" w:space="0" w:color="auto"/>
              <w:bottom w:val="single" w:sz="4" w:space="0" w:color="000000"/>
              <w:right w:val="single" w:sz="4" w:space="0" w:color="auto"/>
            </w:tcBorders>
            <w:vAlign w:val="center"/>
            <w:hideMark/>
          </w:tcPr>
          <w:p w:rsidR="00756E40" w:rsidRPr="00E37E81" w:rsidRDefault="00756E40" w:rsidP="002654AD">
            <w:pPr>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proofErr w:type="spellStart"/>
            <w:r w:rsidRPr="00E37E81">
              <w:rPr>
                <w:rFonts w:ascii="Times" w:eastAsia="Times New Roman" w:hAnsi="Times" w:cs="Times"/>
                <w:sz w:val="20"/>
                <w:szCs w:val="20"/>
                <w:bdr w:val="none" w:sz="0" w:space="0" w:color="auto"/>
                <w:lang w:val="en-CA" w:eastAsia="en-CA"/>
              </w:rPr>
              <w:t>Subregional</w:t>
            </w:r>
            <w:proofErr w:type="spellEnd"/>
            <w:r w:rsidRPr="00E37E81">
              <w:rPr>
                <w:rFonts w:ascii="Times" w:eastAsia="Times New Roman" w:hAnsi="Times" w:cs="Times"/>
                <w:sz w:val="20"/>
                <w:szCs w:val="20"/>
                <w:bdr w:val="none" w:sz="0" w:space="0" w:color="auto"/>
                <w:lang w:val="en-CA" w:eastAsia="en-CA"/>
              </w:rPr>
              <w:t>, ASEAN (8)</w:t>
            </w:r>
          </w:p>
        </w:tc>
        <w:tc>
          <w:tcPr>
            <w:tcW w:w="1135"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color w:val="auto"/>
                <w:sz w:val="20"/>
                <w:szCs w:val="20"/>
                <w:bdr w:val="none" w:sz="0" w:space="0" w:color="auto"/>
                <w:lang w:val="en-CA" w:eastAsia="en-CA"/>
              </w:rPr>
            </w:pPr>
            <w:r w:rsidRPr="00E37E81">
              <w:rPr>
                <w:rFonts w:ascii="Times" w:eastAsia="Times New Roman" w:hAnsi="Times" w:cs="Times"/>
                <w:color w:val="auto"/>
                <w:sz w:val="20"/>
                <w:szCs w:val="20"/>
                <w:bdr w:val="none" w:sz="0" w:space="0" w:color="auto"/>
                <w:lang w:val="en-CA" w:eastAsia="en-CA"/>
              </w:rPr>
              <w:t>completed</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35</w:t>
            </w:r>
          </w:p>
        </w:tc>
        <w:tc>
          <w:tcPr>
            <w:tcW w:w="1417"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$750,000</w:t>
            </w:r>
          </w:p>
        </w:tc>
        <w:tc>
          <w:tcPr>
            <w:tcW w:w="992"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GEFTF</w:t>
            </w:r>
          </w:p>
        </w:tc>
        <w:tc>
          <w:tcPr>
            <w:tcW w:w="1418"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UNEP/ ACB</w:t>
            </w:r>
          </w:p>
        </w:tc>
        <w:tc>
          <w:tcPr>
            <w:tcW w:w="368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Building Capacity for Regionally Harmonized National Processes for Implementing CBD Provisions on Access to Genetic Resources and Sharing of Benefits</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x</w:t>
            </w:r>
          </w:p>
        </w:tc>
      </w:tr>
      <w:tr w:rsidR="00756E40" w:rsidRPr="00E37E81"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1558" w:type="dxa"/>
            <w:vMerge/>
            <w:tcBorders>
              <w:top w:val="nil"/>
              <w:left w:val="single" w:sz="4" w:space="0" w:color="auto"/>
              <w:bottom w:val="single" w:sz="4" w:space="0" w:color="000000"/>
              <w:right w:val="single" w:sz="4" w:space="0" w:color="auto"/>
            </w:tcBorders>
            <w:vAlign w:val="center"/>
            <w:hideMark/>
          </w:tcPr>
          <w:p w:rsidR="00756E40" w:rsidRPr="00E37E81" w:rsidRDefault="00756E40" w:rsidP="002654AD">
            <w:pPr>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color w:val="auto"/>
                <w:sz w:val="20"/>
                <w:szCs w:val="20"/>
                <w:bdr w:val="none" w:sz="0" w:space="0" w:color="auto"/>
                <w:lang w:val="en-CA" w:eastAsia="en-CA"/>
              </w:rPr>
            </w:pPr>
            <w:proofErr w:type="spellStart"/>
            <w:r w:rsidRPr="00E37E81">
              <w:rPr>
                <w:rFonts w:ascii="Times" w:eastAsia="Times New Roman" w:hAnsi="Times" w:cs="Times"/>
                <w:color w:val="auto"/>
                <w:sz w:val="20"/>
                <w:szCs w:val="20"/>
                <w:bdr w:val="none" w:sz="0" w:space="0" w:color="auto"/>
                <w:lang w:val="en-CA" w:eastAsia="en-CA"/>
              </w:rPr>
              <w:t>Subregional</w:t>
            </w:r>
            <w:proofErr w:type="spellEnd"/>
            <w:r w:rsidRPr="00E37E81">
              <w:rPr>
                <w:rFonts w:ascii="Times" w:eastAsia="Times New Roman" w:hAnsi="Times" w:cs="Times"/>
                <w:color w:val="auto"/>
                <w:sz w:val="20"/>
                <w:szCs w:val="20"/>
                <w:bdr w:val="none" w:sz="0" w:space="0" w:color="auto"/>
                <w:lang w:val="en-CA" w:eastAsia="en-CA"/>
              </w:rPr>
              <w:t>, ASEAN (3)</w:t>
            </w:r>
          </w:p>
        </w:tc>
        <w:tc>
          <w:tcPr>
            <w:tcW w:w="1135"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color w:val="auto"/>
                <w:sz w:val="20"/>
                <w:szCs w:val="20"/>
                <w:bdr w:val="none" w:sz="0" w:space="0" w:color="auto"/>
                <w:lang w:val="en-CA" w:eastAsia="en-CA"/>
              </w:rPr>
            </w:pPr>
            <w:r w:rsidRPr="00E37E81">
              <w:rPr>
                <w:rFonts w:ascii="Times" w:eastAsia="Times New Roman" w:hAnsi="Times" w:cs="Times"/>
                <w:color w:val="auto"/>
                <w:sz w:val="20"/>
                <w:szCs w:val="20"/>
                <w:bdr w:val="none" w:sz="0" w:space="0" w:color="auto"/>
                <w:lang w:val="en-CA" w:eastAsia="en-CA"/>
              </w:rPr>
              <w:t>completed</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color w:val="auto"/>
                <w:sz w:val="20"/>
                <w:szCs w:val="20"/>
                <w:bdr w:val="none" w:sz="0" w:space="0" w:color="auto"/>
                <w:lang w:val="en-CA" w:eastAsia="en-CA"/>
              </w:rPr>
            </w:pPr>
            <w:r w:rsidRPr="00E37E81">
              <w:rPr>
                <w:rFonts w:ascii="Times" w:eastAsia="Times New Roman" w:hAnsi="Times" w:cs="Times"/>
                <w:color w:val="auto"/>
                <w:sz w:val="20"/>
                <w:szCs w:val="20"/>
                <w:bdr w:val="none" w:sz="0" w:space="0" w:color="auto"/>
                <w:lang w:val="en-CA" w:eastAsia="en-CA"/>
              </w:rPr>
              <w:t>21</w:t>
            </w:r>
          </w:p>
        </w:tc>
        <w:tc>
          <w:tcPr>
            <w:tcW w:w="1417"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color w:val="auto"/>
                <w:sz w:val="20"/>
                <w:szCs w:val="20"/>
                <w:bdr w:val="none" w:sz="0" w:space="0" w:color="auto"/>
                <w:lang w:val="en-CA" w:eastAsia="en-CA"/>
              </w:rPr>
            </w:pPr>
            <w:r w:rsidRPr="00E37E81">
              <w:rPr>
                <w:rFonts w:ascii="Times" w:eastAsia="Times New Roman" w:hAnsi="Times" w:cs="Times"/>
                <w:color w:val="auto"/>
                <w:sz w:val="20"/>
                <w:szCs w:val="20"/>
                <w:bdr w:val="none" w:sz="0" w:space="0" w:color="auto"/>
                <w:lang w:val="en-CA" w:eastAsia="en-CA"/>
              </w:rPr>
              <w:t>$300,000</w:t>
            </w:r>
          </w:p>
        </w:tc>
        <w:tc>
          <w:tcPr>
            <w:tcW w:w="992"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color w:val="auto"/>
                <w:sz w:val="20"/>
                <w:szCs w:val="20"/>
                <w:bdr w:val="none" w:sz="0" w:space="0" w:color="auto"/>
                <w:lang w:val="en-CA" w:eastAsia="en-CA"/>
              </w:rPr>
            </w:pPr>
            <w:r w:rsidRPr="00E37E81">
              <w:rPr>
                <w:rFonts w:ascii="Times" w:eastAsia="Times New Roman" w:hAnsi="Times" w:cs="Times"/>
                <w:color w:val="auto"/>
                <w:sz w:val="20"/>
                <w:szCs w:val="20"/>
                <w:bdr w:val="none" w:sz="0" w:space="0" w:color="auto"/>
                <w:lang w:val="en-CA" w:eastAsia="en-CA"/>
              </w:rPr>
              <w:t>China Trust Fund</w:t>
            </w:r>
          </w:p>
        </w:tc>
        <w:tc>
          <w:tcPr>
            <w:tcW w:w="1418"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color w:val="auto"/>
                <w:sz w:val="20"/>
                <w:szCs w:val="20"/>
                <w:bdr w:val="none" w:sz="0" w:space="0" w:color="auto"/>
                <w:lang w:val="en-CA" w:eastAsia="en-CA"/>
              </w:rPr>
            </w:pPr>
            <w:r w:rsidRPr="00E37E81">
              <w:rPr>
                <w:rFonts w:ascii="Times" w:eastAsia="Times New Roman" w:hAnsi="Times" w:cs="Times"/>
                <w:color w:val="auto"/>
                <w:sz w:val="20"/>
                <w:szCs w:val="20"/>
                <w:bdr w:val="none" w:sz="0" w:space="0" w:color="auto"/>
                <w:lang w:val="en-CA" w:eastAsia="en-CA"/>
              </w:rPr>
              <w:t>UNEP/ ACB</w:t>
            </w:r>
          </w:p>
        </w:tc>
        <w:tc>
          <w:tcPr>
            <w:tcW w:w="368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color w:val="auto"/>
                <w:sz w:val="20"/>
                <w:szCs w:val="20"/>
                <w:bdr w:val="none" w:sz="0" w:space="0" w:color="auto"/>
                <w:lang w:val="en-CA" w:eastAsia="en-CA"/>
              </w:rPr>
            </w:pPr>
            <w:r w:rsidRPr="00E37E81">
              <w:rPr>
                <w:rFonts w:ascii="Times" w:eastAsia="Times New Roman" w:hAnsi="Times" w:cs="Times"/>
                <w:color w:val="auto"/>
                <w:sz w:val="20"/>
                <w:szCs w:val="20"/>
                <w:bdr w:val="none" w:sz="0" w:space="0" w:color="auto"/>
                <w:lang w:val="en-CA" w:eastAsia="en-CA"/>
              </w:rPr>
              <w:t>Support for Ratification and the Implementation of the Nagoya Protocol on Access and Benefit-Sharing (ABS) in ASEAN Countries</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color w:val="auto"/>
                <w:sz w:val="20"/>
                <w:szCs w:val="20"/>
                <w:bdr w:val="none" w:sz="0" w:space="0" w:color="auto"/>
                <w:lang w:val="en-CA" w:eastAsia="en-CA"/>
              </w:rPr>
            </w:pPr>
            <w:r w:rsidRPr="00E37E81">
              <w:rPr>
                <w:rFonts w:ascii="Times" w:eastAsia="Times New Roman" w:hAnsi="Times" w:cs="Times"/>
                <w:color w:val="auto"/>
                <w:sz w:val="20"/>
                <w:szCs w:val="20"/>
                <w:bdr w:val="none" w:sz="0" w:space="0" w:color="auto"/>
                <w:lang w:val="en-CA" w:eastAsia="en-CA"/>
              </w:rPr>
              <w:t>x</w:t>
            </w:r>
          </w:p>
        </w:tc>
      </w:tr>
      <w:tr w:rsidR="00756E40" w:rsidRPr="00E37E81"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1558" w:type="dxa"/>
            <w:vMerge w:val="restart"/>
            <w:tcBorders>
              <w:top w:val="nil"/>
              <w:left w:val="single" w:sz="4" w:space="0" w:color="auto"/>
              <w:bottom w:val="single" w:sz="4" w:space="0" w:color="000000"/>
              <w:right w:val="single" w:sz="4" w:space="0" w:color="auto"/>
            </w:tcBorders>
            <w:shd w:val="clear" w:color="auto" w:fill="auto"/>
            <w:vAlign w:val="center"/>
            <w:hideMark/>
          </w:tcPr>
          <w:p w:rsidR="00756E40" w:rsidRPr="00E37E81" w:rsidRDefault="00756E40" w:rsidP="002654AD">
            <w:pPr>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Nauru</w:t>
            </w:r>
          </w:p>
        </w:tc>
        <w:tc>
          <w:tcPr>
            <w:tcW w:w="127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proofErr w:type="spellStart"/>
            <w:r w:rsidRPr="00E37E81">
              <w:rPr>
                <w:rFonts w:ascii="Times" w:eastAsia="Times New Roman" w:hAnsi="Times" w:cs="Times"/>
                <w:sz w:val="20"/>
                <w:szCs w:val="20"/>
                <w:bdr w:val="none" w:sz="0" w:space="0" w:color="auto"/>
                <w:lang w:val="en-CA" w:eastAsia="en-CA"/>
              </w:rPr>
              <w:t>Subregional</w:t>
            </w:r>
            <w:proofErr w:type="spellEnd"/>
            <w:r w:rsidRPr="00E37E81">
              <w:rPr>
                <w:rFonts w:ascii="Times" w:eastAsia="Times New Roman" w:hAnsi="Times" w:cs="Times"/>
                <w:sz w:val="20"/>
                <w:szCs w:val="20"/>
                <w:bdr w:val="none" w:sz="0" w:space="0" w:color="auto"/>
                <w:lang w:val="en-CA" w:eastAsia="en-CA"/>
              </w:rPr>
              <w:t>, Pacific (14)</w:t>
            </w:r>
          </w:p>
        </w:tc>
        <w:tc>
          <w:tcPr>
            <w:tcW w:w="1135"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color w:val="auto"/>
                <w:sz w:val="20"/>
                <w:szCs w:val="20"/>
                <w:bdr w:val="none" w:sz="0" w:space="0" w:color="auto"/>
                <w:lang w:val="en-CA" w:eastAsia="en-CA"/>
              </w:rPr>
            </w:pPr>
            <w:r w:rsidRPr="00E37E81">
              <w:rPr>
                <w:rFonts w:ascii="Times" w:eastAsia="Times New Roman" w:hAnsi="Times" w:cs="Times"/>
                <w:color w:val="auto"/>
                <w:sz w:val="20"/>
                <w:szCs w:val="20"/>
                <w:bdr w:val="none" w:sz="0" w:space="0" w:color="auto"/>
                <w:lang w:val="en-CA" w:eastAsia="en-CA"/>
              </w:rPr>
              <w:t>ongoing</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36</w:t>
            </w:r>
          </w:p>
        </w:tc>
        <w:tc>
          <w:tcPr>
            <w:tcW w:w="1417"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$1,762,557</w:t>
            </w:r>
          </w:p>
        </w:tc>
        <w:tc>
          <w:tcPr>
            <w:tcW w:w="992"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NPIF</w:t>
            </w:r>
          </w:p>
        </w:tc>
        <w:tc>
          <w:tcPr>
            <w:tcW w:w="1418"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UNEP/SPREP</w:t>
            </w:r>
          </w:p>
        </w:tc>
        <w:tc>
          <w:tcPr>
            <w:tcW w:w="368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Ratification and Implementation of the NP in the Countries of the Pacific Region</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x</w:t>
            </w:r>
          </w:p>
        </w:tc>
      </w:tr>
      <w:tr w:rsidR="00756E40" w:rsidRPr="00E37E81"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20"/>
        </w:trPr>
        <w:tc>
          <w:tcPr>
            <w:tcW w:w="1558" w:type="dxa"/>
            <w:vMerge/>
            <w:tcBorders>
              <w:top w:val="nil"/>
              <w:left w:val="single" w:sz="4" w:space="0" w:color="auto"/>
              <w:bottom w:val="single" w:sz="4" w:space="0" w:color="000000"/>
              <w:right w:val="single" w:sz="4" w:space="0" w:color="auto"/>
            </w:tcBorders>
            <w:vAlign w:val="center"/>
            <w:hideMark/>
          </w:tcPr>
          <w:p w:rsidR="00756E40" w:rsidRPr="00E37E81" w:rsidRDefault="00756E40" w:rsidP="002654AD">
            <w:pPr>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proofErr w:type="spellStart"/>
            <w:r w:rsidRPr="00E37E81">
              <w:rPr>
                <w:rFonts w:ascii="Times" w:eastAsia="Times New Roman" w:hAnsi="Times" w:cs="Times"/>
                <w:sz w:val="20"/>
                <w:szCs w:val="20"/>
                <w:bdr w:val="none" w:sz="0" w:space="0" w:color="auto"/>
                <w:lang w:val="en-CA" w:eastAsia="en-CA"/>
              </w:rPr>
              <w:t>Subregional</w:t>
            </w:r>
            <w:proofErr w:type="spellEnd"/>
            <w:r w:rsidRPr="00E37E81">
              <w:rPr>
                <w:rFonts w:ascii="Times" w:eastAsia="Times New Roman" w:hAnsi="Times" w:cs="Times"/>
                <w:sz w:val="20"/>
                <w:szCs w:val="20"/>
                <w:bdr w:val="none" w:sz="0" w:space="0" w:color="auto"/>
                <w:lang w:val="en-CA" w:eastAsia="en-CA"/>
              </w:rPr>
              <w:t>, Pacific states of ACP group of states (14)</w:t>
            </w:r>
          </w:p>
        </w:tc>
        <w:tc>
          <w:tcPr>
            <w:tcW w:w="1135"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ongoing</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58</w:t>
            </w:r>
          </w:p>
        </w:tc>
        <w:tc>
          <w:tcPr>
            <w:tcW w:w="1417"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$5,882,353</w:t>
            </w:r>
          </w:p>
        </w:tc>
        <w:tc>
          <w:tcPr>
            <w:tcW w:w="992"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ABS Initiative donors</w:t>
            </w:r>
          </w:p>
        </w:tc>
        <w:tc>
          <w:tcPr>
            <w:tcW w:w="1418"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ABS Initiative</w:t>
            </w:r>
          </w:p>
        </w:tc>
        <w:tc>
          <w:tcPr>
            <w:tcW w:w="3686" w:type="dxa"/>
            <w:tcBorders>
              <w:top w:val="nil"/>
              <w:left w:val="nil"/>
              <w:bottom w:val="single" w:sz="4" w:space="0" w:color="auto"/>
              <w:right w:val="single" w:sz="4" w:space="0" w:color="auto"/>
            </w:tcBorders>
            <w:shd w:val="clear" w:color="auto" w:fill="auto"/>
            <w:vAlign w:val="center"/>
            <w:hideMark/>
          </w:tcPr>
          <w:p w:rsidR="00756E40" w:rsidRPr="00E37E81" w:rsidRDefault="003A0118"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Pr>
                <w:rFonts w:ascii="Times" w:eastAsia="Times New Roman" w:hAnsi="Times" w:cs="Times"/>
                <w:sz w:val="20"/>
                <w:szCs w:val="20"/>
                <w:bdr w:val="none" w:sz="0" w:space="0" w:color="auto"/>
                <w:lang w:val="en-CA" w:eastAsia="en-CA"/>
              </w:rPr>
              <w:t>Support for Developing National ABS Roadmap and Regulations</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 </w:t>
            </w:r>
          </w:p>
        </w:tc>
      </w:tr>
      <w:tr w:rsidR="00756E40" w:rsidRPr="00E37E81"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1558" w:type="dxa"/>
            <w:tcBorders>
              <w:top w:val="nil"/>
              <w:left w:val="single" w:sz="4" w:space="0" w:color="auto"/>
              <w:bottom w:val="single" w:sz="4" w:space="0" w:color="auto"/>
              <w:right w:val="single" w:sz="4" w:space="0" w:color="auto"/>
            </w:tcBorders>
            <w:shd w:val="clear" w:color="auto" w:fill="auto"/>
            <w:vAlign w:val="center"/>
            <w:hideMark/>
          </w:tcPr>
          <w:p w:rsidR="00756E40" w:rsidRPr="00E37E81" w:rsidRDefault="00756E40" w:rsidP="002654AD">
            <w:pPr>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Nepal</w:t>
            </w:r>
          </w:p>
        </w:tc>
        <w:tc>
          <w:tcPr>
            <w:tcW w:w="127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National</w:t>
            </w:r>
          </w:p>
        </w:tc>
        <w:tc>
          <w:tcPr>
            <w:tcW w:w="1135"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approved</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30</w:t>
            </w:r>
          </w:p>
        </w:tc>
        <w:tc>
          <w:tcPr>
            <w:tcW w:w="1417"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$1,376,147</w:t>
            </w:r>
          </w:p>
        </w:tc>
        <w:tc>
          <w:tcPr>
            <w:tcW w:w="992"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GEFTF</w:t>
            </w:r>
          </w:p>
        </w:tc>
        <w:tc>
          <w:tcPr>
            <w:tcW w:w="1418"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IUCN</w:t>
            </w:r>
          </w:p>
        </w:tc>
        <w:tc>
          <w:tcPr>
            <w:tcW w:w="368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Strengthening Capacities for Implementation of the Nagoya Protocol in Nepal</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 </w:t>
            </w:r>
          </w:p>
        </w:tc>
      </w:tr>
      <w:tr w:rsidR="00756E40" w:rsidRPr="00E37E81"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1558" w:type="dxa"/>
            <w:vMerge w:val="restart"/>
            <w:tcBorders>
              <w:top w:val="nil"/>
              <w:left w:val="single" w:sz="4" w:space="0" w:color="auto"/>
              <w:bottom w:val="single" w:sz="4" w:space="0" w:color="000000"/>
              <w:right w:val="single" w:sz="4" w:space="0" w:color="auto"/>
            </w:tcBorders>
            <w:shd w:val="clear" w:color="auto" w:fill="auto"/>
            <w:vAlign w:val="center"/>
            <w:hideMark/>
          </w:tcPr>
          <w:p w:rsidR="00756E40" w:rsidRPr="00E37E81" w:rsidRDefault="00756E40" w:rsidP="002654AD">
            <w:pPr>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Niue</w:t>
            </w:r>
          </w:p>
        </w:tc>
        <w:tc>
          <w:tcPr>
            <w:tcW w:w="127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proofErr w:type="spellStart"/>
            <w:r w:rsidRPr="00E37E81">
              <w:rPr>
                <w:rFonts w:ascii="Times" w:eastAsia="Times New Roman" w:hAnsi="Times" w:cs="Times"/>
                <w:sz w:val="20"/>
                <w:szCs w:val="20"/>
                <w:bdr w:val="none" w:sz="0" w:space="0" w:color="auto"/>
                <w:lang w:val="en-CA" w:eastAsia="en-CA"/>
              </w:rPr>
              <w:t>Subregional</w:t>
            </w:r>
            <w:proofErr w:type="spellEnd"/>
            <w:r w:rsidRPr="00E37E81">
              <w:rPr>
                <w:rFonts w:ascii="Times" w:eastAsia="Times New Roman" w:hAnsi="Times" w:cs="Times"/>
                <w:sz w:val="20"/>
                <w:szCs w:val="20"/>
                <w:bdr w:val="none" w:sz="0" w:space="0" w:color="auto"/>
                <w:lang w:val="en-CA" w:eastAsia="en-CA"/>
              </w:rPr>
              <w:t>, Pacific (14)</w:t>
            </w:r>
          </w:p>
        </w:tc>
        <w:tc>
          <w:tcPr>
            <w:tcW w:w="1135"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color w:val="auto"/>
                <w:sz w:val="20"/>
                <w:szCs w:val="20"/>
                <w:bdr w:val="none" w:sz="0" w:space="0" w:color="auto"/>
                <w:lang w:val="en-CA" w:eastAsia="en-CA"/>
              </w:rPr>
            </w:pPr>
            <w:r w:rsidRPr="00E37E81">
              <w:rPr>
                <w:rFonts w:ascii="Times" w:eastAsia="Times New Roman" w:hAnsi="Times" w:cs="Times"/>
                <w:color w:val="auto"/>
                <w:sz w:val="20"/>
                <w:szCs w:val="20"/>
                <w:bdr w:val="none" w:sz="0" w:space="0" w:color="auto"/>
                <w:lang w:val="en-CA" w:eastAsia="en-CA"/>
              </w:rPr>
              <w:t>ongoing</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36</w:t>
            </w:r>
          </w:p>
        </w:tc>
        <w:tc>
          <w:tcPr>
            <w:tcW w:w="1417"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$1,762,557</w:t>
            </w:r>
          </w:p>
        </w:tc>
        <w:tc>
          <w:tcPr>
            <w:tcW w:w="992"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NPIF</w:t>
            </w:r>
          </w:p>
        </w:tc>
        <w:tc>
          <w:tcPr>
            <w:tcW w:w="1418"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UNEP/SPREP</w:t>
            </w:r>
          </w:p>
        </w:tc>
        <w:tc>
          <w:tcPr>
            <w:tcW w:w="368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Ratification and Implementation of the NP in the Countries of the Pacific Region</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x</w:t>
            </w:r>
          </w:p>
        </w:tc>
      </w:tr>
      <w:tr w:rsidR="00756E40" w:rsidRPr="00E37E81"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20"/>
        </w:trPr>
        <w:tc>
          <w:tcPr>
            <w:tcW w:w="1558" w:type="dxa"/>
            <w:vMerge/>
            <w:tcBorders>
              <w:top w:val="nil"/>
              <w:left w:val="single" w:sz="4" w:space="0" w:color="auto"/>
              <w:bottom w:val="single" w:sz="4" w:space="0" w:color="000000"/>
              <w:right w:val="single" w:sz="4" w:space="0" w:color="auto"/>
            </w:tcBorders>
            <w:vAlign w:val="center"/>
            <w:hideMark/>
          </w:tcPr>
          <w:p w:rsidR="00756E40" w:rsidRPr="00E37E81" w:rsidRDefault="00756E40" w:rsidP="002654AD">
            <w:pPr>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proofErr w:type="spellStart"/>
            <w:r w:rsidRPr="00E37E81">
              <w:rPr>
                <w:rFonts w:ascii="Times" w:eastAsia="Times New Roman" w:hAnsi="Times" w:cs="Times"/>
                <w:sz w:val="20"/>
                <w:szCs w:val="20"/>
                <w:bdr w:val="none" w:sz="0" w:space="0" w:color="auto"/>
                <w:lang w:val="en-CA" w:eastAsia="en-CA"/>
              </w:rPr>
              <w:t>Subregional</w:t>
            </w:r>
            <w:proofErr w:type="spellEnd"/>
            <w:r w:rsidRPr="00E37E81">
              <w:rPr>
                <w:rFonts w:ascii="Times" w:eastAsia="Times New Roman" w:hAnsi="Times" w:cs="Times"/>
                <w:sz w:val="20"/>
                <w:szCs w:val="20"/>
                <w:bdr w:val="none" w:sz="0" w:space="0" w:color="auto"/>
                <w:lang w:val="en-CA" w:eastAsia="en-CA"/>
              </w:rPr>
              <w:t>, Pacific states of ACP group of states (14)</w:t>
            </w:r>
          </w:p>
        </w:tc>
        <w:tc>
          <w:tcPr>
            <w:tcW w:w="1135"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ongoing</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58</w:t>
            </w:r>
          </w:p>
        </w:tc>
        <w:tc>
          <w:tcPr>
            <w:tcW w:w="1417"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$5,882,353</w:t>
            </w:r>
          </w:p>
        </w:tc>
        <w:tc>
          <w:tcPr>
            <w:tcW w:w="992"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ABS Initiative donors</w:t>
            </w:r>
          </w:p>
        </w:tc>
        <w:tc>
          <w:tcPr>
            <w:tcW w:w="1418"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ABS Initiative</w:t>
            </w:r>
          </w:p>
        </w:tc>
        <w:tc>
          <w:tcPr>
            <w:tcW w:w="3686" w:type="dxa"/>
            <w:tcBorders>
              <w:top w:val="nil"/>
              <w:left w:val="nil"/>
              <w:bottom w:val="single" w:sz="4" w:space="0" w:color="auto"/>
              <w:right w:val="single" w:sz="4" w:space="0" w:color="auto"/>
            </w:tcBorders>
            <w:shd w:val="clear" w:color="auto" w:fill="auto"/>
            <w:vAlign w:val="center"/>
            <w:hideMark/>
          </w:tcPr>
          <w:p w:rsidR="00756E40" w:rsidRPr="00E37E81" w:rsidRDefault="003A0118"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Pr>
                <w:rFonts w:ascii="Times" w:eastAsia="Times New Roman" w:hAnsi="Times" w:cs="Times"/>
                <w:sz w:val="20"/>
                <w:szCs w:val="20"/>
                <w:bdr w:val="none" w:sz="0" w:space="0" w:color="auto"/>
                <w:lang w:val="en-CA" w:eastAsia="en-CA"/>
              </w:rPr>
              <w:t>Support for Developing National ABS Roadmap and Regulations</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 </w:t>
            </w:r>
          </w:p>
        </w:tc>
      </w:tr>
      <w:tr w:rsidR="00756E40" w:rsidRPr="00E37E81"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20"/>
        </w:trPr>
        <w:tc>
          <w:tcPr>
            <w:tcW w:w="1558" w:type="dxa"/>
            <w:tcBorders>
              <w:top w:val="nil"/>
              <w:left w:val="single" w:sz="4" w:space="0" w:color="auto"/>
              <w:bottom w:val="single" w:sz="4" w:space="0" w:color="auto"/>
              <w:right w:val="single" w:sz="4" w:space="0" w:color="auto"/>
            </w:tcBorders>
            <w:shd w:val="clear" w:color="auto" w:fill="auto"/>
            <w:vAlign w:val="center"/>
            <w:hideMark/>
          </w:tcPr>
          <w:p w:rsidR="00756E40" w:rsidRPr="00E37E81" w:rsidRDefault="00756E40" w:rsidP="002654AD">
            <w:pPr>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Pakistan</w:t>
            </w:r>
          </w:p>
        </w:tc>
        <w:tc>
          <w:tcPr>
            <w:tcW w:w="127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National</w:t>
            </w:r>
          </w:p>
        </w:tc>
        <w:tc>
          <w:tcPr>
            <w:tcW w:w="1135"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completed</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 </w:t>
            </w:r>
          </w:p>
        </w:tc>
        <w:tc>
          <w:tcPr>
            <w:tcW w:w="1417"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$180,950</w:t>
            </w:r>
          </w:p>
        </w:tc>
        <w:tc>
          <w:tcPr>
            <w:tcW w:w="992"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GEFTF</w:t>
            </w:r>
          </w:p>
        </w:tc>
        <w:tc>
          <w:tcPr>
            <w:tcW w:w="1418"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UNEP/ IUCN</w:t>
            </w:r>
          </w:p>
        </w:tc>
        <w:tc>
          <w:tcPr>
            <w:tcW w:w="368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 xml:space="preserve">Development of a National Clearing House Mechanism, Capacity Assessment for ABS, Preservation of Traditional Knowledge and </w:t>
            </w:r>
            <w:proofErr w:type="gramStart"/>
            <w:r w:rsidRPr="00E37E81">
              <w:rPr>
                <w:rFonts w:ascii="Times" w:eastAsia="Times New Roman" w:hAnsi="Times" w:cs="Times"/>
                <w:sz w:val="20"/>
                <w:szCs w:val="20"/>
                <w:bdr w:val="none" w:sz="0" w:space="0" w:color="auto"/>
                <w:lang w:val="en-CA" w:eastAsia="en-CA"/>
              </w:rPr>
              <w:t>In</w:t>
            </w:r>
            <w:proofErr w:type="gramEnd"/>
            <w:r w:rsidRPr="00E37E81">
              <w:rPr>
                <w:rFonts w:ascii="Times" w:eastAsia="Times New Roman" w:hAnsi="Times" w:cs="Times"/>
                <w:sz w:val="20"/>
                <w:szCs w:val="20"/>
                <w:bdr w:val="none" w:sz="0" w:space="0" w:color="auto"/>
                <w:lang w:val="en-CA" w:eastAsia="en-CA"/>
              </w:rPr>
              <w:t xml:space="preserve"> situ/Ex situ conservation in Pakistan</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 </w:t>
            </w:r>
          </w:p>
        </w:tc>
      </w:tr>
      <w:tr w:rsidR="00756E40" w:rsidRPr="00E37E81"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1558" w:type="dxa"/>
            <w:vMerge w:val="restart"/>
            <w:tcBorders>
              <w:top w:val="nil"/>
              <w:left w:val="single" w:sz="4" w:space="0" w:color="auto"/>
              <w:bottom w:val="single" w:sz="4" w:space="0" w:color="000000"/>
              <w:right w:val="single" w:sz="4" w:space="0" w:color="auto"/>
            </w:tcBorders>
            <w:shd w:val="clear" w:color="auto" w:fill="auto"/>
            <w:vAlign w:val="center"/>
            <w:hideMark/>
          </w:tcPr>
          <w:p w:rsidR="00756E40" w:rsidRPr="00E37E81" w:rsidRDefault="00756E40" w:rsidP="002654AD">
            <w:pPr>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Palau</w:t>
            </w:r>
          </w:p>
        </w:tc>
        <w:tc>
          <w:tcPr>
            <w:tcW w:w="127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National</w:t>
            </w:r>
          </w:p>
        </w:tc>
        <w:tc>
          <w:tcPr>
            <w:tcW w:w="1135"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completed</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48</w:t>
            </w:r>
          </w:p>
        </w:tc>
        <w:tc>
          <w:tcPr>
            <w:tcW w:w="1417"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ABS Initiative Global budget</w:t>
            </w:r>
          </w:p>
        </w:tc>
        <w:tc>
          <w:tcPr>
            <w:tcW w:w="992"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ABS Initiative donors</w:t>
            </w:r>
          </w:p>
        </w:tc>
        <w:tc>
          <w:tcPr>
            <w:tcW w:w="1418"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ABS Initiative</w:t>
            </w:r>
          </w:p>
        </w:tc>
        <w:tc>
          <w:tcPr>
            <w:tcW w:w="368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Support of Implementation of ABS Roadmap as well as State Level and Federal ABS Policies</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x</w:t>
            </w:r>
          </w:p>
        </w:tc>
      </w:tr>
      <w:tr w:rsidR="00756E40" w:rsidRPr="00E37E81"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1558" w:type="dxa"/>
            <w:vMerge/>
            <w:tcBorders>
              <w:top w:val="nil"/>
              <w:left w:val="single" w:sz="4" w:space="0" w:color="auto"/>
              <w:bottom w:val="single" w:sz="4" w:space="0" w:color="000000"/>
              <w:right w:val="single" w:sz="4" w:space="0" w:color="auto"/>
            </w:tcBorders>
            <w:vAlign w:val="center"/>
            <w:hideMark/>
          </w:tcPr>
          <w:p w:rsidR="00756E40" w:rsidRPr="00E37E81" w:rsidRDefault="00756E40" w:rsidP="002654AD">
            <w:pPr>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proofErr w:type="spellStart"/>
            <w:r w:rsidRPr="00E37E81">
              <w:rPr>
                <w:rFonts w:ascii="Times" w:eastAsia="Times New Roman" w:hAnsi="Times" w:cs="Times"/>
                <w:sz w:val="20"/>
                <w:szCs w:val="20"/>
                <w:bdr w:val="none" w:sz="0" w:space="0" w:color="auto"/>
                <w:lang w:val="en-CA" w:eastAsia="en-CA"/>
              </w:rPr>
              <w:t>Subregional</w:t>
            </w:r>
            <w:proofErr w:type="spellEnd"/>
            <w:r w:rsidRPr="00E37E81">
              <w:rPr>
                <w:rFonts w:ascii="Times" w:eastAsia="Times New Roman" w:hAnsi="Times" w:cs="Times"/>
                <w:sz w:val="20"/>
                <w:szCs w:val="20"/>
                <w:bdr w:val="none" w:sz="0" w:space="0" w:color="auto"/>
                <w:lang w:val="en-CA" w:eastAsia="en-CA"/>
              </w:rPr>
              <w:t>, Pacific (14)</w:t>
            </w:r>
          </w:p>
        </w:tc>
        <w:tc>
          <w:tcPr>
            <w:tcW w:w="1135"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color w:val="auto"/>
                <w:sz w:val="20"/>
                <w:szCs w:val="20"/>
                <w:bdr w:val="none" w:sz="0" w:space="0" w:color="auto"/>
                <w:lang w:val="en-CA" w:eastAsia="en-CA"/>
              </w:rPr>
            </w:pPr>
            <w:r w:rsidRPr="00E37E81">
              <w:rPr>
                <w:rFonts w:ascii="Times" w:eastAsia="Times New Roman" w:hAnsi="Times" w:cs="Times"/>
                <w:color w:val="auto"/>
                <w:sz w:val="20"/>
                <w:szCs w:val="20"/>
                <w:bdr w:val="none" w:sz="0" w:space="0" w:color="auto"/>
                <w:lang w:val="en-CA" w:eastAsia="en-CA"/>
              </w:rPr>
              <w:t>ongoing</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36</w:t>
            </w:r>
          </w:p>
        </w:tc>
        <w:tc>
          <w:tcPr>
            <w:tcW w:w="1417"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$1,762,557</w:t>
            </w:r>
          </w:p>
        </w:tc>
        <w:tc>
          <w:tcPr>
            <w:tcW w:w="992"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NPIF</w:t>
            </w:r>
          </w:p>
        </w:tc>
        <w:tc>
          <w:tcPr>
            <w:tcW w:w="1418"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UNEP/SPREP</w:t>
            </w:r>
          </w:p>
        </w:tc>
        <w:tc>
          <w:tcPr>
            <w:tcW w:w="368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Ratification and Implementation of the NP in the Countries of the Pacific Region</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x</w:t>
            </w:r>
          </w:p>
        </w:tc>
      </w:tr>
      <w:tr w:rsidR="00756E40" w:rsidRPr="00E37E81"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20"/>
        </w:trPr>
        <w:tc>
          <w:tcPr>
            <w:tcW w:w="1558" w:type="dxa"/>
            <w:vMerge/>
            <w:tcBorders>
              <w:top w:val="nil"/>
              <w:left w:val="single" w:sz="4" w:space="0" w:color="auto"/>
              <w:bottom w:val="single" w:sz="4" w:space="0" w:color="000000"/>
              <w:right w:val="single" w:sz="4" w:space="0" w:color="auto"/>
            </w:tcBorders>
            <w:vAlign w:val="center"/>
            <w:hideMark/>
          </w:tcPr>
          <w:p w:rsidR="00756E40" w:rsidRPr="00E37E81" w:rsidRDefault="00756E40" w:rsidP="002654AD">
            <w:pPr>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proofErr w:type="spellStart"/>
            <w:r w:rsidRPr="00E37E81">
              <w:rPr>
                <w:rFonts w:ascii="Times" w:eastAsia="Times New Roman" w:hAnsi="Times" w:cs="Times"/>
                <w:sz w:val="20"/>
                <w:szCs w:val="20"/>
                <w:bdr w:val="none" w:sz="0" w:space="0" w:color="auto"/>
                <w:lang w:val="en-CA" w:eastAsia="en-CA"/>
              </w:rPr>
              <w:t>Subregional</w:t>
            </w:r>
            <w:proofErr w:type="spellEnd"/>
            <w:r w:rsidRPr="00E37E81">
              <w:rPr>
                <w:rFonts w:ascii="Times" w:eastAsia="Times New Roman" w:hAnsi="Times" w:cs="Times"/>
                <w:sz w:val="20"/>
                <w:szCs w:val="20"/>
                <w:bdr w:val="none" w:sz="0" w:space="0" w:color="auto"/>
                <w:lang w:val="en-CA" w:eastAsia="en-CA"/>
              </w:rPr>
              <w:t>, Pacific states of ACP group of states (14)</w:t>
            </w:r>
          </w:p>
        </w:tc>
        <w:tc>
          <w:tcPr>
            <w:tcW w:w="1135"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ongoing</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58</w:t>
            </w:r>
          </w:p>
        </w:tc>
        <w:tc>
          <w:tcPr>
            <w:tcW w:w="1417"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$5,882,353</w:t>
            </w:r>
          </w:p>
        </w:tc>
        <w:tc>
          <w:tcPr>
            <w:tcW w:w="992"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ABS Initiative donors</w:t>
            </w:r>
          </w:p>
        </w:tc>
        <w:tc>
          <w:tcPr>
            <w:tcW w:w="1418"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ABS Initiative</w:t>
            </w:r>
          </w:p>
        </w:tc>
        <w:tc>
          <w:tcPr>
            <w:tcW w:w="3686" w:type="dxa"/>
            <w:tcBorders>
              <w:top w:val="nil"/>
              <w:left w:val="nil"/>
              <w:bottom w:val="single" w:sz="4" w:space="0" w:color="auto"/>
              <w:right w:val="single" w:sz="4" w:space="0" w:color="auto"/>
            </w:tcBorders>
            <w:shd w:val="clear" w:color="auto" w:fill="auto"/>
            <w:vAlign w:val="center"/>
            <w:hideMark/>
          </w:tcPr>
          <w:p w:rsidR="00756E40" w:rsidRPr="00E37E81" w:rsidRDefault="003A0118"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Pr>
                <w:rFonts w:ascii="Times" w:eastAsia="Times New Roman" w:hAnsi="Times" w:cs="Times"/>
                <w:sz w:val="20"/>
                <w:szCs w:val="20"/>
                <w:bdr w:val="none" w:sz="0" w:space="0" w:color="auto"/>
                <w:lang w:val="en-CA" w:eastAsia="en-CA"/>
              </w:rPr>
              <w:t>Support for Developing National ABS Roadmap and Regulations</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 </w:t>
            </w:r>
          </w:p>
        </w:tc>
      </w:tr>
      <w:tr w:rsidR="00756E40" w:rsidRPr="00E37E81"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1558" w:type="dxa"/>
            <w:vMerge w:val="restart"/>
            <w:tcBorders>
              <w:top w:val="nil"/>
              <w:left w:val="single" w:sz="4" w:space="0" w:color="auto"/>
              <w:bottom w:val="single" w:sz="4" w:space="0" w:color="000000"/>
              <w:right w:val="single" w:sz="4" w:space="0" w:color="auto"/>
            </w:tcBorders>
            <w:shd w:val="clear" w:color="auto" w:fill="auto"/>
            <w:vAlign w:val="center"/>
            <w:hideMark/>
          </w:tcPr>
          <w:p w:rsidR="00756E40" w:rsidRPr="00E37E81" w:rsidRDefault="00756E40" w:rsidP="002654AD">
            <w:pPr>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Papua New Guinea</w:t>
            </w:r>
          </w:p>
        </w:tc>
        <w:tc>
          <w:tcPr>
            <w:tcW w:w="127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proofErr w:type="spellStart"/>
            <w:r w:rsidRPr="00E37E81">
              <w:rPr>
                <w:rFonts w:ascii="Times" w:eastAsia="Times New Roman" w:hAnsi="Times" w:cs="Times"/>
                <w:sz w:val="20"/>
                <w:szCs w:val="20"/>
                <w:bdr w:val="none" w:sz="0" w:space="0" w:color="auto"/>
                <w:lang w:val="en-CA" w:eastAsia="en-CA"/>
              </w:rPr>
              <w:t>Subregional</w:t>
            </w:r>
            <w:proofErr w:type="spellEnd"/>
            <w:r w:rsidRPr="00E37E81">
              <w:rPr>
                <w:rFonts w:ascii="Times" w:eastAsia="Times New Roman" w:hAnsi="Times" w:cs="Times"/>
                <w:sz w:val="20"/>
                <w:szCs w:val="20"/>
                <w:bdr w:val="none" w:sz="0" w:space="0" w:color="auto"/>
                <w:lang w:val="en-CA" w:eastAsia="en-CA"/>
              </w:rPr>
              <w:t>, Pacific (14)</w:t>
            </w:r>
          </w:p>
        </w:tc>
        <w:tc>
          <w:tcPr>
            <w:tcW w:w="1135"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color w:val="auto"/>
                <w:sz w:val="20"/>
                <w:szCs w:val="20"/>
                <w:bdr w:val="none" w:sz="0" w:space="0" w:color="auto"/>
                <w:lang w:val="en-CA" w:eastAsia="en-CA"/>
              </w:rPr>
            </w:pPr>
            <w:r w:rsidRPr="00E37E81">
              <w:rPr>
                <w:rFonts w:ascii="Times" w:eastAsia="Times New Roman" w:hAnsi="Times" w:cs="Times"/>
                <w:color w:val="auto"/>
                <w:sz w:val="20"/>
                <w:szCs w:val="20"/>
                <w:bdr w:val="none" w:sz="0" w:space="0" w:color="auto"/>
                <w:lang w:val="en-CA" w:eastAsia="en-CA"/>
              </w:rPr>
              <w:t>ongoing</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36</w:t>
            </w:r>
          </w:p>
        </w:tc>
        <w:tc>
          <w:tcPr>
            <w:tcW w:w="1417"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$1,762,557</w:t>
            </w:r>
          </w:p>
        </w:tc>
        <w:tc>
          <w:tcPr>
            <w:tcW w:w="992"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NPIF</w:t>
            </w:r>
          </w:p>
        </w:tc>
        <w:tc>
          <w:tcPr>
            <w:tcW w:w="1418"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UNEP/SPREP</w:t>
            </w:r>
          </w:p>
        </w:tc>
        <w:tc>
          <w:tcPr>
            <w:tcW w:w="368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Ratification and Implementation of the NP in the Countries of the Pacific Region</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x</w:t>
            </w:r>
          </w:p>
        </w:tc>
      </w:tr>
      <w:tr w:rsidR="00756E40" w:rsidRPr="00E37E81"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20"/>
        </w:trPr>
        <w:tc>
          <w:tcPr>
            <w:tcW w:w="1558" w:type="dxa"/>
            <w:vMerge/>
            <w:tcBorders>
              <w:top w:val="nil"/>
              <w:left w:val="single" w:sz="4" w:space="0" w:color="auto"/>
              <w:bottom w:val="single" w:sz="4" w:space="0" w:color="000000"/>
              <w:right w:val="single" w:sz="4" w:space="0" w:color="auto"/>
            </w:tcBorders>
            <w:vAlign w:val="center"/>
            <w:hideMark/>
          </w:tcPr>
          <w:p w:rsidR="00756E40" w:rsidRPr="00E37E81" w:rsidRDefault="00756E40" w:rsidP="002654AD">
            <w:pPr>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proofErr w:type="spellStart"/>
            <w:r w:rsidRPr="00E37E81">
              <w:rPr>
                <w:rFonts w:ascii="Times" w:eastAsia="Times New Roman" w:hAnsi="Times" w:cs="Times"/>
                <w:sz w:val="20"/>
                <w:szCs w:val="20"/>
                <w:bdr w:val="none" w:sz="0" w:space="0" w:color="auto"/>
                <w:lang w:val="en-CA" w:eastAsia="en-CA"/>
              </w:rPr>
              <w:t>Subregional</w:t>
            </w:r>
            <w:proofErr w:type="spellEnd"/>
            <w:r w:rsidRPr="00E37E81">
              <w:rPr>
                <w:rFonts w:ascii="Times" w:eastAsia="Times New Roman" w:hAnsi="Times" w:cs="Times"/>
                <w:sz w:val="20"/>
                <w:szCs w:val="20"/>
                <w:bdr w:val="none" w:sz="0" w:space="0" w:color="auto"/>
                <w:lang w:val="en-CA" w:eastAsia="en-CA"/>
              </w:rPr>
              <w:t>, Pacific states of ACP group of states (14)</w:t>
            </w:r>
          </w:p>
        </w:tc>
        <w:tc>
          <w:tcPr>
            <w:tcW w:w="1135"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ongoing</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58</w:t>
            </w:r>
          </w:p>
        </w:tc>
        <w:tc>
          <w:tcPr>
            <w:tcW w:w="1417"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$5,882,353</w:t>
            </w:r>
          </w:p>
        </w:tc>
        <w:tc>
          <w:tcPr>
            <w:tcW w:w="992"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ABS Initiative donors</w:t>
            </w:r>
          </w:p>
        </w:tc>
        <w:tc>
          <w:tcPr>
            <w:tcW w:w="1418"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ABS Initiative</w:t>
            </w:r>
          </w:p>
        </w:tc>
        <w:tc>
          <w:tcPr>
            <w:tcW w:w="3686" w:type="dxa"/>
            <w:tcBorders>
              <w:top w:val="nil"/>
              <w:left w:val="nil"/>
              <w:bottom w:val="single" w:sz="4" w:space="0" w:color="auto"/>
              <w:right w:val="single" w:sz="4" w:space="0" w:color="auto"/>
            </w:tcBorders>
            <w:shd w:val="clear" w:color="auto" w:fill="auto"/>
            <w:vAlign w:val="center"/>
            <w:hideMark/>
          </w:tcPr>
          <w:p w:rsidR="00756E40" w:rsidRPr="00E37E81" w:rsidRDefault="003A0118"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Pr>
                <w:rFonts w:ascii="Times" w:eastAsia="Times New Roman" w:hAnsi="Times" w:cs="Times"/>
                <w:sz w:val="20"/>
                <w:szCs w:val="20"/>
                <w:bdr w:val="none" w:sz="0" w:space="0" w:color="auto"/>
                <w:lang w:val="en-CA" w:eastAsia="en-CA"/>
              </w:rPr>
              <w:t>Support for Developing National ABS Roadmap and Regulations</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 </w:t>
            </w:r>
          </w:p>
        </w:tc>
      </w:tr>
      <w:tr w:rsidR="00756E40" w:rsidRPr="00E37E81"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1558" w:type="dxa"/>
            <w:vMerge w:val="restart"/>
            <w:tcBorders>
              <w:top w:val="nil"/>
              <w:left w:val="single" w:sz="4" w:space="0" w:color="auto"/>
              <w:bottom w:val="single" w:sz="4" w:space="0" w:color="000000"/>
              <w:right w:val="single" w:sz="4" w:space="0" w:color="auto"/>
            </w:tcBorders>
            <w:shd w:val="clear" w:color="auto" w:fill="auto"/>
            <w:vAlign w:val="center"/>
            <w:hideMark/>
          </w:tcPr>
          <w:p w:rsidR="00756E40" w:rsidRPr="00E37E81" w:rsidRDefault="00756E40" w:rsidP="002654AD">
            <w:pPr>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Philippines</w:t>
            </w:r>
          </w:p>
        </w:tc>
        <w:tc>
          <w:tcPr>
            <w:tcW w:w="127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National</w:t>
            </w:r>
          </w:p>
        </w:tc>
        <w:tc>
          <w:tcPr>
            <w:tcW w:w="1135"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PIF technically cleared by GEF-SEC</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72</w:t>
            </w:r>
          </w:p>
        </w:tc>
        <w:tc>
          <w:tcPr>
            <w:tcW w:w="1417"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$4,704,000</w:t>
            </w:r>
          </w:p>
        </w:tc>
        <w:tc>
          <w:tcPr>
            <w:tcW w:w="992"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GEFTF</w:t>
            </w:r>
          </w:p>
        </w:tc>
        <w:tc>
          <w:tcPr>
            <w:tcW w:w="1418"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UNDP</w:t>
            </w:r>
          </w:p>
        </w:tc>
        <w:tc>
          <w:tcPr>
            <w:tcW w:w="368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 xml:space="preserve">Implementing the National Framework on ABS of GR and </w:t>
            </w:r>
            <w:proofErr w:type="spellStart"/>
            <w:r w:rsidRPr="00E37E81">
              <w:rPr>
                <w:rFonts w:ascii="Times" w:eastAsia="Times New Roman" w:hAnsi="Times" w:cs="Times"/>
                <w:sz w:val="20"/>
                <w:szCs w:val="20"/>
                <w:bdr w:val="none" w:sz="0" w:space="0" w:color="auto"/>
                <w:lang w:val="en-CA" w:eastAsia="en-CA"/>
              </w:rPr>
              <w:t>aTK</w:t>
            </w:r>
            <w:proofErr w:type="spellEnd"/>
            <w:r w:rsidRPr="00E37E81">
              <w:rPr>
                <w:rFonts w:ascii="Times" w:eastAsia="Times New Roman" w:hAnsi="Times" w:cs="Times"/>
                <w:sz w:val="20"/>
                <w:szCs w:val="20"/>
                <w:bdr w:val="none" w:sz="0" w:space="0" w:color="auto"/>
                <w:lang w:val="en-CA" w:eastAsia="en-CA"/>
              </w:rPr>
              <w:t xml:space="preserve"> in the Philippines</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 </w:t>
            </w:r>
          </w:p>
        </w:tc>
      </w:tr>
      <w:tr w:rsidR="00756E40" w:rsidRPr="00E37E81"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20"/>
        </w:trPr>
        <w:tc>
          <w:tcPr>
            <w:tcW w:w="1558" w:type="dxa"/>
            <w:vMerge/>
            <w:tcBorders>
              <w:top w:val="nil"/>
              <w:left w:val="single" w:sz="4" w:space="0" w:color="auto"/>
              <w:bottom w:val="single" w:sz="4" w:space="0" w:color="000000"/>
              <w:right w:val="single" w:sz="4" w:space="0" w:color="auto"/>
            </w:tcBorders>
            <w:vAlign w:val="center"/>
            <w:hideMark/>
          </w:tcPr>
          <w:p w:rsidR="00756E40" w:rsidRPr="00E37E81" w:rsidRDefault="00756E40" w:rsidP="002654AD">
            <w:pPr>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proofErr w:type="spellStart"/>
            <w:r w:rsidRPr="00E37E81">
              <w:rPr>
                <w:rFonts w:ascii="Times" w:eastAsia="Times New Roman" w:hAnsi="Times" w:cs="Times"/>
                <w:sz w:val="20"/>
                <w:szCs w:val="20"/>
                <w:bdr w:val="none" w:sz="0" w:space="0" w:color="auto"/>
                <w:lang w:val="en-CA" w:eastAsia="en-CA"/>
              </w:rPr>
              <w:t>Subregional</w:t>
            </w:r>
            <w:proofErr w:type="spellEnd"/>
            <w:r w:rsidRPr="00E37E81">
              <w:rPr>
                <w:rFonts w:ascii="Times" w:eastAsia="Times New Roman" w:hAnsi="Times" w:cs="Times"/>
                <w:sz w:val="20"/>
                <w:szCs w:val="20"/>
                <w:bdr w:val="none" w:sz="0" w:space="0" w:color="auto"/>
                <w:lang w:val="en-CA" w:eastAsia="en-CA"/>
              </w:rPr>
              <w:t>, ASEAN (8)</w:t>
            </w:r>
          </w:p>
        </w:tc>
        <w:tc>
          <w:tcPr>
            <w:tcW w:w="1135"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color w:val="auto"/>
                <w:sz w:val="20"/>
                <w:szCs w:val="20"/>
                <w:bdr w:val="none" w:sz="0" w:space="0" w:color="auto"/>
                <w:lang w:val="en-CA" w:eastAsia="en-CA"/>
              </w:rPr>
            </w:pPr>
            <w:r w:rsidRPr="00E37E81">
              <w:rPr>
                <w:rFonts w:ascii="Times" w:eastAsia="Times New Roman" w:hAnsi="Times" w:cs="Times"/>
                <w:color w:val="auto"/>
                <w:sz w:val="20"/>
                <w:szCs w:val="20"/>
                <w:bdr w:val="none" w:sz="0" w:space="0" w:color="auto"/>
                <w:lang w:val="en-CA" w:eastAsia="en-CA"/>
              </w:rPr>
              <w:t>completed</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35</w:t>
            </w:r>
          </w:p>
        </w:tc>
        <w:tc>
          <w:tcPr>
            <w:tcW w:w="1417"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$750,000</w:t>
            </w:r>
          </w:p>
        </w:tc>
        <w:tc>
          <w:tcPr>
            <w:tcW w:w="992"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GEFTF</w:t>
            </w:r>
          </w:p>
        </w:tc>
        <w:tc>
          <w:tcPr>
            <w:tcW w:w="1418"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UNEP/ ACB</w:t>
            </w:r>
          </w:p>
        </w:tc>
        <w:tc>
          <w:tcPr>
            <w:tcW w:w="368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Building Capacity for Regionally Harmonized National Processes for Implementing CBD Provisions on Access to Genetic Resources and Sharing of Benefits</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x</w:t>
            </w:r>
          </w:p>
        </w:tc>
      </w:tr>
      <w:tr w:rsidR="00756E40" w:rsidRPr="00E37E81"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1558" w:type="dxa"/>
            <w:vMerge w:val="restart"/>
            <w:tcBorders>
              <w:top w:val="nil"/>
              <w:left w:val="single" w:sz="4" w:space="0" w:color="auto"/>
              <w:bottom w:val="single" w:sz="4" w:space="0" w:color="000000"/>
              <w:right w:val="single" w:sz="4" w:space="0" w:color="auto"/>
            </w:tcBorders>
            <w:shd w:val="clear" w:color="auto" w:fill="auto"/>
            <w:vAlign w:val="center"/>
            <w:hideMark/>
          </w:tcPr>
          <w:p w:rsidR="00756E40" w:rsidRPr="00E37E81" w:rsidRDefault="00756E40" w:rsidP="002654AD">
            <w:pPr>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Samoa</w:t>
            </w:r>
          </w:p>
        </w:tc>
        <w:tc>
          <w:tcPr>
            <w:tcW w:w="127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Global (24)</w:t>
            </w:r>
          </w:p>
        </w:tc>
        <w:tc>
          <w:tcPr>
            <w:tcW w:w="1135"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ongoing</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36</w:t>
            </w:r>
          </w:p>
        </w:tc>
        <w:tc>
          <w:tcPr>
            <w:tcW w:w="1417"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$12,000,000</w:t>
            </w:r>
          </w:p>
        </w:tc>
        <w:tc>
          <w:tcPr>
            <w:tcW w:w="992"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GEFTF</w:t>
            </w:r>
          </w:p>
        </w:tc>
        <w:tc>
          <w:tcPr>
            <w:tcW w:w="1418"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UNDP</w:t>
            </w:r>
          </w:p>
        </w:tc>
        <w:tc>
          <w:tcPr>
            <w:tcW w:w="368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Strengthening Human Resources, Legal Frameworks and Institutional Capacities to Implement the Nagoya Protocol</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x</w:t>
            </w:r>
          </w:p>
        </w:tc>
      </w:tr>
      <w:tr w:rsidR="00756E40" w:rsidRPr="00E37E81"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1558" w:type="dxa"/>
            <w:vMerge/>
            <w:tcBorders>
              <w:top w:val="nil"/>
              <w:left w:val="single" w:sz="4" w:space="0" w:color="auto"/>
              <w:bottom w:val="single" w:sz="4" w:space="0" w:color="000000"/>
              <w:right w:val="single" w:sz="4" w:space="0" w:color="auto"/>
            </w:tcBorders>
            <w:vAlign w:val="center"/>
            <w:hideMark/>
          </w:tcPr>
          <w:p w:rsidR="00756E40" w:rsidRPr="00E37E81" w:rsidRDefault="00756E40" w:rsidP="002654AD">
            <w:pPr>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National</w:t>
            </w:r>
          </w:p>
        </w:tc>
        <w:tc>
          <w:tcPr>
            <w:tcW w:w="1135"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completed</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51</w:t>
            </w:r>
          </w:p>
        </w:tc>
        <w:tc>
          <w:tcPr>
            <w:tcW w:w="1417"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ABS Initiative Global budget</w:t>
            </w:r>
          </w:p>
        </w:tc>
        <w:tc>
          <w:tcPr>
            <w:tcW w:w="992"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ABS Initiative donors</w:t>
            </w:r>
          </w:p>
        </w:tc>
        <w:tc>
          <w:tcPr>
            <w:tcW w:w="1418"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ABS Initiative</w:t>
            </w:r>
          </w:p>
        </w:tc>
        <w:tc>
          <w:tcPr>
            <w:tcW w:w="3686" w:type="dxa"/>
            <w:tcBorders>
              <w:top w:val="nil"/>
              <w:left w:val="nil"/>
              <w:bottom w:val="single" w:sz="4" w:space="0" w:color="auto"/>
              <w:right w:val="single" w:sz="4" w:space="0" w:color="auto"/>
            </w:tcBorders>
            <w:shd w:val="clear" w:color="auto" w:fill="auto"/>
            <w:vAlign w:val="center"/>
            <w:hideMark/>
          </w:tcPr>
          <w:p w:rsidR="00756E40" w:rsidRPr="00E37E81" w:rsidRDefault="003A0118"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Pr>
                <w:rFonts w:ascii="Times" w:eastAsia="Times New Roman" w:hAnsi="Times" w:cs="Times"/>
                <w:sz w:val="20"/>
                <w:szCs w:val="20"/>
                <w:bdr w:val="none" w:sz="0" w:space="0" w:color="auto"/>
                <w:lang w:val="en-CA" w:eastAsia="en-CA"/>
              </w:rPr>
              <w:t>Support for Developing National ABS Roadmap and Regulations</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x</w:t>
            </w:r>
          </w:p>
        </w:tc>
      </w:tr>
      <w:tr w:rsidR="00756E40" w:rsidRPr="00E37E81"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1558" w:type="dxa"/>
            <w:vMerge/>
            <w:tcBorders>
              <w:top w:val="nil"/>
              <w:left w:val="single" w:sz="4" w:space="0" w:color="auto"/>
              <w:bottom w:val="single" w:sz="4" w:space="0" w:color="000000"/>
              <w:right w:val="single" w:sz="4" w:space="0" w:color="auto"/>
            </w:tcBorders>
            <w:vAlign w:val="center"/>
            <w:hideMark/>
          </w:tcPr>
          <w:p w:rsidR="00756E40" w:rsidRPr="00E37E81" w:rsidRDefault="00756E40" w:rsidP="002654AD">
            <w:pPr>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proofErr w:type="spellStart"/>
            <w:r w:rsidRPr="00E37E81">
              <w:rPr>
                <w:rFonts w:ascii="Times" w:eastAsia="Times New Roman" w:hAnsi="Times" w:cs="Times"/>
                <w:sz w:val="20"/>
                <w:szCs w:val="20"/>
                <w:bdr w:val="none" w:sz="0" w:space="0" w:color="auto"/>
                <w:lang w:val="en-CA" w:eastAsia="en-CA"/>
              </w:rPr>
              <w:t>Subregional</w:t>
            </w:r>
            <w:proofErr w:type="spellEnd"/>
            <w:r w:rsidRPr="00E37E81">
              <w:rPr>
                <w:rFonts w:ascii="Times" w:eastAsia="Times New Roman" w:hAnsi="Times" w:cs="Times"/>
                <w:sz w:val="20"/>
                <w:szCs w:val="20"/>
                <w:bdr w:val="none" w:sz="0" w:space="0" w:color="auto"/>
                <w:lang w:val="en-CA" w:eastAsia="en-CA"/>
              </w:rPr>
              <w:t>, Pacific (14)</w:t>
            </w:r>
          </w:p>
        </w:tc>
        <w:tc>
          <w:tcPr>
            <w:tcW w:w="1135"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color w:val="auto"/>
                <w:sz w:val="20"/>
                <w:szCs w:val="20"/>
                <w:bdr w:val="none" w:sz="0" w:space="0" w:color="auto"/>
                <w:lang w:val="en-CA" w:eastAsia="en-CA"/>
              </w:rPr>
            </w:pPr>
            <w:r w:rsidRPr="00E37E81">
              <w:rPr>
                <w:rFonts w:ascii="Times" w:eastAsia="Times New Roman" w:hAnsi="Times" w:cs="Times"/>
                <w:color w:val="auto"/>
                <w:sz w:val="20"/>
                <w:szCs w:val="20"/>
                <w:bdr w:val="none" w:sz="0" w:space="0" w:color="auto"/>
                <w:lang w:val="en-CA" w:eastAsia="en-CA"/>
              </w:rPr>
              <w:t>ongoing</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36</w:t>
            </w:r>
          </w:p>
        </w:tc>
        <w:tc>
          <w:tcPr>
            <w:tcW w:w="1417"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$1,762,557</w:t>
            </w:r>
          </w:p>
        </w:tc>
        <w:tc>
          <w:tcPr>
            <w:tcW w:w="992"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NPIF</w:t>
            </w:r>
          </w:p>
        </w:tc>
        <w:tc>
          <w:tcPr>
            <w:tcW w:w="1418"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UNEP/SPREP</w:t>
            </w:r>
          </w:p>
        </w:tc>
        <w:tc>
          <w:tcPr>
            <w:tcW w:w="368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Ratification and Implementation of the NP in the Countries of the Pacific Region</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x</w:t>
            </w:r>
          </w:p>
        </w:tc>
      </w:tr>
      <w:tr w:rsidR="00756E40" w:rsidRPr="00E37E81"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20"/>
        </w:trPr>
        <w:tc>
          <w:tcPr>
            <w:tcW w:w="1558" w:type="dxa"/>
            <w:vMerge/>
            <w:tcBorders>
              <w:top w:val="nil"/>
              <w:left w:val="single" w:sz="4" w:space="0" w:color="auto"/>
              <w:bottom w:val="single" w:sz="4" w:space="0" w:color="000000"/>
              <w:right w:val="single" w:sz="4" w:space="0" w:color="auto"/>
            </w:tcBorders>
            <w:vAlign w:val="center"/>
            <w:hideMark/>
          </w:tcPr>
          <w:p w:rsidR="00756E40" w:rsidRPr="00E37E81" w:rsidRDefault="00756E40" w:rsidP="002654AD">
            <w:pPr>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proofErr w:type="spellStart"/>
            <w:r w:rsidRPr="00E37E81">
              <w:rPr>
                <w:rFonts w:ascii="Times" w:eastAsia="Times New Roman" w:hAnsi="Times" w:cs="Times"/>
                <w:sz w:val="20"/>
                <w:szCs w:val="20"/>
                <w:bdr w:val="none" w:sz="0" w:space="0" w:color="auto"/>
                <w:lang w:val="en-CA" w:eastAsia="en-CA"/>
              </w:rPr>
              <w:t>Subregional</w:t>
            </w:r>
            <w:proofErr w:type="spellEnd"/>
            <w:r w:rsidRPr="00E37E81">
              <w:rPr>
                <w:rFonts w:ascii="Times" w:eastAsia="Times New Roman" w:hAnsi="Times" w:cs="Times"/>
                <w:sz w:val="20"/>
                <w:szCs w:val="20"/>
                <w:bdr w:val="none" w:sz="0" w:space="0" w:color="auto"/>
                <w:lang w:val="en-CA" w:eastAsia="en-CA"/>
              </w:rPr>
              <w:t>, Pacific states of ACP group of states (14)</w:t>
            </w:r>
          </w:p>
        </w:tc>
        <w:tc>
          <w:tcPr>
            <w:tcW w:w="1135"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ongoing</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58</w:t>
            </w:r>
          </w:p>
        </w:tc>
        <w:tc>
          <w:tcPr>
            <w:tcW w:w="1417"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$5,882,353</w:t>
            </w:r>
          </w:p>
        </w:tc>
        <w:tc>
          <w:tcPr>
            <w:tcW w:w="992"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ABS Initiative donors</w:t>
            </w:r>
          </w:p>
        </w:tc>
        <w:tc>
          <w:tcPr>
            <w:tcW w:w="1418"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ABS Initiative</w:t>
            </w:r>
          </w:p>
        </w:tc>
        <w:tc>
          <w:tcPr>
            <w:tcW w:w="3686" w:type="dxa"/>
            <w:tcBorders>
              <w:top w:val="nil"/>
              <w:left w:val="nil"/>
              <w:bottom w:val="single" w:sz="4" w:space="0" w:color="auto"/>
              <w:right w:val="single" w:sz="4" w:space="0" w:color="auto"/>
            </w:tcBorders>
            <w:shd w:val="clear" w:color="auto" w:fill="auto"/>
            <w:vAlign w:val="center"/>
            <w:hideMark/>
          </w:tcPr>
          <w:p w:rsidR="00756E40" w:rsidRPr="00E37E81" w:rsidRDefault="003A0118"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Pr>
                <w:rFonts w:ascii="Times" w:eastAsia="Times New Roman" w:hAnsi="Times" w:cs="Times"/>
                <w:sz w:val="20"/>
                <w:szCs w:val="20"/>
                <w:bdr w:val="none" w:sz="0" w:space="0" w:color="auto"/>
                <w:lang w:val="en-CA" w:eastAsia="en-CA"/>
              </w:rPr>
              <w:t>Support for Developing National ABS Roadmap and Regulations</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 </w:t>
            </w:r>
          </w:p>
        </w:tc>
      </w:tr>
      <w:tr w:rsidR="00756E40" w:rsidRPr="00E37E81"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1558" w:type="dxa"/>
            <w:vMerge w:val="restart"/>
            <w:tcBorders>
              <w:top w:val="nil"/>
              <w:left w:val="single" w:sz="4" w:space="0" w:color="auto"/>
              <w:bottom w:val="single" w:sz="4" w:space="0" w:color="000000"/>
              <w:right w:val="single" w:sz="4" w:space="0" w:color="auto"/>
            </w:tcBorders>
            <w:shd w:val="clear" w:color="auto" w:fill="auto"/>
            <w:vAlign w:val="center"/>
            <w:hideMark/>
          </w:tcPr>
          <w:p w:rsidR="00756E40" w:rsidRPr="00E37E81" w:rsidRDefault="00756E40" w:rsidP="002654AD">
            <w:pPr>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Solomon Islands</w:t>
            </w:r>
          </w:p>
        </w:tc>
        <w:tc>
          <w:tcPr>
            <w:tcW w:w="127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proofErr w:type="spellStart"/>
            <w:r w:rsidRPr="00E37E81">
              <w:rPr>
                <w:rFonts w:ascii="Times" w:eastAsia="Times New Roman" w:hAnsi="Times" w:cs="Times"/>
                <w:sz w:val="20"/>
                <w:szCs w:val="20"/>
                <w:bdr w:val="none" w:sz="0" w:space="0" w:color="auto"/>
                <w:lang w:val="en-CA" w:eastAsia="en-CA"/>
              </w:rPr>
              <w:t>Subregional</w:t>
            </w:r>
            <w:proofErr w:type="spellEnd"/>
            <w:r w:rsidRPr="00E37E81">
              <w:rPr>
                <w:rFonts w:ascii="Times" w:eastAsia="Times New Roman" w:hAnsi="Times" w:cs="Times"/>
                <w:sz w:val="20"/>
                <w:szCs w:val="20"/>
                <w:bdr w:val="none" w:sz="0" w:space="0" w:color="auto"/>
                <w:lang w:val="en-CA" w:eastAsia="en-CA"/>
              </w:rPr>
              <w:t>, Pacific (14)</w:t>
            </w:r>
          </w:p>
        </w:tc>
        <w:tc>
          <w:tcPr>
            <w:tcW w:w="1135"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color w:val="auto"/>
                <w:sz w:val="20"/>
                <w:szCs w:val="20"/>
                <w:bdr w:val="none" w:sz="0" w:space="0" w:color="auto"/>
                <w:lang w:val="en-CA" w:eastAsia="en-CA"/>
              </w:rPr>
            </w:pPr>
            <w:r w:rsidRPr="00E37E81">
              <w:rPr>
                <w:rFonts w:ascii="Times" w:eastAsia="Times New Roman" w:hAnsi="Times" w:cs="Times"/>
                <w:color w:val="auto"/>
                <w:sz w:val="20"/>
                <w:szCs w:val="20"/>
                <w:bdr w:val="none" w:sz="0" w:space="0" w:color="auto"/>
                <w:lang w:val="en-CA" w:eastAsia="en-CA"/>
              </w:rPr>
              <w:t>ongoing</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36</w:t>
            </w:r>
          </w:p>
        </w:tc>
        <w:tc>
          <w:tcPr>
            <w:tcW w:w="1417"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$1,762,557</w:t>
            </w:r>
          </w:p>
        </w:tc>
        <w:tc>
          <w:tcPr>
            <w:tcW w:w="992"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NPIF</w:t>
            </w:r>
          </w:p>
        </w:tc>
        <w:tc>
          <w:tcPr>
            <w:tcW w:w="1418"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UNEP/SPREP</w:t>
            </w:r>
          </w:p>
        </w:tc>
        <w:tc>
          <w:tcPr>
            <w:tcW w:w="368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Ratification and Implementation of the NP in the Countries of the Pacific Region</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x</w:t>
            </w:r>
          </w:p>
        </w:tc>
      </w:tr>
      <w:tr w:rsidR="00756E40" w:rsidRPr="00E37E81"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20"/>
        </w:trPr>
        <w:tc>
          <w:tcPr>
            <w:tcW w:w="1558" w:type="dxa"/>
            <w:vMerge/>
            <w:tcBorders>
              <w:top w:val="nil"/>
              <w:left w:val="single" w:sz="4" w:space="0" w:color="auto"/>
              <w:bottom w:val="single" w:sz="4" w:space="0" w:color="000000"/>
              <w:right w:val="single" w:sz="4" w:space="0" w:color="auto"/>
            </w:tcBorders>
            <w:vAlign w:val="center"/>
            <w:hideMark/>
          </w:tcPr>
          <w:p w:rsidR="00756E40" w:rsidRPr="00E37E81" w:rsidRDefault="00756E40" w:rsidP="002654AD">
            <w:pPr>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proofErr w:type="spellStart"/>
            <w:r w:rsidRPr="00E37E81">
              <w:rPr>
                <w:rFonts w:ascii="Times" w:eastAsia="Times New Roman" w:hAnsi="Times" w:cs="Times"/>
                <w:sz w:val="20"/>
                <w:szCs w:val="20"/>
                <w:bdr w:val="none" w:sz="0" w:space="0" w:color="auto"/>
                <w:lang w:val="en-CA" w:eastAsia="en-CA"/>
              </w:rPr>
              <w:t>Subregional</w:t>
            </w:r>
            <w:proofErr w:type="spellEnd"/>
            <w:r w:rsidRPr="00E37E81">
              <w:rPr>
                <w:rFonts w:ascii="Times" w:eastAsia="Times New Roman" w:hAnsi="Times" w:cs="Times"/>
                <w:sz w:val="20"/>
                <w:szCs w:val="20"/>
                <w:bdr w:val="none" w:sz="0" w:space="0" w:color="auto"/>
                <w:lang w:val="en-CA" w:eastAsia="en-CA"/>
              </w:rPr>
              <w:t>, Pacific states of ACP group of states (14)</w:t>
            </w:r>
          </w:p>
        </w:tc>
        <w:tc>
          <w:tcPr>
            <w:tcW w:w="1135"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ongoing</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58</w:t>
            </w:r>
          </w:p>
        </w:tc>
        <w:tc>
          <w:tcPr>
            <w:tcW w:w="1417"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$5,882,353</w:t>
            </w:r>
          </w:p>
        </w:tc>
        <w:tc>
          <w:tcPr>
            <w:tcW w:w="992"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ABS Initiative donors</w:t>
            </w:r>
          </w:p>
        </w:tc>
        <w:tc>
          <w:tcPr>
            <w:tcW w:w="1418"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ABS Initiative</w:t>
            </w:r>
          </w:p>
        </w:tc>
        <w:tc>
          <w:tcPr>
            <w:tcW w:w="3686" w:type="dxa"/>
            <w:tcBorders>
              <w:top w:val="nil"/>
              <w:left w:val="nil"/>
              <w:bottom w:val="single" w:sz="4" w:space="0" w:color="auto"/>
              <w:right w:val="single" w:sz="4" w:space="0" w:color="auto"/>
            </w:tcBorders>
            <w:shd w:val="clear" w:color="auto" w:fill="auto"/>
            <w:vAlign w:val="center"/>
            <w:hideMark/>
          </w:tcPr>
          <w:p w:rsidR="00756E40" w:rsidRPr="00E37E81" w:rsidRDefault="003A0118"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Pr>
                <w:rFonts w:ascii="Times" w:eastAsia="Times New Roman" w:hAnsi="Times" w:cs="Times"/>
                <w:sz w:val="20"/>
                <w:szCs w:val="20"/>
                <w:bdr w:val="none" w:sz="0" w:space="0" w:color="auto"/>
                <w:lang w:val="en-CA" w:eastAsia="en-CA"/>
              </w:rPr>
              <w:t>Support for Developing National ABS Roadmap and Regulations</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 </w:t>
            </w:r>
          </w:p>
        </w:tc>
      </w:tr>
      <w:tr w:rsidR="00756E40" w:rsidRPr="00E37E81"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1558" w:type="dxa"/>
            <w:tcBorders>
              <w:top w:val="nil"/>
              <w:left w:val="single" w:sz="4" w:space="0" w:color="auto"/>
              <w:bottom w:val="single" w:sz="4" w:space="0" w:color="auto"/>
              <w:right w:val="single" w:sz="4" w:space="0" w:color="auto"/>
            </w:tcBorders>
            <w:shd w:val="clear" w:color="auto" w:fill="auto"/>
            <w:vAlign w:val="center"/>
            <w:hideMark/>
          </w:tcPr>
          <w:p w:rsidR="00756E40" w:rsidRPr="00E37E81" w:rsidRDefault="00756E40" w:rsidP="002654AD">
            <w:pPr>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Tajikistan</w:t>
            </w:r>
          </w:p>
        </w:tc>
        <w:tc>
          <w:tcPr>
            <w:tcW w:w="127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Global (24)</w:t>
            </w:r>
          </w:p>
        </w:tc>
        <w:tc>
          <w:tcPr>
            <w:tcW w:w="1135"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ongoing</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36</w:t>
            </w:r>
          </w:p>
        </w:tc>
        <w:tc>
          <w:tcPr>
            <w:tcW w:w="1417"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$12,000,000</w:t>
            </w:r>
          </w:p>
        </w:tc>
        <w:tc>
          <w:tcPr>
            <w:tcW w:w="992"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GEFTF</w:t>
            </w:r>
          </w:p>
        </w:tc>
        <w:tc>
          <w:tcPr>
            <w:tcW w:w="1418"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UNDP</w:t>
            </w:r>
          </w:p>
        </w:tc>
        <w:tc>
          <w:tcPr>
            <w:tcW w:w="368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Strengthening Human Resources, Legal Frameworks and Institutional Capacities to Implement the Nagoya Protocol</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x</w:t>
            </w:r>
          </w:p>
        </w:tc>
      </w:tr>
      <w:tr w:rsidR="00756E40" w:rsidRPr="00E37E81"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20"/>
        </w:trPr>
        <w:tc>
          <w:tcPr>
            <w:tcW w:w="1558" w:type="dxa"/>
            <w:tcBorders>
              <w:top w:val="nil"/>
              <w:left w:val="single" w:sz="4" w:space="0" w:color="auto"/>
              <w:bottom w:val="single" w:sz="4" w:space="0" w:color="auto"/>
              <w:right w:val="single" w:sz="4" w:space="0" w:color="auto"/>
            </w:tcBorders>
            <w:shd w:val="clear" w:color="auto" w:fill="auto"/>
            <w:vAlign w:val="center"/>
            <w:hideMark/>
          </w:tcPr>
          <w:p w:rsidR="00756E40" w:rsidRPr="00E37E81" w:rsidRDefault="00756E40" w:rsidP="002654AD">
            <w:pPr>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Thailand</w:t>
            </w:r>
          </w:p>
        </w:tc>
        <w:tc>
          <w:tcPr>
            <w:tcW w:w="127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proofErr w:type="spellStart"/>
            <w:r w:rsidRPr="00E37E81">
              <w:rPr>
                <w:rFonts w:ascii="Times" w:eastAsia="Times New Roman" w:hAnsi="Times" w:cs="Times"/>
                <w:sz w:val="20"/>
                <w:szCs w:val="20"/>
                <w:bdr w:val="none" w:sz="0" w:space="0" w:color="auto"/>
                <w:lang w:val="en-CA" w:eastAsia="en-CA"/>
              </w:rPr>
              <w:t>Subregional</w:t>
            </w:r>
            <w:proofErr w:type="spellEnd"/>
            <w:r w:rsidRPr="00E37E81">
              <w:rPr>
                <w:rFonts w:ascii="Times" w:eastAsia="Times New Roman" w:hAnsi="Times" w:cs="Times"/>
                <w:sz w:val="20"/>
                <w:szCs w:val="20"/>
                <w:bdr w:val="none" w:sz="0" w:space="0" w:color="auto"/>
                <w:lang w:val="en-CA" w:eastAsia="en-CA"/>
              </w:rPr>
              <w:t>, ASEAN (8)</w:t>
            </w:r>
          </w:p>
        </w:tc>
        <w:tc>
          <w:tcPr>
            <w:tcW w:w="1135"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color w:val="auto"/>
                <w:sz w:val="20"/>
                <w:szCs w:val="20"/>
                <w:bdr w:val="none" w:sz="0" w:space="0" w:color="auto"/>
                <w:lang w:val="en-CA" w:eastAsia="en-CA"/>
              </w:rPr>
            </w:pPr>
            <w:r w:rsidRPr="00E37E81">
              <w:rPr>
                <w:rFonts w:ascii="Times" w:eastAsia="Times New Roman" w:hAnsi="Times" w:cs="Times"/>
                <w:color w:val="auto"/>
                <w:sz w:val="20"/>
                <w:szCs w:val="20"/>
                <w:bdr w:val="none" w:sz="0" w:space="0" w:color="auto"/>
                <w:lang w:val="en-CA" w:eastAsia="en-CA"/>
              </w:rPr>
              <w:t>completed</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35</w:t>
            </w:r>
          </w:p>
        </w:tc>
        <w:tc>
          <w:tcPr>
            <w:tcW w:w="1417"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$750,000</w:t>
            </w:r>
          </w:p>
        </w:tc>
        <w:tc>
          <w:tcPr>
            <w:tcW w:w="992"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GEFTF</w:t>
            </w:r>
          </w:p>
        </w:tc>
        <w:tc>
          <w:tcPr>
            <w:tcW w:w="1418"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UNEP/ ACB</w:t>
            </w:r>
          </w:p>
        </w:tc>
        <w:tc>
          <w:tcPr>
            <w:tcW w:w="368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Building Capacity for Regionally Harmonized National Processes for Implementing CBD Provisions on Access to Genetic Resources and Sharing of Benefits</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x</w:t>
            </w:r>
          </w:p>
        </w:tc>
      </w:tr>
      <w:tr w:rsidR="00756E40" w:rsidRPr="00E37E81"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1558" w:type="dxa"/>
            <w:vMerge w:val="restart"/>
            <w:tcBorders>
              <w:top w:val="nil"/>
              <w:left w:val="single" w:sz="4" w:space="0" w:color="auto"/>
              <w:bottom w:val="single" w:sz="4" w:space="0" w:color="000000"/>
              <w:right w:val="single" w:sz="4" w:space="0" w:color="auto"/>
            </w:tcBorders>
            <w:shd w:val="clear" w:color="auto" w:fill="auto"/>
            <w:vAlign w:val="center"/>
            <w:hideMark/>
          </w:tcPr>
          <w:p w:rsidR="00756E40" w:rsidRPr="00E37E81" w:rsidRDefault="00756E40" w:rsidP="002654AD">
            <w:pPr>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Timor-Leste</w:t>
            </w:r>
          </w:p>
        </w:tc>
        <w:tc>
          <w:tcPr>
            <w:tcW w:w="127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National</w:t>
            </w:r>
          </w:p>
        </w:tc>
        <w:tc>
          <w:tcPr>
            <w:tcW w:w="1135"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submitted for CEO approval 28 6 2018</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48</w:t>
            </w:r>
          </w:p>
        </w:tc>
        <w:tc>
          <w:tcPr>
            <w:tcW w:w="1417"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$1,319,863</w:t>
            </w:r>
          </w:p>
        </w:tc>
        <w:tc>
          <w:tcPr>
            <w:tcW w:w="992"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GEFTF</w:t>
            </w:r>
          </w:p>
        </w:tc>
        <w:tc>
          <w:tcPr>
            <w:tcW w:w="1418"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UNEP</w:t>
            </w:r>
          </w:p>
        </w:tc>
        <w:tc>
          <w:tcPr>
            <w:tcW w:w="368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Establishing the National Framework and Operational Capacity for Implementing the Nagoya Protocol in Timor-Leste</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 </w:t>
            </w:r>
          </w:p>
        </w:tc>
      </w:tr>
      <w:tr w:rsidR="00756E40" w:rsidRPr="00E37E81"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20"/>
        </w:trPr>
        <w:tc>
          <w:tcPr>
            <w:tcW w:w="1558" w:type="dxa"/>
            <w:vMerge/>
            <w:tcBorders>
              <w:top w:val="nil"/>
              <w:left w:val="single" w:sz="4" w:space="0" w:color="auto"/>
              <w:bottom w:val="single" w:sz="4" w:space="0" w:color="000000"/>
              <w:right w:val="single" w:sz="4" w:space="0" w:color="auto"/>
            </w:tcBorders>
            <w:vAlign w:val="center"/>
            <w:hideMark/>
          </w:tcPr>
          <w:p w:rsidR="00756E40" w:rsidRPr="00E37E81" w:rsidRDefault="00756E40" w:rsidP="002654AD">
            <w:pPr>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proofErr w:type="spellStart"/>
            <w:r w:rsidRPr="00E37E81">
              <w:rPr>
                <w:rFonts w:ascii="Times" w:eastAsia="Times New Roman" w:hAnsi="Times" w:cs="Times"/>
                <w:sz w:val="20"/>
                <w:szCs w:val="20"/>
                <w:bdr w:val="none" w:sz="0" w:space="0" w:color="auto"/>
                <w:lang w:val="en-CA" w:eastAsia="en-CA"/>
              </w:rPr>
              <w:t>Subregional</w:t>
            </w:r>
            <w:proofErr w:type="spellEnd"/>
            <w:r w:rsidRPr="00E37E81">
              <w:rPr>
                <w:rFonts w:ascii="Times" w:eastAsia="Times New Roman" w:hAnsi="Times" w:cs="Times"/>
                <w:sz w:val="20"/>
                <w:szCs w:val="20"/>
                <w:bdr w:val="none" w:sz="0" w:space="0" w:color="auto"/>
                <w:lang w:val="en-CA" w:eastAsia="en-CA"/>
              </w:rPr>
              <w:t>, ASEAN (8)</w:t>
            </w:r>
          </w:p>
        </w:tc>
        <w:tc>
          <w:tcPr>
            <w:tcW w:w="1135"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color w:val="auto"/>
                <w:sz w:val="20"/>
                <w:szCs w:val="20"/>
                <w:bdr w:val="none" w:sz="0" w:space="0" w:color="auto"/>
                <w:lang w:val="en-CA" w:eastAsia="en-CA"/>
              </w:rPr>
            </w:pPr>
            <w:r w:rsidRPr="00E37E81">
              <w:rPr>
                <w:rFonts w:ascii="Times" w:eastAsia="Times New Roman" w:hAnsi="Times" w:cs="Times"/>
                <w:color w:val="auto"/>
                <w:sz w:val="20"/>
                <w:szCs w:val="20"/>
                <w:bdr w:val="none" w:sz="0" w:space="0" w:color="auto"/>
                <w:lang w:val="en-CA" w:eastAsia="en-CA"/>
              </w:rPr>
              <w:t>completed</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35</w:t>
            </w:r>
          </w:p>
        </w:tc>
        <w:tc>
          <w:tcPr>
            <w:tcW w:w="1417"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$750,000</w:t>
            </w:r>
          </w:p>
        </w:tc>
        <w:tc>
          <w:tcPr>
            <w:tcW w:w="992"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GEFTF</w:t>
            </w:r>
          </w:p>
        </w:tc>
        <w:tc>
          <w:tcPr>
            <w:tcW w:w="1418"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UNEP/ ACB</w:t>
            </w:r>
          </w:p>
        </w:tc>
        <w:tc>
          <w:tcPr>
            <w:tcW w:w="368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Building Capacity for Regionally Harmonized National Processes for Implementing CBD Provisions on Access to Genetic Resources and Sharing of Benefits</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x</w:t>
            </w:r>
          </w:p>
        </w:tc>
      </w:tr>
      <w:tr w:rsidR="00756E40" w:rsidRPr="00E37E81"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20"/>
        </w:trPr>
        <w:tc>
          <w:tcPr>
            <w:tcW w:w="1558" w:type="dxa"/>
            <w:vMerge/>
            <w:tcBorders>
              <w:top w:val="nil"/>
              <w:left w:val="single" w:sz="4" w:space="0" w:color="auto"/>
              <w:bottom w:val="single" w:sz="4" w:space="0" w:color="000000"/>
              <w:right w:val="single" w:sz="4" w:space="0" w:color="auto"/>
            </w:tcBorders>
            <w:vAlign w:val="center"/>
            <w:hideMark/>
          </w:tcPr>
          <w:p w:rsidR="00756E40" w:rsidRPr="00E37E81" w:rsidRDefault="00756E40" w:rsidP="002654AD">
            <w:pPr>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proofErr w:type="spellStart"/>
            <w:r w:rsidRPr="00E37E81">
              <w:rPr>
                <w:rFonts w:ascii="Times" w:eastAsia="Times New Roman" w:hAnsi="Times" w:cs="Times"/>
                <w:sz w:val="20"/>
                <w:szCs w:val="20"/>
                <w:bdr w:val="none" w:sz="0" w:space="0" w:color="auto"/>
                <w:lang w:val="en-CA" w:eastAsia="en-CA"/>
              </w:rPr>
              <w:t>Subregional</w:t>
            </w:r>
            <w:proofErr w:type="spellEnd"/>
            <w:r w:rsidRPr="00E37E81">
              <w:rPr>
                <w:rFonts w:ascii="Times" w:eastAsia="Times New Roman" w:hAnsi="Times" w:cs="Times"/>
                <w:sz w:val="20"/>
                <w:szCs w:val="20"/>
                <w:bdr w:val="none" w:sz="0" w:space="0" w:color="auto"/>
                <w:lang w:val="en-CA" w:eastAsia="en-CA"/>
              </w:rPr>
              <w:t>, Pacific states of ACP group of states (14)</w:t>
            </w:r>
          </w:p>
        </w:tc>
        <w:tc>
          <w:tcPr>
            <w:tcW w:w="1135"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ongoing</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58</w:t>
            </w:r>
          </w:p>
        </w:tc>
        <w:tc>
          <w:tcPr>
            <w:tcW w:w="1417"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$5,882,353</w:t>
            </w:r>
          </w:p>
        </w:tc>
        <w:tc>
          <w:tcPr>
            <w:tcW w:w="992"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ABS Initiative donors</w:t>
            </w:r>
          </w:p>
        </w:tc>
        <w:tc>
          <w:tcPr>
            <w:tcW w:w="1418"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ABS Initiative</w:t>
            </w:r>
          </w:p>
        </w:tc>
        <w:tc>
          <w:tcPr>
            <w:tcW w:w="3686" w:type="dxa"/>
            <w:tcBorders>
              <w:top w:val="nil"/>
              <w:left w:val="nil"/>
              <w:bottom w:val="single" w:sz="4" w:space="0" w:color="auto"/>
              <w:right w:val="single" w:sz="4" w:space="0" w:color="auto"/>
            </w:tcBorders>
            <w:shd w:val="clear" w:color="auto" w:fill="auto"/>
            <w:vAlign w:val="center"/>
            <w:hideMark/>
          </w:tcPr>
          <w:p w:rsidR="00756E40" w:rsidRPr="00E37E81" w:rsidRDefault="003A0118"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Pr>
                <w:rFonts w:ascii="Times" w:eastAsia="Times New Roman" w:hAnsi="Times" w:cs="Times"/>
                <w:sz w:val="20"/>
                <w:szCs w:val="20"/>
                <w:bdr w:val="none" w:sz="0" w:space="0" w:color="auto"/>
                <w:lang w:val="en-CA" w:eastAsia="en-CA"/>
              </w:rPr>
              <w:t>Support for Developing National ABS Roadmap and Regulations</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 </w:t>
            </w:r>
          </w:p>
        </w:tc>
      </w:tr>
      <w:tr w:rsidR="00756E40" w:rsidRPr="00E37E81"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1558" w:type="dxa"/>
            <w:vMerge w:val="restart"/>
            <w:tcBorders>
              <w:top w:val="nil"/>
              <w:left w:val="single" w:sz="4" w:space="0" w:color="auto"/>
              <w:bottom w:val="single" w:sz="4" w:space="0" w:color="000000"/>
              <w:right w:val="single" w:sz="4" w:space="0" w:color="auto"/>
            </w:tcBorders>
            <w:shd w:val="clear" w:color="auto" w:fill="auto"/>
            <w:vAlign w:val="center"/>
            <w:hideMark/>
          </w:tcPr>
          <w:p w:rsidR="00756E40" w:rsidRPr="00E37E81" w:rsidRDefault="00756E40" w:rsidP="002654AD">
            <w:pPr>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Tonga</w:t>
            </w:r>
          </w:p>
        </w:tc>
        <w:tc>
          <w:tcPr>
            <w:tcW w:w="127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proofErr w:type="spellStart"/>
            <w:r w:rsidRPr="00E37E81">
              <w:rPr>
                <w:rFonts w:ascii="Times" w:eastAsia="Times New Roman" w:hAnsi="Times" w:cs="Times"/>
                <w:sz w:val="20"/>
                <w:szCs w:val="20"/>
                <w:bdr w:val="none" w:sz="0" w:space="0" w:color="auto"/>
                <w:lang w:val="en-CA" w:eastAsia="en-CA"/>
              </w:rPr>
              <w:t>Subregional</w:t>
            </w:r>
            <w:proofErr w:type="spellEnd"/>
            <w:r w:rsidRPr="00E37E81">
              <w:rPr>
                <w:rFonts w:ascii="Times" w:eastAsia="Times New Roman" w:hAnsi="Times" w:cs="Times"/>
                <w:sz w:val="20"/>
                <w:szCs w:val="20"/>
                <w:bdr w:val="none" w:sz="0" w:space="0" w:color="auto"/>
                <w:lang w:val="en-CA" w:eastAsia="en-CA"/>
              </w:rPr>
              <w:t>, Pacific (14)</w:t>
            </w:r>
          </w:p>
        </w:tc>
        <w:tc>
          <w:tcPr>
            <w:tcW w:w="1135"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color w:val="auto"/>
                <w:sz w:val="20"/>
                <w:szCs w:val="20"/>
                <w:bdr w:val="none" w:sz="0" w:space="0" w:color="auto"/>
                <w:lang w:val="en-CA" w:eastAsia="en-CA"/>
              </w:rPr>
            </w:pPr>
            <w:r w:rsidRPr="00E37E81">
              <w:rPr>
                <w:rFonts w:ascii="Times" w:eastAsia="Times New Roman" w:hAnsi="Times" w:cs="Times"/>
                <w:color w:val="auto"/>
                <w:sz w:val="20"/>
                <w:szCs w:val="20"/>
                <w:bdr w:val="none" w:sz="0" w:space="0" w:color="auto"/>
                <w:lang w:val="en-CA" w:eastAsia="en-CA"/>
              </w:rPr>
              <w:t>ongoing</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36</w:t>
            </w:r>
          </w:p>
        </w:tc>
        <w:tc>
          <w:tcPr>
            <w:tcW w:w="1417"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$1,762,557</w:t>
            </w:r>
          </w:p>
        </w:tc>
        <w:tc>
          <w:tcPr>
            <w:tcW w:w="992"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NPIF</w:t>
            </w:r>
          </w:p>
        </w:tc>
        <w:tc>
          <w:tcPr>
            <w:tcW w:w="1418"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UNEP/SPREP</w:t>
            </w:r>
          </w:p>
        </w:tc>
        <w:tc>
          <w:tcPr>
            <w:tcW w:w="368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Ratification and Implementation of the NP in the Countries of the Pacific Region</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x</w:t>
            </w:r>
          </w:p>
        </w:tc>
      </w:tr>
      <w:tr w:rsidR="00756E40" w:rsidRPr="00E37E81"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20"/>
        </w:trPr>
        <w:tc>
          <w:tcPr>
            <w:tcW w:w="1558" w:type="dxa"/>
            <w:vMerge/>
            <w:tcBorders>
              <w:top w:val="nil"/>
              <w:left w:val="single" w:sz="4" w:space="0" w:color="auto"/>
              <w:bottom w:val="single" w:sz="4" w:space="0" w:color="000000"/>
              <w:right w:val="single" w:sz="4" w:space="0" w:color="auto"/>
            </w:tcBorders>
            <w:vAlign w:val="center"/>
            <w:hideMark/>
          </w:tcPr>
          <w:p w:rsidR="00756E40" w:rsidRPr="00E37E81" w:rsidRDefault="00756E40" w:rsidP="002654AD">
            <w:pPr>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proofErr w:type="spellStart"/>
            <w:r w:rsidRPr="00E37E81">
              <w:rPr>
                <w:rFonts w:ascii="Times" w:eastAsia="Times New Roman" w:hAnsi="Times" w:cs="Times"/>
                <w:sz w:val="20"/>
                <w:szCs w:val="20"/>
                <w:bdr w:val="none" w:sz="0" w:space="0" w:color="auto"/>
                <w:lang w:val="en-CA" w:eastAsia="en-CA"/>
              </w:rPr>
              <w:t>Subregional</w:t>
            </w:r>
            <w:proofErr w:type="spellEnd"/>
            <w:r w:rsidRPr="00E37E81">
              <w:rPr>
                <w:rFonts w:ascii="Times" w:eastAsia="Times New Roman" w:hAnsi="Times" w:cs="Times"/>
                <w:sz w:val="20"/>
                <w:szCs w:val="20"/>
                <w:bdr w:val="none" w:sz="0" w:space="0" w:color="auto"/>
                <w:lang w:val="en-CA" w:eastAsia="en-CA"/>
              </w:rPr>
              <w:t>, Pacific states of ACP group of states (14)</w:t>
            </w:r>
          </w:p>
        </w:tc>
        <w:tc>
          <w:tcPr>
            <w:tcW w:w="1135"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ongoing</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58</w:t>
            </w:r>
          </w:p>
        </w:tc>
        <w:tc>
          <w:tcPr>
            <w:tcW w:w="1417"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$5,882,353</w:t>
            </w:r>
          </w:p>
        </w:tc>
        <w:tc>
          <w:tcPr>
            <w:tcW w:w="992"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ABS Initiative donors</w:t>
            </w:r>
          </w:p>
        </w:tc>
        <w:tc>
          <w:tcPr>
            <w:tcW w:w="1418"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ABS Initiative</w:t>
            </w:r>
          </w:p>
        </w:tc>
        <w:tc>
          <w:tcPr>
            <w:tcW w:w="3686" w:type="dxa"/>
            <w:tcBorders>
              <w:top w:val="nil"/>
              <w:left w:val="nil"/>
              <w:bottom w:val="single" w:sz="4" w:space="0" w:color="auto"/>
              <w:right w:val="single" w:sz="4" w:space="0" w:color="auto"/>
            </w:tcBorders>
            <w:shd w:val="clear" w:color="auto" w:fill="auto"/>
            <w:vAlign w:val="center"/>
            <w:hideMark/>
          </w:tcPr>
          <w:p w:rsidR="00756E40" w:rsidRPr="00E37E81" w:rsidRDefault="003A0118"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Pr>
                <w:rFonts w:ascii="Times" w:eastAsia="Times New Roman" w:hAnsi="Times" w:cs="Times"/>
                <w:sz w:val="20"/>
                <w:szCs w:val="20"/>
                <w:bdr w:val="none" w:sz="0" w:space="0" w:color="auto"/>
                <w:lang w:val="en-CA" w:eastAsia="en-CA"/>
              </w:rPr>
              <w:t>Support for Developing National ABS Roadmap and Regulations</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 </w:t>
            </w:r>
          </w:p>
        </w:tc>
      </w:tr>
      <w:tr w:rsidR="00756E40" w:rsidRPr="00E37E81"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1558" w:type="dxa"/>
            <w:vMerge w:val="restart"/>
            <w:tcBorders>
              <w:top w:val="nil"/>
              <w:left w:val="single" w:sz="4" w:space="0" w:color="auto"/>
              <w:bottom w:val="single" w:sz="4" w:space="0" w:color="000000"/>
              <w:right w:val="single" w:sz="4" w:space="0" w:color="auto"/>
            </w:tcBorders>
            <w:shd w:val="clear" w:color="auto" w:fill="auto"/>
            <w:vAlign w:val="center"/>
            <w:hideMark/>
          </w:tcPr>
          <w:p w:rsidR="00756E40" w:rsidRPr="00E37E81" w:rsidRDefault="00756E40" w:rsidP="002654AD">
            <w:pPr>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Tuvalu</w:t>
            </w:r>
          </w:p>
        </w:tc>
        <w:tc>
          <w:tcPr>
            <w:tcW w:w="127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proofErr w:type="spellStart"/>
            <w:r w:rsidRPr="00E37E81">
              <w:rPr>
                <w:rFonts w:ascii="Times" w:eastAsia="Times New Roman" w:hAnsi="Times" w:cs="Times"/>
                <w:sz w:val="20"/>
                <w:szCs w:val="20"/>
                <w:bdr w:val="none" w:sz="0" w:space="0" w:color="auto"/>
                <w:lang w:val="en-CA" w:eastAsia="en-CA"/>
              </w:rPr>
              <w:t>Subregional</w:t>
            </w:r>
            <w:proofErr w:type="spellEnd"/>
            <w:r w:rsidRPr="00E37E81">
              <w:rPr>
                <w:rFonts w:ascii="Times" w:eastAsia="Times New Roman" w:hAnsi="Times" w:cs="Times"/>
                <w:sz w:val="20"/>
                <w:szCs w:val="20"/>
                <w:bdr w:val="none" w:sz="0" w:space="0" w:color="auto"/>
                <w:lang w:val="en-CA" w:eastAsia="en-CA"/>
              </w:rPr>
              <w:t>, Pacific (14)</w:t>
            </w:r>
          </w:p>
        </w:tc>
        <w:tc>
          <w:tcPr>
            <w:tcW w:w="1135"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color w:val="auto"/>
                <w:sz w:val="20"/>
                <w:szCs w:val="20"/>
                <w:bdr w:val="none" w:sz="0" w:space="0" w:color="auto"/>
                <w:lang w:val="en-CA" w:eastAsia="en-CA"/>
              </w:rPr>
            </w:pPr>
            <w:r w:rsidRPr="00E37E81">
              <w:rPr>
                <w:rFonts w:ascii="Times" w:eastAsia="Times New Roman" w:hAnsi="Times" w:cs="Times"/>
                <w:color w:val="auto"/>
                <w:sz w:val="20"/>
                <w:szCs w:val="20"/>
                <w:bdr w:val="none" w:sz="0" w:space="0" w:color="auto"/>
                <w:lang w:val="en-CA" w:eastAsia="en-CA"/>
              </w:rPr>
              <w:t>ongoing</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36</w:t>
            </w:r>
          </w:p>
        </w:tc>
        <w:tc>
          <w:tcPr>
            <w:tcW w:w="1417"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$1,762,557</w:t>
            </w:r>
          </w:p>
        </w:tc>
        <w:tc>
          <w:tcPr>
            <w:tcW w:w="992"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NPIF</w:t>
            </w:r>
          </w:p>
        </w:tc>
        <w:tc>
          <w:tcPr>
            <w:tcW w:w="1418"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UNEP/SPREP</w:t>
            </w:r>
          </w:p>
        </w:tc>
        <w:tc>
          <w:tcPr>
            <w:tcW w:w="368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Ratification and Implementation of the NP in the Countries of the Pacific Region</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x</w:t>
            </w:r>
          </w:p>
        </w:tc>
      </w:tr>
      <w:tr w:rsidR="00756E40" w:rsidRPr="00E37E81"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20"/>
        </w:trPr>
        <w:tc>
          <w:tcPr>
            <w:tcW w:w="1558" w:type="dxa"/>
            <w:vMerge/>
            <w:tcBorders>
              <w:top w:val="nil"/>
              <w:left w:val="single" w:sz="4" w:space="0" w:color="auto"/>
              <w:bottom w:val="single" w:sz="4" w:space="0" w:color="000000"/>
              <w:right w:val="single" w:sz="4" w:space="0" w:color="auto"/>
            </w:tcBorders>
            <w:vAlign w:val="center"/>
            <w:hideMark/>
          </w:tcPr>
          <w:p w:rsidR="00756E40" w:rsidRPr="00E37E81" w:rsidRDefault="00756E40" w:rsidP="002654AD">
            <w:pPr>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proofErr w:type="spellStart"/>
            <w:r w:rsidRPr="00E37E81">
              <w:rPr>
                <w:rFonts w:ascii="Times" w:eastAsia="Times New Roman" w:hAnsi="Times" w:cs="Times"/>
                <w:sz w:val="20"/>
                <w:szCs w:val="20"/>
                <w:bdr w:val="none" w:sz="0" w:space="0" w:color="auto"/>
                <w:lang w:val="en-CA" w:eastAsia="en-CA"/>
              </w:rPr>
              <w:t>Subregional</w:t>
            </w:r>
            <w:proofErr w:type="spellEnd"/>
            <w:r w:rsidRPr="00E37E81">
              <w:rPr>
                <w:rFonts w:ascii="Times" w:eastAsia="Times New Roman" w:hAnsi="Times" w:cs="Times"/>
                <w:sz w:val="20"/>
                <w:szCs w:val="20"/>
                <w:bdr w:val="none" w:sz="0" w:space="0" w:color="auto"/>
                <w:lang w:val="en-CA" w:eastAsia="en-CA"/>
              </w:rPr>
              <w:t>, Pacific states of ACP group of states (14)</w:t>
            </w:r>
          </w:p>
        </w:tc>
        <w:tc>
          <w:tcPr>
            <w:tcW w:w="1135"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ongoing</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58</w:t>
            </w:r>
          </w:p>
        </w:tc>
        <w:tc>
          <w:tcPr>
            <w:tcW w:w="1417"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$5,882,353</w:t>
            </w:r>
          </w:p>
        </w:tc>
        <w:tc>
          <w:tcPr>
            <w:tcW w:w="992"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ABS Initiative donors</w:t>
            </w:r>
          </w:p>
        </w:tc>
        <w:tc>
          <w:tcPr>
            <w:tcW w:w="1418"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ABS Initiative</w:t>
            </w:r>
          </w:p>
        </w:tc>
        <w:tc>
          <w:tcPr>
            <w:tcW w:w="3686" w:type="dxa"/>
            <w:tcBorders>
              <w:top w:val="nil"/>
              <w:left w:val="nil"/>
              <w:bottom w:val="single" w:sz="4" w:space="0" w:color="auto"/>
              <w:right w:val="single" w:sz="4" w:space="0" w:color="auto"/>
            </w:tcBorders>
            <w:shd w:val="clear" w:color="auto" w:fill="auto"/>
            <w:vAlign w:val="center"/>
            <w:hideMark/>
          </w:tcPr>
          <w:p w:rsidR="00756E40" w:rsidRPr="00E37E81" w:rsidRDefault="003A0118"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Pr>
                <w:rFonts w:ascii="Times" w:eastAsia="Times New Roman" w:hAnsi="Times" w:cs="Times"/>
                <w:sz w:val="20"/>
                <w:szCs w:val="20"/>
                <w:bdr w:val="none" w:sz="0" w:space="0" w:color="auto"/>
                <w:lang w:val="en-CA" w:eastAsia="en-CA"/>
              </w:rPr>
              <w:t>Support for Developing National ABS Roadmap and Regulations</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 </w:t>
            </w:r>
          </w:p>
        </w:tc>
      </w:tr>
      <w:tr w:rsidR="00756E40" w:rsidRPr="00E37E81"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20"/>
        </w:trPr>
        <w:tc>
          <w:tcPr>
            <w:tcW w:w="1558" w:type="dxa"/>
            <w:tcBorders>
              <w:top w:val="nil"/>
              <w:left w:val="single" w:sz="4" w:space="0" w:color="auto"/>
              <w:bottom w:val="single" w:sz="4" w:space="0" w:color="auto"/>
              <w:right w:val="single" w:sz="4" w:space="0" w:color="auto"/>
            </w:tcBorders>
            <w:shd w:val="clear" w:color="auto" w:fill="auto"/>
            <w:vAlign w:val="center"/>
            <w:hideMark/>
          </w:tcPr>
          <w:p w:rsidR="00756E40" w:rsidRPr="00E37E81" w:rsidRDefault="00756E40" w:rsidP="002654AD">
            <w:pPr>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Uzbekistan</w:t>
            </w:r>
          </w:p>
        </w:tc>
        <w:tc>
          <w:tcPr>
            <w:tcW w:w="127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National</w:t>
            </w:r>
          </w:p>
        </w:tc>
        <w:tc>
          <w:tcPr>
            <w:tcW w:w="1135"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approved</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36</w:t>
            </w:r>
          </w:p>
        </w:tc>
        <w:tc>
          <w:tcPr>
            <w:tcW w:w="1417"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211,000 (ABS allocation only)</w:t>
            </w:r>
          </w:p>
        </w:tc>
        <w:tc>
          <w:tcPr>
            <w:tcW w:w="992"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GEFTF</w:t>
            </w:r>
          </w:p>
        </w:tc>
        <w:tc>
          <w:tcPr>
            <w:tcW w:w="1418"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UNEP</w:t>
            </w:r>
          </w:p>
        </w:tc>
        <w:tc>
          <w:tcPr>
            <w:tcW w:w="368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Conservation and sustainable use of agricultural biodiversity to improve regulating and supporting ecosystem services in agriculture production in Uzbekistan</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 </w:t>
            </w:r>
          </w:p>
        </w:tc>
      </w:tr>
      <w:tr w:rsidR="00756E40" w:rsidRPr="00E37E81"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1558" w:type="dxa"/>
            <w:vMerge w:val="restart"/>
            <w:tcBorders>
              <w:top w:val="nil"/>
              <w:left w:val="single" w:sz="4" w:space="0" w:color="auto"/>
              <w:bottom w:val="single" w:sz="4" w:space="0" w:color="000000"/>
              <w:right w:val="single" w:sz="4" w:space="0" w:color="auto"/>
            </w:tcBorders>
            <w:shd w:val="clear" w:color="auto" w:fill="auto"/>
            <w:vAlign w:val="center"/>
            <w:hideMark/>
          </w:tcPr>
          <w:p w:rsidR="00756E40" w:rsidRPr="00E37E81" w:rsidRDefault="00756E40" w:rsidP="002654AD">
            <w:pPr>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Vanuatu</w:t>
            </w:r>
          </w:p>
        </w:tc>
        <w:tc>
          <w:tcPr>
            <w:tcW w:w="127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National</w:t>
            </w:r>
          </w:p>
        </w:tc>
        <w:tc>
          <w:tcPr>
            <w:tcW w:w="1135"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completed</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37</w:t>
            </w:r>
          </w:p>
        </w:tc>
        <w:tc>
          <w:tcPr>
            <w:tcW w:w="1417"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ABS Initiative Global budget</w:t>
            </w:r>
          </w:p>
        </w:tc>
        <w:tc>
          <w:tcPr>
            <w:tcW w:w="992"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ABS Initiative donors</w:t>
            </w:r>
          </w:p>
        </w:tc>
        <w:tc>
          <w:tcPr>
            <w:tcW w:w="1418"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ABS Initiative</w:t>
            </w:r>
          </w:p>
        </w:tc>
        <w:tc>
          <w:tcPr>
            <w:tcW w:w="368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Support of Development and Implementation of National ABS Roadmap</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x</w:t>
            </w:r>
          </w:p>
        </w:tc>
      </w:tr>
      <w:tr w:rsidR="00756E40" w:rsidRPr="00E37E81"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20"/>
        </w:trPr>
        <w:tc>
          <w:tcPr>
            <w:tcW w:w="1558" w:type="dxa"/>
            <w:vMerge/>
            <w:tcBorders>
              <w:top w:val="nil"/>
              <w:left w:val="single" w:sz="4" w:space="0" w:color="auto"/>
              <w:bottom w:val="single" w:sz="4" w:space="0" w:color="000000"/>
              <w:right w:val="single" w:sz="4" w:space="0" w:color="auto"/>
            </w:tcBorders>
            <w:vAlign w:val="center"/>
            <w:hideMark/>
          </w:tcPr>
          <w:p w:rsidR="00756E40" w:rsidRPr="00E37E81" w:rsidRDefault="00756E40" w:rsidP="002654AD">
            <w:pPr>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National</w:t>
            </w:r>
          </w:p>
        </w:tc>
        <w:tc>
          <w:tcPr>
            <w:tcW w:w="1135"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ongoing</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32</w:t>
            </w:r>
          </w:p>
        </w:tc>
        <w:tc>
          <w:tcPr>
            <w:tcW w:w="1417"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$142,500</w:t>
            </w:r>
          </w:p>
        </w:tc>
        <w:tc>
          <w:tcPr>
            <w:tcW w:w="992"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GEF-SGP</w:t>
            </w:r>
          </w:p>
        </w:tc>
        <w:tc>
          <w:tcPr>
            <w:tcW w:w="1418"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UNDP</w:t>
            </w:r>
          </w:p>
        </w:tc>
        <w:tc>
          <w:tcPr>
            <w:tcW w:w="368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Supporting the implementation of the Nagoya Protocol on Access and Benefit Sharing (ABS) and Aichi 2020 targets on sustainable use in Vanuatu – A Bottom Up Approach</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 </w:t>
            </w:r>
          </w:p>
        </w:tc>
      </w:tr>
      <w:tr w:rsidR="00756E40" w:rsidRPr="00E37E81"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1558" w:type="dxa"/>
            <w:vMerge/>
            <w:tcBorders>
              <w:top w:val="nil"/>
              <w:left w:val="single" w:sz="4" w:space="0" w:color="auto"/>
              <w:bottom w:val="single" w:sz="4" w:space="0" w:color="000000"/>
              <w:right w:val="single" w:sz="4" w:space="0" w:color="auto"/>
            </w:tcBorders>
            <w:vAlign w:val="center"/>
            <w:hideMark/>
          </w:tcPr>
          <w:p w:rsidR="00756E40" w:rsidRPr="00E37E81" w:rsidRDefault="00756E40" w:rsidP="002654AD">
            <w:pPr>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proofErr w:type="spellStart"/>
            <w:r w:rsidRPr="00E37E81">
              <w:rPr>
                <w:rFonts w:ascii="Times" w:eastAsia="Times New Roman" w:hAnsi="Times" w:cs="Times"/>
                <w:sz w:val="20"/>
                <w:szCs w:val="20"/>
                <w:bdr w:val="none" w:sz="0" w:space="0" w:color="auto"/>
                <w:lang w:val="en-CA" w:eastAsia="en-CA"/>
              </w:rPr>
              <w:t>Subregional</w:t>
            </w:r>
            <w:proofErr w:type="spellEnd"/>
            <w:r w:rsidRPr="00E37E81">
              <w:rPr>
                <w:rFonts w:ascii="Times" w:eastAsia="Times New Roman" w:hAnsi="Times" w:cs="Times"/>
                <w:sz w:val="20"/>
                <w:szCs w:val="20"/>
                <w:bdr w:val="none" w:sz="0" w:space="0" w:color="auto"/>
                <w:lang w:val="en-CA" w:eastAsia="en-CA"/>
              </w:rPr>
              <w:t>, Pacific (14)</w:t>
            </w:r>
          </w:p>
        </w:tc>
        <w:tc>
          <w:tcPr>
            <w:tcW w:w="1135"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color w:val="auto"/>
                <w:sz w:val="20"/>
                <w:szCs w:val="20"/>
                <w:bdr w:val="none" w:sz="0" w:space="0" w:color="auto"/>
                <w:lang w:val="en-CA" w:eastAsia="en-CA"/>
              </w:rPr>
            </w:pPr>
            <w:r w:rsidRPr="00E37E81">
              <w:rPr>
                <w:rFonts w:ascii="Times" w:eastAsia="Times New Roman" w:hAnsi="Times" w:cs="Times"/>
                <w:color w:val="auto"/>
                <w:sz w:val="20"/>
                <w:szCs w:val="20"/>
                <w:bdr w:val="none" w:sz="0" w:space="0" w:color="auto"/>
                <w:lang w:val="en-CA" w:eastAsia="en-CA"/>
              </w:rPr>
              <w:t>ongoing</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36</w:t>
            </w:r>
          </w:p>
        </w:tc>
        <w:tc>
          <w:tcPr>
            <w:tcW w:w="1417"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$1,762,557</w:t>
            </w:r>
          </w:p>
        </w:tc>
        <w:tc>
          <w:tcPr>
            <w:tcW w:w="992"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NPIF</w:t>
            </w:r>
          </w:p>
        </w:tc>
        <w:tc>
          <w:tcPr>
            <w:tcW w:w="1418"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UNEP/SPREP</w:t>
            </w:r>
          </w:p>
        </w:tc>
        <w:tc>
          <w:tcPr>
            <w:tcW w:w="368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Ratification and Implementation of the NP in the Countries of the Pacific Region</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x</w:t>
            </w:r>
          </w:p>
        </w:tc>
      </w:tr>
      <w:tr w:rsidR="00756E40" w:rsidRPr="00E37E81"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20"/>
        </w:trPr>
        <w:tc>
          <w:tcPr>
            <w:tcW w:w="1558" w:type="dxa"/>
            <w:vMerge/>
            <w:tcBorders>
              <w:top w:val="nil"/>
              <w:left w:val="single" w:sz="4" w:space="0" w:color="auto"/>
              <w:bottom w:val="single" w:sz="4" w:space="0" w:color="000000"/>
              <w:right w:val="single" w:sz="4" w:space="0" w:color="auto"/>
            </w:tcBorders>
            <w:vAlign w:val="center"/>
            <w:hideMark/>
          </w:tcPr>
          <w:p w:rsidR="00756E40" w:rsidRPr="00E37E81" w:rsidRDefault="00756E40" w:rsidP="002654AD">
            <w:pPr>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proofErr w:type="spellStart"/>
            <w:r w:rsidRPr="00E37E81">
              <w:rPr>
                <w:rFonts w:ascii="Times" w:eastAsia="Times New Roman" w:hAnsi="Times" w:cs="Times"/>
                <w:sz w:val="20"/>
                <w:szCs w:val="20"/>
                <w:bdr w:val="none" w:sz="0" w:space="0" w:color="auto"/>
                <w:lang w:val="en-CA" w:eastAsia="en-CA"/>
              </w:rPr>
              <w:t>Subregional</w:t>
            </w:r>
            <w:proofErr w:type="spellEnd"/>
            <w:r w:rsidRPr="00E37E81">
              <w:rPr>
                <w:rFonts w:ascii="Times" w:eastAsia="Times New Roman" w:hAnsi="Times" w:cs="Times"/>
                <w:sz w:val="20"/>
                <w:szCs w:val="20"/>
                <w:bdr w:val="none" w:sz="0" w:space="0" w:color="auto"/>
                <w:lang w:val="en-CA" w:eastAsia="en-CA"/>
              </w:rPr>
              <w:t>, Pacific states of ACP group of states (14)</w:t>
            </w:r>
          </w:p>
        </w:tc>
        <w:tc>
          <w:tcPr>
            <w:tcW w:w="1135"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ongoing</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58</w:t>
            </w:r>
          </w:p>
        </w:tc>
        <w:tc>
          <w:tcPr>
            <w:tcW w:w="1417"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$5,882,353</w:t>
            </w:r>
          </w:p>
        </w:tc>
        <w:tc>
          <w:tcPr>
            <w:tcW w:w="992"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ABS Initiative donors</w:t>
            </w:r>
          </w:p>
        </w:tc>
        <w:tc>
          <w:tcPr>
            <w:tcW w:w="1418"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ABS Initiative</w:t>
            </w:r>
          </w:p>
        </w:tc>
        <w:tc>
          <w:tcPr>
            <w:tcW w:w="3686" w:type="dxa"/>
            <w:tcBorders>
              <w:top w:val="nil"/>
              <w:left w:val="nil"/>
              <w:bottom w:val="single" w:sz="4" w:space="0" w:color="auto"/>
              <w:right w:val="single" w:sz="4" w:space="0" w:color="auto"/>
            </w:tcBorders>
            <w:shd w:val="clear" w:color="auto" w:fill="auto"/>
            <w:vAlign w:val="center"/>
            <w:hideMark/>
          </w:tcPr>
          <w:p w:rsidR="00756E40" w:rsidRPr="00E37E81" w:rsidRDefault="003A0118"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Pr>
                <w:rFonts w:ascii="Times" w:eastAsia="Times New Roman" w:hAnsi="Times" w:cs="Times"/>
                <w:sz w:val="20"/>
                <w:szCs w:val="20"/>
                <w:bdr w:val="none" w:sz="0" w:space="0" w:color="auto"/>
                <w:lang w:val="en-CA" w:eastAsia="en-CA"/>
              </w:rPr>
              <w:t>Support for Developing National ABS Roadmap and Regulations</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 </w:t>
            </w:r>
          </w:p>
        </w:tc>
      </w:tr>
      <w:tr w:rsidR="00756E40" w:rsidRPr="00E37E81"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1558" w:type="dxa"/>
            <w:vMerge w:val="restart"/>
            <w:tcBorders>
              <w:top w:val="nil"/>
              <w:left w:val="single" w:sz="4" w:space="0" w:color="auto"/>
              <w:bottom w:val="single" w:sz="4" w:space="0" w:color="000000"/>
              <w:right w:val="single" w:sz="4" w:space="0" w:color="auto"/>
            </w:tcBorders>
            <w:shd w:val="clear" w:color="auto" w:fill="auto"/>
            <w:vAlign w:val="center"/>
            <w:hideMark/>
          </w:tcPr>
          <w:p w:rsidR="00756E40" w:rsidRPr="00E37E81" w:rsidRDefault="00756E40" w:rsidP="002654AD">
            <w:pPr>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Viet Nam</w:t>
            </w:r>
          </w:p>
        </w:tc>
        <w:tc>
          <w:tcPr>
            <w:tcW w:w="127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National</w:t>
            </w:r>
          </w:p>
        </w:tc>
        <w:tc>
          <w:tcPr>
            <w:tcW w:w="1135"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ongoing</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48</w:t>
            </w:r>
          </w:p>
        </w:tc>
        <w:tc>
          <w:tcPr>
            <w:tcW w:w="1417"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$2,000,000</w:t>
            </w:r>
          </w:p>
        </w:tc>
        <w:tc>
          <w:tcPr>
            <w:tcW w:w="992"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GEFTF</w:t>
            </w:r>
          </w:p>
        </w:tc>
        <w:tc>
          <w:tcPr>
            <w:tcW w:w="1418"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UNDP</w:t>
            </w:r>
          </w:p>
        </w:tc>
        <w:tc>
          <w:tcPr>
            <w:tcW w:w="368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Capacity Building for the Ratification and Implementation of the Nagoya Protocol on Access and Benefit Sharing</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x</w:t>
            </w:r>
          </w:p>
        </w:tc>
      </w:tr>
      <w:tr w:rsidR="00756E40" w:rsidRPr="00E37E81"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1558" w:type="dxa"/>
            <w:vMerge/>
            <w:tcBorders>
              <w:top w:val="nil"/>
              <w:left w:val="single" w:sz="4" w:space="0" w:color="auto"/>
              <w:bottom w:val="single" w:sz="4" w:space="0" w:color="000000"/>
              <w:right w:val="single" w:sz="4" w:space="0" w:color="auto"/>
            </w:tcBorders>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color w:val="auto"/>
                <w:sz w:val="20"/>
                <w:szCs w:val="20"/>
                <w:bdr w:val="none" w:sz="0" w:space="0" w:color="auto"/>
                <w:lang w:val="en-CA" w:eastAsia="en-CA"/>
              </w:rPr>
            </w:pPr>
            <w:proofErr w:type="spellStart"/>
            <w:r w:rsidRPr="00E37E81">
              <w:rPr>
                <w:rFonts w:ascii="Times" w:eastAsia="Times New Roman" w:hAnsi="Times" w:cs="Times"/>
                <w:color w:val="auto"/>
                <w:sz w:val="20"/>
                <w:szCs w:val="20"/>
                <w:bdr w:val="none" w:sz="0" w:space="0" w:color="auto"/>
                <w:lang w:val="en-CA" w:eastAsia="en-CA"/>
              </w:rPr>
              <w:t>Subregional</w:t>
            </w:r>
            <w:proofErr w:type="spellEnd"/>
            <w:r w:rsidRPr="00E37E81">
              <w:rPr>
                <w:rFonts w:ascii="Times" w:eastAsia="Times New Roman" w:hAnsi="Times" w:cs="Times"/>
                <w:color w:val="auto"/>
                <w:sz w:val="20"/>
                <w:szCs w:val="20"/>
                <w:bdr w:val="none" w:sz="0" w:space="0" w:color="auto"/>
                <w:lang w:val="en-CA" w:eastAsia="en-CA"/>
              </w:rPr>
              <w:t>, ASEAN (3)</w:t>
            </w:r>
          </w:p>
        </w:tc>
        <w:tc>
          <w:tcPr>
            <w:tcW w:w="1135"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color w:val="auto"/>
                <w:sz w:val="20"/>
                <w:szCs w:val="20"/>
                <w:bdr w:val="none" w:sz="0" w:space="0" w:color="auto"/>
                <w:lang w:val="en-CA" w:eastAsia="en-CA"/>
              </w:rPr>
            </w:pPr>
            <w:r w:rsidRPr="00E37E81">
              <w:rPr>
                <w:rFonts w:ascii="Times" w:eastAsia="Times New Roman" w:hAnsi="Times" w:cs="Times"/>
                <w:color w:val="auto"/>
                <w:sz w:val="20"/>
                <w:szCs w:val="20"/>
                <w:bdr w:val="none" w:sz="0" w:space="0" w:color="auto"/>
                <w:lang w:val="en-CA" w:eastAsia="en-CA"/>
              </w:rPr>
              <w:t>completed</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color w:val="auto"/>
                <w:sz w:val="20"/>
                <w:szCs w:val="20"/>
                <w:bdr w:val="none" w:sz="0" w:space="0" w:color="auto"/>
                <w:lang w:val="en-CA" w:eastAsia="en-CA"/>
              </w:rPr>
            </w:pPr>
            <w:r w:rsidRPr="00E37E81">
              <w:rPr>
                <w:rFonts w:ascii="Times" w:eastAsia="Times New Roman" w:hAnsi="Times" w:cs="Times"/>
                <w:color w:val="auto"/>
                <w:sz w:val="20"/>
                <w:szCs w:val="20"/>
                <w:bdr w:val="none" w:sz="0" w:space="0" w:color="auto"/>
                <w:lang w:val="en-CA" w:eastAsia="en-CA"/>
              </w:rPr>
              <w:t>21</w:t>
            </w:r>
          </w:p>
        </w:tc>
        <w:tc>
          <w:tcPr>
            <w:tcW w:w="1417"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color w:val="auto"/>
                <w:sz w:val="20"/>
                <w:szCs w:val="20"/>
                <w:bdr w:val="none" w:sz="0" w:space="0" w:color="auto"/>
                <w:lang w:val="en-CA" w:eastAsia="en-CA"/>
              </w:rPr>
            </w:pPr>
            <w:r w:rsidRPr="00E37E81">
              <w:rPr>
                <w:rFonts w:ascii="Times" w:eastAsia="Times New Roman" w:hAnsi="Times" w:cs="Times"/>
                <w:color w:val="auto"/>
                <w:sz w:val="20"/>
                <w:szCs w:val="20"/>
                <w:bdr w:val="none" w:sz="0" w:space="0" w:color="auto"/>
                <w:lang w:val="en-CA" w:eastAsia="en-CA"/>
              </w:rPr>
              <w:t>$300,000</w:t>
            </w:r>
          </w:p>
        </w:tc>
        <w:tc>
          <w:tcPr>
            <w:tcW w:w="992"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color w:val="auto"/>
                <w:sz w:val="20"/>
                <w:szCs w:val="20"/>
                <w:bdr w:val="none" w:sz="0" w:space="0" w:color="auto"/>
                <w:lang w:val="en-CA" w:eastAsia="en-CA"/>
              </w:rPr>
            </w:pPr>
            <w:r w:rsidRPr="00E37E81">
              <w:rPr>
                <w:rFonts w:ascii="Times" w:eastAsia="Times New Roman" w:hAnsi="Times" w:cs="Times"/>
                <w:color w:val="auto"/>
                <w:sz w:val="20"/>
                <w:szCs w:val="20"/>
                <w:bdr w:val="none" w:sz="0" w:space="0" w:color="auto"/>
                <w:lang w:val="en-CA" w:eastAsia="en-CA"/>
              </w:rPr>
              <w:t>China Trust Fund</w:t>
            </w:r>
          </w:p>
        </w:tc>
        <w:tc>
          <w:tcPr>
            <w:tcW w:w="1418"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color w:val="auto"/>
                <w:sz w:val="20"/>
                <w:szCs w:val="20"/>
                <w:bdr w:val="none" w:sz="0" w:space="0" w:color="auto"/>
                <w:lang w:val="en-CA" w:eastAsia="en-CA"/>
              </w:rPr>
            </w:pPr>
            <w:r w:rsidRPr="00E37E81">
              <w:rPr>
                <w:rFonts w:ascii="Times" w:eastAsia="Times New Roman" w:hAnsi="Times" w:cs="Times"/>
                <w:color w:val="auto"/>
                <w:sz w:val="20"/>
                <w:szCs w:val="20"/>
                <w:bdr w:val="none" w:sz="0" w:space="0" w:color="auto"/>
                <w:lang w:val="en-CA" w:eastAsia="en-CA"/>
              </w:rPr>
              <w:t>UNEP/ ACB</w:t>
            </w:r>
          </w:p>
        </w:tc>
        <w:tc>
          <w:tcPr>
            <w:tcW w:w="368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color w:val="auto"/>
                <w:sz w:val="20"/>
                <w:szCs w:val="20"/>
                <w:bdr w:val="none" w:sz="0" w:space="0" w:color="auto"/>
                <w:lang w:val="en-CA" w:eastAsia="en-CA"/>
              </w:rPr>
            </w:pPr>
            <w:r w:rsidRPr="00E37E81">
              <w:rPr>
                <w:rFonts w:ascii="Times" w:eastAsia="Times New Roman" w:hAnsi="Times" w:cs="Times"/>
                <w:color w:val="auto"/>
                <w:sz w:val="20"/>
                <w:szCs w:val="20"/>
                <w:bdr w:val="none" w:sz="0" w:space="0" w:color="auto"/>
                <w:lang w:val="en-CA" w:eastAsia="en-CA"/>
              </w:rPr>
              <w:t>Support for Ratification and the Implementation of the Nagoya Protocol on Access and Benefit-Sharing (ABS) in ASEAN Countries</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color w:val="auto"/>
                <w:sz w:val="20"/>
                <w:szCs w:val="20"/>
                <w:bdr w:val="none" w:sz="0" w:space="0" w:color="auto"/>
                <w:lang w:val="en-CA" w:eastAsia="en-CA"/>
              </w:rPr>
            </w:pPr>
            <w:r w:rsidRPr="00E37E81">
              <w:rPr>
                <w:rFonts w:ascii="Times" w:eastAsia="Times New Roman" w:hAnsi="Times" w:cs="Times"/>
                <w:color w:val="auto"/>
                <w:sz w:val="20"/>
                <w:szCs w:val="20"/>
                <w:bdr w:val="none" w:sz="0" w:space="0" w:color="auto"/>
                <w:lang w:val="en-CA" w:eastAsia="en-CA"/>
              </w:rPr>
              <w:t>x</w:t>
            </w:r>
          </w:p>
        </w:tc>
      </w:tr>
      <w:tr w:rsidR="00756E40" w:rsidRPr="00E37E81" w:rsidTr="00C645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20"/>
        </w:trPr>
        <w:tc>
          <w:tcPr>
            <w:tcW w:w="1558" w:type="dxa"/>
            <w:vMerge/>
            <w:tcBorders>
              <w:top w:val="nil"/>
              <w:left w:val="single" w:sz="4" w:space="0" w:color="auto"/>
              <w:bottom w:val="single" w:sz="4" w:space="0" w:color="000000"/>
              <w:right w:val="single" w:sz="4" w:space="0" w:color="auto"/>
            </w:tcBorders>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proofErr w:type="spellStart"/>
            <w:r w:rsidRPr="00E37E81">
              <w:rPr>
                <w:rFonts w:ascii="Times" w:eastAsia="Times New Roman" w:hAnsi="Times" w:cs="Times"/>
                <w:sz w:val="20"/>
                <w:szCs w:val="20"/>
                <w:bdr w:val="none" w:sz="0" w:space="0" w:color="auto"/>
                <w:lang w:val="en-CA" w:eastAsia="en-CA"/>
              </w:rPr>
              <w:t>Subregional</w:t>
            </w:r>
            <w:proofErr w:type="spellEnd"/>
            <w:r w:rsidRPr="00E37E81">
              <w:rPr>
                <w:rFonts w:ascii="Times" w:eastAsia="Times New Roman" w:hAnsi="Times" w:cs="Times"/>
                <w:sz w:val="20"/>
                <w:szCs w:val="20"/>
                <w:bdr w:val="none" w:sz="0" w:space="0" w:color="auto"/>
                <w:lang w:val="en-CA" w:eastAsia="en-CA"/>
              </w:rPr>
              <w:t>, ASEAN (8)</w:t>
            </w:r>
          </w:p>
        </w:tc>
        <w:tc>
          <w:tcPr>
            <w:tcW w:w="1135"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color w:val="auto"/>
                <w:sz w:val="20"/>
                <w:szCs w:val="20"/>
                <w:bdr w:val="none" w:sz="0" w:space="0" w:color="auto"/>
                <w:lang w:val="en-CA" w:eastAsia="en-CA"/>
              </w:rPr>
            </w:pPr>
            <w:r w:rsidRPr="00E37E81">
              <w:rPr>
                <w:rFonts w:ascii="Times" w:eastAsia="Times New Roman" w:hAnsi="Times" w:cs="Times"/>
                <w:color w:val="auto"/>
                <w:sz w:val="20"/>
                <w:szCs w:val="20"/>
                <w:bdr w:val="none" w:sz="0" w:space="0" w:color="auto"/>
                <w:lang w:val="en-CA" w:eastAsia="en-CA"/>
              </w:rPr>
              <w:t>completed</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35</w:t>
            </w:r>
          </w:p>
        </w:tc>
        <w:tc>
          <w:tcPr>
            <w:tcW w:w="1417"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$750,000</w:t>
            </w:r>
          </w:p>
        </w:tc>
        <w:tc>
          <w:tcPr>
            <w:tcW w:w="992"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GEFTF</w:t>
            </w:r>
          </w:p>
        </w:tc>
        <w:tc>
          <w:tcPr>
            <w:tcW w:w="1418"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UNEP/ ACB</w:t>
            </w:r>
          </w:p>
        </w:tc>
        <w:tc>
          <w:tcPr>
            <w:tcW w:w="3686"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Building Capacity for Regionally Harmonized National Processes for Implementing CBD Provisions on Access to Genetic Resources and Sharing of Benefits</w:t>
            </w:r>
          </w:p>
        </w:tc>
        <w:tc>
          <w:tcPr>
            <w:tcW w:w="1134" w:type="dxa"/>
            <w:tcBorders>
              <w:top w:val="nil"/>
              <w:left w:val="nil"/>
              <w:bottom w:val="single" w:sz="4" w:space="0" w:color="auto"/>
              <w:right w:val="single" w:sz="4" w:space="0" w:color="auto"/>
            </w:tcBorders>
            <w:shd w:val="clear" w:color="auto" w:fill="auto"/>
            <w:vAlign w:val="center"/>
            <w:hideMark/>
          </w:tcPr>
          <w:p w:rsidR="00756E40" w:rsidRPr="00E37E81" w:rsidRDefault="00756E40" w:rsidP="00756E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E37E81">
              <w:rPr>
                <w:rFonts w:ascii="Times" w:eastAsia="Times New Roman" w:hAnsi="Times" w:cs="Times"/>
                <w:sz w:val="20"/>
                <w:szCs w:val="20"/>
                <w:bdr w:val="none" w:sz="0" w:space="0" w:color="auto"/>
                <w:lang w:val="en-CA" w:eastAsia="en-CA"/>
              </w:rPr>
              <w:t>x</w:t>
            </w:r>
          </w:p>
        </w:tc>
      </w:tr>
    </w:tbl>
    <w:p w:rsidR="000D58C6" w:rsidRPr="00305305" w:rsidRDefault="000D58C6" w:rsidP="001C3EC4">
      <w:pPr>
        <w:pStyle w:val="Para1"/>
        <w:rPr>
          <w:snapToGrid w:val="0"/>
          <w:kern w:val="22"/>
          <w:lang w:val="en-GB"/>
        </w:rPr>
      </w:pPr>
    </w:p>
    <w:p w:rsidR="001C3EC4" w:rsidRPr="00305305" w:rsidRDefault="001C3EC4" w:rsidP="001C3EC4">
      <w:pPr>
        <w:pStyle w:val="Para1"/>
        <w:rPr>
          <w:b/>
          <w:snapToGrid w:val="0"/>
          <w:kern w:val="22"/>
          <w:lang w:val="en-GB"/>
        </w:rPr>
      </w:pPr>
      <w:r w:rsidRPr="00305305">
        <w:rPr>
          <w:b/>
          <w:snapToGrid w:val="0"/>
          <w:kern w:val="22"/>
          <w:lang w:val="en-GB"/>
        </w:rPr>
        <w:lastRenderedPageBreak/>
        <w:t>Table 3.</w:t>
      </w:r>
      <w:r w:rsidRPr="00305305">
        <w:rPr>
          <w:b/>
          <w:snapToGrid w:val="0"/>
          <w:kern w:val="22"/>
          <w:lang w:val="en-GB"/>
        </w:rPr>
        <w:tab/>
        <w:t>Capacity-building and development initiatives</w:t>
      </w:r>
      <w:r w:rsidR="002654AD">
        <w:rPr>
          <w:b/>
          <w:snapToGrid w:val="0"/>
          <w:kern w:val="22"/>
          <w:lang w:val="en-GB"/>
        </w:rPr>
        <w:t xml:space="preserve"> in</w:t>
      </w:r>
      <w:r w:rsidRPr="00305305">
        <w:rPr>
          <w:b/>
          <w:snapToGrid w:val="0"/>
          <w:kern w:val="22"/>
          <w:lang w:val="en-GB"/>
        </w:rPr>
        <w:t xml:space="preserve"> </w:t>
      </w:r>
      <w:r w:rsidR="00444978" w:rsidRPr="00305305">
        <w:rPr>
          <w:b/>
          <w:snapToGrid w:val="0"/>
          <w:kern w:val="22"/>
          <w:lang w:val="en-GB"/>
        </w:rPr>
        <w:t>Latin America and the Caribbean</w:t>
      </w:r>
    </w:p>
    <w:tbl>
      <w:tblPr>
        <w:tblpPr w:leftFromText="180" w:rightFromText="180" w:vertAnchor="text" w:tblpX="-68" w:tblpY="1"/>
        <w:tblOverlap w:val="never"/>
        <w:tblW w:w="13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93"/>
        <w:gridCol w:w="1276"/>
        <w:gridCol w:w="1134"/>
        <w:gridCol w:w="6"/>
        <w:gridCol w:w="1128"/>
        <w:gridCol w:w="1416"/>
        <w:gridCol w:w="992"/>
        <w:gridCol w:w="1417"/>
        <w:gridCol w:w="3825"/>
        <w:gridCol w:w="997"/>
      </w:tblGrid>
      <w:tr w:rsidR="00DE3435" w:rsidRPr="00305305" w:rsidTr="0088255C">
        <w:trPr>
          <w:tblHeader/>
        </w:trPr>
        <w:tc>
          <w:tcPr>
            <w:tcW w:w="1593" w:type="dxa"/>
            <w:shd w:val="clear" w:color="auto" w:fill="D9D9D9"/>
            <w:vAlign w:val="center"/>
            <w:hideMark/>
          </w:tcPr>
          <w:p w:rsidR="00DE3435" w:rsidRPr="00305305" w:rsidRDefault="00DE3435" w:rsidP="0088255C">
            <w:pPr>
              <w:pStyle w:val="Para1"/>
              <w:spacing w:before="0" w:after="0"/>
              <w:jc w:val="center"/>
              <w:rPr>
                <w:rFonts w:hAnsi="Times New Roman"/>
                <w:b/>
                <w:bCs/>
                <w:snapToGrid w:val="0"/>
                <w:kern w:val="22"/>
                <w:sz w:val="20"/>
                <w:szCs w:val="20"/>
                <w:lang w:val="en-GB"/>
              </w:rPr>
            </w:pPr>
            <w:r w:rsidRPr="00305305">
              <w:rPr>
                <w:rFonts w:hAnsi="Times New Roman"/>
                <w:b/>
                <w:bCs/>
                <w:snapToGrid w:val="0"/>
                <w:kern w:val="22"/>
                <w:sz w:val="20"/>
                <w:szCs w:val="20"/>
                <w:lang w:val="en-GB"/>
              </w:rPr>
              <w:t>Country</w:t>
            </w:r>
          </w:p>
        </w:tc>
        <w:tc>
          <w:tcPr>
            <w:tcW w:w="1276" w:type="dxa"/>
            <w:shd w:val="clear" w:color="auto" w:fill="D9D9D9"/>
            <w:vAlign w:val="center"/>
            <w:hideMark/>
          </w:tcPr>
          <w:p w:rsidR="00DE3435" w:rsidRPr="00305305" w:rsidRDefault="00DE3435" w:rsidP="0088255C">
            <w:pPr>
              <w:pStyle w:val="Para1"/>
              <w:spacing w:before="0" w:after="0"/>
              <w:jc w:val="center"/>
              <w:rPr>
                <w:rFonts w:hAnsi="Times New Roman"/>
                <w:b/>
                <w:bCs/>
                <w:snapToGrid w:val="0"/>
                <w:kern w:val="22"/>
                <w:sz w:val="20"/>
                <w:szCs w:val="20"/>
                <w:lang w:val="en-GB"/>
              </w:rPr>
            </w:pPr>
            <w:r w:rsidRPr="00305305">
              <w:rPr>
                <w:rFonts w:hAnsi="Times New Roman"/>
                <w:b/>
                <w:bCs/>
                <w:snapToGrid w:val="0"/>
                <w:kern w:val="22"/>
                <w:sz w:val="20"/>
                <w:szCs w:val="20"/>
                <w:lang w:val="en-GB"/>
              </w:rPr>
              <w:t>Type of initiative</w:t>
            </w:r>
          </w:p>
        </w:tc>
        <w:tc>
          <w:tcPr>
            <w:tcW w:w="1134" w:type="dxa"/>
            <w:shd w:val="clear" w:color="auto" w:fill="D9D9D9"/>
            <w:vAlign w:val="center"/>
            <w:hideMark/>
          </w:tcPr>
          <w:p w:rsidR="00DE3435" w:rsidRPr="00305305" w:rsidRDefault="00DE3435" w:rsidP="0088255C">
            <w:pPr>
              <w:pStyle w:val="Para1"/>
              <w:spacing w:before="0" w:after="0"/>
              <w:jc w:val="center"/>
              <w:rPr>
                <w:rFonts w:hAnsi="Times New Roman"/>
                <w:b/>
                <w:bCs/>
                <w:snapToGrid w:val="0"/>
                <w:kern w:val="22"/>
                <w:sz w:val="20"/>
                <w:szCs w:val="20"/>
                <w:lang w:val="en-GB"/>
              </w:rPr>
            </w:pPr>
            <w:r w:rsidRPr="00305305">
              <w:rPr>
                <w:rFonts w:hAnsi="Times New Roman"/>
                <w:b/>
                <w:bCs/>
                <w:snapToGrid w:val="0"/>
                <w:kern w:val="22"/>
                <w:sz w:val="20"/>
                <w:szCs w:val="20"/>
                <w:lang w:val="en-GB"/>
              </w:rPr>
              <w:t>Status</w:t>
            </w:r>
          </w:p>
        </w:tc>
        <w:tc>
          <w:tcPr>
            <w:tcW w:w="1134" w:type="dxa"/>
            <w:gridSpan w:val="2"/>
            <w:shd w:val="clear" w:color="auto" w:fill="D9D9D9"/>
            <w:vAlign w:val="center"/>
            <w:hideMark/>
          </w:tcPr>
          <w:p w:rsidR="00DE3435" w:rsidRPr="00305305" w:rsidRDefault="00DE3435" w:rsidP="0088255C">
            <w:pPr>
              <w:pStyle w:val="Para1"/>
              <w:spacing w:before="0" w:after="0"/>
              <w:jc w:val="center"/>
              <w:rPr>
                <w:rFonts w:hAnsi="Times New Roman"/>
                <w:b/>
                <w:bCs/>
                <w:snapToGrid w:val="0"/>
                <w:kern w:val="22"/>
                <w:sz w:val="20"/>
                <w:szCs w:val="20"/>
                <w:lang w:val="en-GB"/>
              </w:rPr>
            </w:pPr>
            <w:r w:rsidRPr="00305305">
              <w:rPr>
                <w:rFonts w:hAnsi="Times New Roman"/>
                <w:b/>
                <w:bCs/>
                <w:snapToGrid w:val="0"/>
                <w:kern w:val="22"/>
                <w:sz w:val="20"/>
                <w:szCs w:val="20"/>
                <w:lang w:val="en-GB"/>
              </w:rPr>
              <w:t>Duration (months)</w:t>
            </w:r>
          </w:p>
        </w:tc>
        <w:tc>
          <w:tcPr>
            <w:tcW w:w="1416" w:type="dxa"/>
            <w:shd w:val="clear" w:color="auto" w:fill="D9D9D9"/>
            <w:vAlign w:val="center"/>
            <w:hideMark/>
          </w:tcPr>
          <w:p w:rsidR="00DE3435" w:rsidRPr="00305305" w:rsidRDefault="00DE3435" w:rsidP="0088255C">
            <w:pPr>
              <w:pStyle w:val="Para1"/>
              <w:spacing w:before="0" w:after="0"/>
              <w:jc w:val="center"/>
              <w:rPr>
                <w:rFonts w:hAnsi="Times New Roman"/>
                <w:b/>
                <w:bCs/>
                <w:snapToGrid w:val="0"/>
                <w:kern w:val="22"/>
                <w:sz w:val="20"/>
                <w:szCs w:val="20"/>
                <w:lang w:val="en-GB"/>
              </w:rPr>
            </w:pPr>
            <w:r w:rsidRPr="00305305">
              <w:rPr>
                <w:rFonts w:hAnsi="Times New Roman"/>
                <w:b/>
                <w:bCs/>
                <w:snapToGrid w:val="0"/>
                <w:kern w:val="22"/>
                <w:sz w:val="20"/>
                <w:szCs w:val="20"/>
                <w:lang w:val="en-GB"/>
              </w:rPr>
              <w:t>Core Funding (USD)</w:t>
            </w:r>
          </w:p>
        </w:tc>
        <w:tc>
          <w:tcPr>
            <w:tcW w:w="992" w:type="dxa"/>
            <w:shd w:val="clear" w:color="auto" w:fill="D9D9D9"/>
            <w:vAlign w:val="center"/>
            <w:hideMark/>
          </w:tcPr>
          <w:p w:rsidR="00DE3435" w:rsidRPr="00305305" w:rsidRDefault="00DE3435" w:rsidP="0088255C">
            <w:pPr>
              <w:pStyle w:val="Para1"/>
              <w:spacing w:before="0" w:after="0"/>
              <w:jc w:val="center"/>
              <w:rPr>
                <w:rFonts w:hAnsi="Times New Roman"/>
                <w:b/>
                <w:bCs/>
                <w:snapToGrid w:val="0"/>
                <w:kern w:val="22"/>
                <w:sz w:val="20"/>
                <w:szCs w:val="20"/>
                <w:lang w:val="en-GB"/>
              </w:rPr>
            </w:pPr>
            <w:r w:rsidRPr="00305305">
              <w:rPr>
                <w:rFonts w:hAnsi="Times New Roman"/>
                <w:b/>
                <w:bCs/>
                <w:snapToGrid w:val="0"/>
                <w:kern w:val="22"/>
                <w:sz w:val="20"/>
                <w:szCs w:val="20"/>
                <w:lang w:val="en-GB"/>
              </w:rPr>
              <w:t>Core Funding Source</w:t>
            </w:r>
          </w:p>
        </w:tc>
        <w:tc>
          <w:tcPr>
            <w:tcW w:w="1417" w:type="dxa"/>
            <w:shd w:val="clear" w:color="auto" w:fill="D9D9D9"/>
            <w:vAlign w:val="center"/>
            <w:hideMark/>
          </w:tcPr>
          <w:p w:rsidR="00DE3435" w:rsidRPr="00305305" w:rsidRDefault="00DE3435" w:rsidP="0088255C">
            <w:pPr>
              <w:pStyle w:val="Para1"/>
              <w:spacing w:before="0" w:after="0"/>
              <w:jc w:val="center"/>
              <w:rPr>
                <w:rFonts w:hAnsi="Times New Roman"/>
                <w:b/>
                <w:bCs/>
                <w:snapToGrid w:val="0"/>
                <w:kern w:val="22"/>
                <w:sz w:val="20"/>
                <w:szCs w:val="20"/>
                <w:lang w:val="en-GB"/>
              </w:rPr>
            </w:pPr>
            <w:r w:rsidRPr="00305305">
              <w:rPr>
                <w:rFonts w:hAnsi="Times New Roman"/>
                <w:b/>
                <w:bCs/>
                <w:snapToGrid w:val="0"/>
                <w:kern w:val="22"/>
                <w:sz w:val="20"/>
                <w:szCs w:val="20"/>
                <w:lang w:val="en-GB"/>
              </w:rPr>
              <w:t>Implementing/ Executing Agency</w:t>
            </w:r>
          </w:p>
        </w:tc>
        <w:tc>
          <w:tcPr>
            <w:tcW w:w="3825" w:type="dxa"/>
            <w:shd w:val="clear" w:color="auto" w:fill="D9D9D9"/>
            <w:vAlign w:val="center"/>
          </w:tcPr>
          <w:p w:rsidR="00DE3435" w:rsidRPr="00305305" w:rsidRDefault="00DE3435" w:rsidP="0088255C">
            <w:pPr>
              <w:pStyle w:val="Para1"/>
              <w:spacing w:before="0" w:after="0"/>
              <w:jc w:val="center"/>
              <w:rPr>
                <w:rFonts w:hAnsi="Times New Roman"/>
                <w:b/>
                <w:bCs/>
                <w:snapToGrid w:val="0"/>
                <w:kern w:val="22"/>
                <w:sz w:val="20"/>
                <w:szCs w:val="20"/>
                <w:lang w:val="en-GB"/>
              </w:rPr>
            </w:pPr>
            <w:r w:rsidRPr="00305305">
              <w:rPr>
                <w:rFonts w:hAnsi="Times New Roman"/>
                <w:b/>
                <w:bCs/>
                <w:snapToGrid w:val="0"/>
                <w:kern w:val="22"/>
                <w:sz w:val="20"/>
                <w:szCs w:val="20"/>
                <w:lang w:val="en-GB"/>
              </w:rPr>
              <w:t>Title of initiative</w:t>
            </w:r>
          </w:p>
        </w:tc>
        <w:tc>
          <w:tcPr>
            <w:tcW w:w="997" w:type="dxa"/>
            <w:shd w:val="clear" w:color="auto" w:fill="D9D9D9"/>
            <w:vAlign w:val="center"/>
          </w:tcPr>
          <w:p w:rsidR="00DE3435" w:rsidRPr="00305305" w:rsidRDefault="00DE3435" w:rsidP="0088255C">
            <w:pPr>
              <w:pStyle w:val="Para1"/>
              <w:spacing w:before="0" w:after="0"/>
              <w:jc w:val="center"/>
              <w:rPr>
                <w:rFonts w:hAnsi="Times New Roman"/>
                <w:b/>
                <w:bCs/>
                <w:snapToGrid w:val="0"/>
                <w:kern w:val="22"/>
                <w:sz w:val="20"/>
                <w:szCs w:val="20"/>
                <w:lang w:val="en-GB"/>
              </w:rPr>
            </w:pPr>
            <w:r>
              <w:rPr>
                <w:rFonts w:hAnsi="Times New Roman"/>
                <w:b/>
                <w:bCs/>
                <w:snapToGrid w:val="0"/>
                <w:kern w:val="22"/>
                <w:sz w:val="20"/>
                <w:szCs w:val="20"/>
                <w:lang w:val="en-GB"/>
              </w:rPr>
              <w:t>Record available on ABSCH</w:t>
            </w:r>
          </w:p>
        </w:tc>
      </w:tr>
      <w:tr w:rsidR="00DE3435" w:rsidRPr="002654AD" w:rsidTr="008825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159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DE3435" w:rsidRPr="002654AD" w:rsidRDefault="00DE3435" w:rsidP="0088255C">
            <w:pPr>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Antigua and Barbuda</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proofErr w:type="spellStart"/>
            <w:r w:rsidRPr="002654AD">
              <w:rPr>
                <w:rFonts w:ascii="Times" w:eastAsia="Times New Roman" w:hAnsi="Times" w:cs="Times"/>
                <w:sz w:val="20"/>
                <w:szCs w:val="20"/>
                <w:bdr w:val="none" w:sz="0" w:space="0" w:color="auto"/>
                <w:lang w:val="en-CA" w:eastAsia="en-CA"/>
              </w:rPr>
              <w:t>Subregional</w:t>
            </w:r>
            <w:proofErr w:type="spellEnd"/>
            <w:r w:rsidRPr="002654AD">
              <w:rPr>
                <w:rFonts w:ascii="Times" w:eastAsia="Times New Roman" w:hAnsi="Times" w:cs="Times"/>
                <w:sz w:val="20"/>
                <w:szCs w:val="20"/>
                <w:bdr w:val="none" w:sz="0" w:space="0" w:color="auto"/>
                <w:lang w:val="en-CA" w:eastAsia="en-CA"/>
              </w:rPr>
              <w:t>, Caribbean (8)</w:t>
            </w:r>
            <w:r>
              <w:rPr>
                <w:rStyle w:val="FootnoteReference"/>
                <w:rFonts w:ascii="Times" w:eastAsia="Times New Roman" w:hAnsi="Times" w:cs="Times"/>
                <w:sz w:val="20"/>
                <w:szCs w:val="20"/>
                <w:bdr w:val="none" w:sz="0" w:space="0" w:color="auto"/>
                <w:lang w:val="en-CA" w:eastAsia="en-CA"/>
              </w:rPr>
              <w:footnoteReference w:id="23"/>
            </w:r>
          </w:p>
        </w:tc>
        <w:tc>
          <w:tcPr>
            <w:tcW w:w="1140" w:type="dxa"/>
            <w:gridSpan w:val="2"/>
            <w:tcBorders>
              <w:top w:val="single" w:sz="4" w:space="0" w:color="auto"/>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ongoing</w:t>
            </w:r>
          </w:p>
        </w:tc>
        <w:tc>
          <w:tcPr>
            <w:tcW w:w="1128" w:type="dxa"/>
            <w:tcBorders>
              <w:top w:val="single" w:sz="4" w:space="0" w:color="auto"/>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36</w:t>
            </w:r>
          </w:p>
        </w:tc>
        <w:tc>
          <w:tcPr>
            <w:tcW w:w="1416" w:type="dxa"/>
            <w:tcBorders>
              <w:top w:val="single" w:sz="4" w:space="0" w:color="auto"/>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$1,826,000</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GEFTF</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UNEP/ IUCN</w:t>
            </w:r>
          </w:p>
        </w:tc>
        <w:tc>
          <w:tcPr>
            <w:tcW w:w="3825" w:type="dxa"/>
            <w:tcBorders>
              <w:top w:val="single" w:sz="4" w:space="0" w:color="auto"/>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Advancing the Nagoya Protocol in Countries of the Caribbean Region</w:t>
            </w:r>
          </w:p>
        </w:tc>
        <w:tc>
          <w:tcPr>
            <w:tcW w:w="997" w:type="dxa"/>
            <w:tcBorders>
              <w:top w:val="single" w:sz="4" w:space="0" w:color="auto"/>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x</w:t>
            </w:r>
          </w:p>
        </w:tc>
      </w:tr>
      <w:tr w:rsidR="00DE3435" w:rsidRPr="002654AD" w:rsidTr="008825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530"/>
        </w:trPr>
        <w:tc>
          <w:tcPr>
            <w:tcW w:w="1593" w:type="dxa"/>
            <w:vMerge/>
            <w:tcBorders>
              <w:top w:val="single" w:sz="4" w:space="0" w:color="auto"/>
              <w:left w:val="single" w:sz="4" w:space="0" w:color="auto"/>
              <w:bottom w:val="single" w:sz="4" w:space="0" w:color="000000"/>
              <w:right w:val="single" w:sz="4" w:space="0" w:color="auto"/>
            </w:tcBorders>
            <w:vAlign w:val="center"/>
            <w:hideMark/>
          </w:tcPr>
          <w:p w:rsidR="00DE3435" w:rsidRPr="002654AD" w:rsidRDefault="00DE3435" w:rsidP="0088255C">
            <w:pPr>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proofErr w:type="spellStart"/>
            <w:r w:rsidRPr="002654AD">
              <w:rPr>
                <w:rFonts w:ascii="Times" w:eastAsia="Times New Roman" w:hAnsi="Times" w:cs="Times"/>
                <w:sz w:val="20"/>
                <w:szCs w:val="20"/>
                <w:bdr w:val="none" w:sz="0" w:space="0" w:color="auto"/>
                <w:lang w:val="en-CA" w:eastAsia="en-CA"/>
              </w:rPr>
              <w:t>Subregional</w:t>
            </w:r>
            <w:proofErr w:type="spellEnd"/>
            <w:r w:rsidRPr="002654AD">
              <w:rPr>
                <w:rFonts w:ascii="Times" w:eastAsia="Times New Roman" w:hAnsi="Times" w:cs="Times"/>
                <w:sz w:val="20"/>
                <w:szCs w:val="20"/>
                <w:bdr w:val="none" w:sz="0" w:space="0" w:color="auto"/>
                <w:lang w:val="en-CA" w:eastAsia="en-CA"/>
              </w:rPr>
              <w:t>, CARICOM and Caribbean states of ACP group of states (16)</w:t>
            </w:r>
            <w:r>
              <w:rPr>
                <w:rStyle w:val="FootnoteReference"/>
                <w:rFonts w:ascii="Times" w:eastAsia="Times New Roman" w:hAnsi="Times" w:cs="Times"/>
                <w:sz w:val="20"/>
                <w:szCs w:val="20"/>
                <w:bdr w:val="none" w:sz="0" w:space="0" w:color="auto"/>
                <w:lang w:val="en-CA" w:eastAsia="en-CA"/>
              </w:rPr>
              <w:footnoteReference w:id="24"/>
            </w:r>
          </w:p>
        </w:tc>
        <w:tc>
          <w:tcPr>
            <w:tcW w:w="1140" w:type="dxa"/>
            <w:gridSpan w:val="2"/>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ongoing</w:t>
            </w:r>
          </w:p>
        </w:tc>
        <w:tc>
          <w:tcPr>
            <w:tcW w:w="1128"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58</w:t>
            </w:r>
          </w:p>
        </w:tc>
        <w:tc>
          <w:tcPr>
            <w:tcW w:w="1416"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$5,882,353</w:t>
            </w:r>
          </w:p>
        </w:tc>
        <w:tc>
          <w:tcPr>
            <w:tcW w:w="992"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ABS Initiative donors</w:t>
            </w:r>
          </w:p>
        </w:tc>
        <w:tc>
          <w:tcPr>
            <w:tcW w:w="1417"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ABS Initiative</w:t>
            </w:r>
          </w:p>
        </w:tc>
        <w:tc>
          <w:tcPr>
            <w:tcW w:w="3825" w:type="dxa"/>
            <w:tcBorders>
              <w:top w:val="nil"/>
              <w:left w:val="nil"/>
              <w:bottom w:val="single" w:sz="4" w:space="0" w:color="auto"/>
              <w:right w:val="single" w:sz="4" w:space="0" w:color="auto"/>
            </w:tcBorders>
            <w:shd w:val="clear" w:color="auto" w:fill="auto"/>
            <w:vAlign w:val="center"/>
            <w:hideMark/>
          </w:tcPr>
          <w:p w:rsidR="00DE3435" w:rsidRPr="002654AD" w:rsidRDefault="003A0118"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Pr>
                <w:rFonts w:ascii="Times" w:eastAsia="Times New Roman" w:hAnsi="Times" w:cs="Times"/>
                <w:sz w:val="20"/>
                <w:szCs w:val="20"/>
                <w:bdr w:val="none" w:sz="0" w:space="0" w:color="auto"/>
                <w:lang w:val="en-CA" w:eastAsia="en-CA"/>
              </w:rPr>
              <w:t>Support for Developing National ABS Roadmap and Regulations</w:t>
            </w:r>
          </w:p>
        </w:tc>
        <w:tc>
          <w:tcPr>
            <w:tcW w:w="997" w:type="dxa"/>
            <w:tcBorders>
              <w:top w:val="nil"/>
              <w:left w:val="nil"/>
              <w:bottom w:val="single" w:sz="4" w:space="0" w:color="auto"/>
              <w:right w:val="single" w:sz="4" w:space="0" w:color="auto"/>
            </w:tcBorders>
            <w:shd w:val="clear" w:color="auto" w:fill="auto"/>
            <w:noWrap/>
            <w:vAlign w:val="bottom"/>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libri" w:eastAsia="Times New Roman" w:hAnsi="Calibri" w:cs="Times New Roman"/>
                <w:sz w:val="20"/>
                <w:szCs w:val="20"/>
                <w:bdr w:val="none" w:sz="0" w:space="0" w:color="auto"/>
                <w:lang w:val="en-CA" w:eastAsia="en-CA"/>
              </w:rPr>
            </w:pPr>
            <w:r w:rsidRPr="002654AD">
              <w:rPr>
                <w:rFonts w:ascii="Calibri" w:eastAsia="Times New Roman" w:hAnsi="Calibri" w:cs="Times New Roman"/>
                <w:sz w:val="20"/>
                <w:szCs w:val="20"/>
                <w:bdr w:val="none" w:sz="0" w:space="0" w:color="auto"/>
                <w:lang w:val="en-CA" w:eastAsia="en-CA"/>
              </w:rPr>
              <w:t> </w:t>
            </w:r>
          </w:p>
        </w:tc>
      </w:tr>
      <w:tr w:rsidR="00DE3435" w:rsidRPr="002654AD" w:rsidTr="008825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1593" w:type="dxa"/>
            <w:tcBorders>
              <w:top w:val="nil"/>
              <w:left w:val="single" w:sz="4" w:space="0" w:color="auto"/>
              <w:bottom w:val="single" w:sz="4" w:space="0" w:color="auto"/>
              <w:right w:val="single" w:sz="4" w:space="0" w:color="auto"/>
            </w:tcBorders>
            <w:shd w:val="clear" w:color="auto" w:fill="auto"/>
            <w:vAlign w:val="center"/>
            <w:hideMark/>
          </w:tcPr>
          <w:p w:rsidR="00DE3435" w:rsidRPr="002654AD" w:rsidRDefault="00DE3435" w:rsidP="0088255C">
            <w:pPr>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 xml:space="preserve">Argentina </w:t>
            </w:r>
          </w:p>
        </w:tc>
        <w:tc>
          <w:tcPr>
            <w:tcW w:w="1276"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National</w:t>
            </w:r>
          </w:p>
        </w:tc>
        <w:tc>
          <w:tcPr>
            <w:tcW w:w="1140" w:type="dxa"/>
            <w:gridSpan w:val="2"/>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ongoing</w:t>
            </w:r>
          </w:p>
        </w:tc>
        <w:tc>
          <w:tcPr>
            <w:tcW w:w="1128"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36</w:t>
            </w:r>
          </w:p>
        </w:tc>
        <w:tc>
          <w:tcPr>
            <w:tcW w:w="1416"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$908,904</w:t>
            </w:r>
          </w:p>
        </w:tc>
        <w:tc>
          <w:tcPr>
            <w:tcW w:w="992"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NPIF</w:t>
            </w:r>
          </w:p>
        </w:tc>
        <w:tc>
          <w:tcPr>
            <w:tcW w:w="1417"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UNDP</w:t>
            </w:r>
          </w:p>
        </w:tc>
        <w:tc>
          <w:tcPr>
            <w:tcW w:w="3825"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Promoting the Application of the Nagoya Protocol on Access and Benefit Sharing</w:t>
            </w:r>
          </w:p>
        </w:tc>
        <w:tc>
          <w:tcPr>
            <w:tcW w:w="997"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x</w:t>
            </w:r>
          </w:p>
        </w:tc>
      </w:tr>
      <w:tr w:rsidR="00DE3435" w:rsidRPr="002654AD" w:rsidTr="008825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1593" w:type="dxa"/>
            <w:vMerge w:val="restart"/>
            <w:tcBorders>
              <w:top w:val="nil"/>
              <w:left w:val="single" w:sz="4" w:space="0" w:color="auto"/>
              <w:bottom w:val="single" w:sz="4" w:space="0" w:color="000000"/>
              <w:right w:val="single" w:sz="4" w:space="0" w:color="auto"/>
            </w:tcBorders>
            <w:shd w:val="clear" w:color="auto" w:fill="auto"/>
            <w:vAlign w:val="center"/>
            <w:hideMark/>
          </w:tcPr>
          <w:p w:rsidR="00DE3435" w:rsidRPr="002654AD" w:rsidRDefault="00DE3435" w:rsidP="0088255C">
            <w:pPr>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Bahamas</w:t>
            </w:r>
          </w:p>
        </w:tc>
        <w:tc>
          <w:tcPr>
            <w:tcW w:w="1276"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National</w:t>
            </w:r>
          </w:p>
        </w:tc>
        <w:tc>
          <w:tcPr>
            <w:tcW w:w="1140" w:type="dxa"/>
            <w:gridSpan w:val="2"/>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ongoing</w:t>
            </w:r>
          </w:p>
        </w:tc>
        <w:tc>
          <w:tcPr>
            <w:tcW w:w="1128"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36</w:t>
            </w:r>
          </w:p>
        </w:tc>
        <w:tc>
          <w:tcPr>
            <w:tcW w:w="1416"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$1,900,000</w:t>
            </w:r>
          </w:p>
        </w:tc>
        <w:tc>
          <w:tcPr>
            <w:tcW w:w="992"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GEFTF</w:t>
            </w:r>
          </w:p>
        </w:tc>
        <w:tc>
          <w:tcPr>
            <w:tcW w:w="1417"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UNEP</w:t>
            </w:r>
          </w:p>
        </w:tc>
        <w:tc>
          <w:tcPr>
            <w:tcW w:w="3825"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Strengthening Access and Benefit Sharing (ABS) in the Bahamas</w:t>
            </w:r>
          </w:p>
        </w:tc>
        <w:tc>
          <w:tcPr>
            <w:tcW w:w="997"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x</w:t>
            </w:r>
          </w:p>
        </w:tc>
      </w:tr>
      <w:tr w:rsidR="00DE3435" w:rsidRPr="002654AD" w:rsidTr="008825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1593" w:type="dxa"/>
            <w:vMerge/>
            <w:tcBorders>
              <w:top w:val="nil"/>
              <w:left w:val="single" w:sz="4" w:space="0" w:color="auto"/>
              <w:bottom w:val="single" w:sz="4" w:space="0" w:color="000000"/>
              <w:right w:val="single" w:sz="4" w:space="0" w:color="auto"/>
            </w:tcBorders>
            <w:vAlign w:val="center"/>
            <w:hideMark/>
          </w:tcPr>
          <w:p w:rsidR="00DE3435" w:rsidRPr="002654AD" w:rsidRDefault="00DE3435" w:rsidP="0088255C">
            <w:pPr>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National</w:t>
            </w:r>
          </w:p>
        </w:tc>
        <w:tc>
          <w:tcPr>
            <w:tcW w:w="1140" w:type="dxa"/>
            <w:gridSpan w:val="2"/>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completed</w:t>
            </w:r>
          </w:p>
        </w:tc>
        <w:tc>
          <w:tcPr>
            <w:tcW w:w="1128"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6</w:t>
            </w:r>
          </w:p>
        </w:tc>
        <w:tc>
          <w:tcPr>
            <w:tcW w:w="1416"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ABS Initiative Global budget</w:t>
            </w:r>
          </w:p>
        </w:tc>
        <w:tc>
          <w:tcPr>
            <w:tcW w:w="992"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ABS Initiative donors</w:t>
            </w:r>
          </w:p>
        </w:tc>
        <w:tc>
          <w:tcPr>
            <w:tcW w:w="1417"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ABS Initiative</w:t>
            </w:r>
          </w:p>
        </w:tc>
        <w:tc>
          <w:tcPr>
            <w:tcW w:w="3825"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Support of Implementation of National ABS Roadmap</w:t>
            </w:r>
          </w:p>
        </w:tc>
        <w:tc>
          <w:tcPr>
            <w:tcW w:w="997"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x</w:t>
            </w:r>
          </w:p>
        </w:tc>
      </w:tr>
      <w:tr w:rsidR="00DE3435" w:rsidRPr="002654AD" w:rsidTr="008825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530"/>
        </w:trPr>
        <w:tc>
          <w:tcPr>
            <w:tcW w:w="1593" w:type="dxa"/>
            <w:vMerge/>
            <w:tcBorders>
              <w:top w:val="nil"/>
              <w:left w:val="single" w:sz="4" w:space="0" w:color="auto"/>
              <w:bottom w:val="single" w:sz="4" w:space="0" w:color="000000"/>
              <w:right w:val="single" w:sz="4" w:space="0" w:color="auto"/>
            </w:tcBorders>
            <w:vAlign w:val="center"/>
            <w:hideMark/>
          </w:tcPr>
          <w:p w:rsidR="00DE3435" w:rsidRPr="002654AD" w:rsidRDefault="00DE3435" w:rsidP="0088255C">
            <w:pPr>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proofErr w:type="spellStart"/>
            <w:r w:rsidRPr="002654AD">
              <w:rPr>
                <w:rFonts w:ascii="Times" w:eastAsia="Times New Roman" w:hAnsi="Times" w:cs="Times"/>
                <w:sz w:val="20"/>
                <w:szCs w:val="20"/>
                <w:bdr w:val="none" w:sz="0" w:space="0" w:color="auto"/>
                <w:lang w:val="en-CA" w:eastAsia="en-CA"/>
              </w:rPr>
              <w:t>Subregional</w:t>
            </w:r>
            <w:proofErr w:type="spellEnd"/>
            <w:r w:rsidRPr="002654AD">
              <w:rPr>
                <w:rFonts w:ascii="Times" w:eastAsia="Times New Roman" w:hAnsi="Times" w:cs="Times"/>
                <w:sz w:val="20"/>
                <w:szCs w:val="20"/>
                <w:bdr w:val="none" w:sz="0" w:space="0" w:color="auto"/>
                <w:lang w:val="en-CA" w:eastAsia="en-CA"/>
              </w:rPr>
              <w:t>, CARICOM and Caribbean states of ACP group of states (16)</w:t>
            </w:r>
          </w:p>
        </w:tc>
        <w:tc>
          <w:tcPr>
            <w:tcW w:w="1140" w:type="dxa"/>
            <w:gridSpan w:val="2"/>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ongoing</w:t>
            </w:r>
          </w:p>
        </w:tc>
        <w:tc>
          <w:tcPr>
            <w:tcW w:w="1128"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58</w:t>
            </w:r>
          </w:p>
        </w:tc>
        <w:tc>
          <w:tcPr>
            <w:tcW w:w="1416"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$5,882,353</w:t>
            </w:r>
          </w:p>
        </w:tc>
        <w:tc>
          <w:tcPr>
            <w:tcW w:w="992"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ABS Initiative donors</w:t>
            </w:r>
          </w:p>
        </w:tc>
        <w:tc>
          <w:tcPr>
            <w:tcW w:w="1417"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ABS Initiative</w:t>
            </w:r>
          </w:p>
        </w:tc>
        <w:tc>
          <w:tcPr>
            <w:tcW w:w="3825" w:type="dxa"/>
            <w:tcBorders>
              <w:top w:val="nil"/>
              <w:left w:val="nil"/>
              <w:bottom w:val="single" w:sz="4" w:space="0" w:color="auto"/>
              <w:right w:val="single" w:sz="4" w:space="0" w:color="auto"/>
            </w:tcBorders>
            <w:shd w:val="clear" w:color="auto" w:fill="auto"/>
            <w:vAlign w:val="center"/>
            <w:hideMark/>
          </w:tcPr>
          <w:p w:rsidR="00DE3435" w:rsidRPr="002654AD" w:rsidRDefault="003A0118"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Pr>
                <w:rFonts w:ascii="Times" w:eastAsia="Times New Roman" w:hAnsi="Times" w:cs="Times"/>
                <w:sz w:val="20"/>
                <w:szCs w:val="20"/>
                <w:bdr w:val="none" w:sz="0" w:space="0" w:color="auto"/>
                <w:lang w:val="en-CA" w:eastAsia="en-CA"/>
              </w:rPr>
              <w:t>Support for Developing National ABS Roadmap and Regulations</w:t>
            </w:r>
          </w:p>
        </w:tc>
        <w:tc>
          <w:tcPr>
            <w:tcW w:w="997" w:type="dxa"/>
            <w:tcBorders>
              <w:top w:val="nil"/>
              <w:left w:val="nil"/>
              <w:bottom w:val="single" w:sz="4" w:space="0" w:color="auto"/>
              <w:right w:val="single" w:sz="4" w:space="0" w:color="auto"/>
            </w:tcBorders>
            <w:shd w:val="clear" w:color="auto" w:fill="auto"/>
            <w:noWrap/>
            <w:vAlign w:val="bottom"/>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libri" w:eastAsia="Times New Roman" w:hAnsi="Calibri" w:cs="Times New Roman"/>
                <w:sz w:val="20"/>
                <w:szCs w:val="20"/>
                <w:bdr w:val="none" w:sz="0" w:space="0" w:color="auto"/>
                <w:lang w:val="en-CA" w:eastAsia="en-CA"/>
              </w:rPr>
            </w:pPr>
            <w:r w:rsidRPr="002654AD">
              <w:rPr>
                <w:rFonts w:ascii="Calibri" w:eastAsia="Times New Roman" w:hAnsi="Calibri" w:cs="Times New Roman"/>
                <w:sz w:val="20"/>
                <w:szCs w:val="20"/>
                <w:bdr w:val="none" w:sz="0" w:space="0" w:color="auto"/>
                <w:lang w:val="en-CA" w:eastAsia="en-CA"/>
              </w:rPr>
              <w:t> </w:t>
            </w:r>
          </w:p>
        </w:tc>
      </w:tr>
      <w:tr w:rsidR="00DE3435" w:rsidRPr="002654AD" w:rsidTr="008825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1593" w:type="dxa"/>
            <w:vMerge w:val="restart"/>
            <w:tcBorders>
              <w:top w:val="nil"/>
              <w:left w:val="single" w:sz="4" w:space="0" w:color="auto"/>
              <w:bottom w:val="single" w:sz="4" w:space="0" w:color="000000"/>
              <w:right w:val="single" w:sz="4" w:space="0" w:color="auto"/>
            </w:tcBorders>
            <w:shd w:val="clear" w:color="auto" w:fill="auto"/>
            <w:vAlign w:val="center"/>
            <w:hideMark/>
          </w:tcPr>
          <w:p w:rsidR="00DE3435" w:rsidRPr="002654AD" w:rsidRDefault="00DE3435" w:rsidP="0088255C">
            <w:pPr>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Barbados</w:t>
            </w:r>
          </w:p>
        </w:tc>
        <w:tc>
          <w:tcPr>
            <w:tcW w:w="1276"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proofErr w:type="spellStart"/>
            <w:r w:rsidRPr="002654AD">
              <w:rPr>
                <w:rFonts w:ascii="Times" w:eastAsia="Times New Roman" w:hAnsi="Times" w:cs="Times"/>
                <w:sz w:val="20"/>
                <w:szCs w:val="20"/>
                <w:bdr w:val="none" w:sz="0" w:space="0" w:color="auto"/>
                <w:lang w:val="en-CA" w:eastAsia="en-CA"/>
              </w:rPr>
              <w:t>Subregional</w:t>
            </w:r>
            <w:proofErr w:type="spellEnd"/>
            <w:r w:rsidRPr="002654AD">
              <w:rPr>
                <w:rFonts w:ascii="Times" w:eastAsia="Times New Roman" w:hAnsi="Times" w:cs="Times"/>
                <w:sz w:val="20"/>
                <w:szCs w:val="20"/>
                <w:bdr w:val="none" w:sz="0" w:space="0" w:color="auto"/>
                <w:lang w:val="en-CA" w:eastAsia="en-CA"/>
              </w:rPr>
              <w:t>, Caribbean (8)</w:t>
            </w:r>
          </w:p>
        </w:tc>
        <w:tc>
          <w:tcPr>
            <w:tcW w:w="1140" w:type="dxa"/>
            <w:gridSpan w:val="2"/>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ongoing</w:t>
            </w:r>
          </w:p>
        </w:tc>
        <w:tc>
          <w:tcPr>
            <w:tcW w:w="1128"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36</w:t>
            </w:r>
          </w:p>
        </w:tc>
        <w:tc>
          <w:tcPr>
            <w:tcW w:w="1416"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$1,826,000</w:t>
            </w:r>
          </w:p>
        </w:tc>
        <w:tc>
          <w:tcPr>
            <w:tcW w:w="992"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GEFTF</w:t>
            </w:r>
          </w:p>
        </w:tc>
        <w:tc>
          <w:tcPr>
            <w:tcW w:w="1417"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UNEP/ IUCN</w:t>
            </w:r>
          </w:p>
        </w:tc>
        <w:tc>
          <w:tcPr>
            <w:tcW w:w="3825"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Advancing the Nagoya Protocol in Countries of the Caribbean Region</w:t>
            </w:r>
          </w:p>
        </w:tc>
        <w:tc>
          <w:tcPr>
            <w:tcW w:w="997"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x</w:t>
            </w:r>
          </w:p>
        </w:tc>
      </w:tr>
      <w:tr w:rsidR="00DE3435" w:rsidRPr="002654AD" w:rsidTr="008825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530"/>
        </w:trPr>
        <w:tc>
          <w:tcPr>
            <w:tcW w:w="1593" w:type="dxa"/>
            <w:vMerge/>
            <w:tcBorders>
              <w:top w:val="nil"/>
              <w:left w:val="single" w:sz="4" w:space="0" w:color="auto"/>
              <w:bottom w:val="single" w:sz="4" w:space="0" w:color="000000"/>
              <w:right w:val="single" w:sz="4" w:space="0" w:color="auto"/>
            </w:tcBorders>
            <w:vAlign w:val="center"/>
            <w:hideMark/>
          </w:tcPr>
          <w:p w:rsidR="00DE3435" w:rsidRPr="002654AD" w:rsidRDefault="00DE3435" w:rsidP="0088255C">
            <w:pPr>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proofErr w:type="spellStart"/>
            <w:r w:rsidRPr="002654AD">
              <w:rPr>
                <w:rFonts w:ascii="Times" w:eastAsia="Times New Roman" w:hAnsi="Times" w:cs="Times"/>
                <w:sz w:val="20"/>
                <w:szCs w:val="20"/>
                <w:bdr w:val="none" w:sz="0" w:space="0" w:color="auto"/>
                <w:lang w:val="en-CA" w:eastAsia="en-CA"/>
              </w:rPr>
              <w:t>Subregional</w:t>
            </w:r>
            <w:proofErr w:type="spellEnd"/>
            <w:r w:rsidRPr="002654AD">
              <w:rPr>
                <w:rFonts w:ascii="Times" w:eastAsia="Times New Roman" w:hAnsi="Times" w:cs="Times"/>
                <w:sz w:val="20"/>
                <w:szCs w:val="20"/>
                <w:bdr w:val="none" w:sz="0" w:space="0" w:color="auto"/>
                <w:lang w:val="en-CA" w:eastAsia="en-CA"/>
              </w:rPr>
              <w:t>, CARICOM and Caribbean states of ACP group of states (16)</w:t>
            </w:r>
          </w:p>
        </w:tc>
        <w:tc>
          <w:tcPr>
            <w:tcW w:w="1140" w:type="dxa"/>
            <w:gridSpan w:val="2"/>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ongoing</w:t>
            </w:r>
          </w:p>
        </w:tc>
        <w:tc>
          <w:tcPr>
            <w:tcW w:w="1128"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58</w:t>
            </w:r>
          </w:p>
        </w:tc>
        <w:tc>
          <w:tcPr>
            <w:tcW w:w="1416"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$5,882,353</w:t>
            </w:r>
          </w:p>
        </w:tc>
        <w:tc>
          <w:tcPr>
            <w:tcW w:w="992"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ABS Initiative donors</w:t>
            </w:r>
          </w:p>
        </w:tc>
        <w:tc>
          <w:tcPr>
            <w:tcW w:w="1417"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ABS Initiative</w:t>
            </w:r>
          </w:p>
        </w:tc>
        <w:tc>
          <w:tcPr>
            <w:tcW w:w="3825" w:type="dxa"/>
            <w:tcBorders>
              <w:top w:val="nil"/>
              <w:left w:val="nil"/>
              <w:bottom w:val="single" w:sz="4" w:space="0" w:color="auto"/>
              <w:right w:val="single" w:sz="4" w:space="0" w:color="auto"/>
            </w:tcBorders>
            <w:shd w:val="clear" w:color="auto" w:fill="auto"/>
            <w:vAlign w:val="center"/>
            <w:hideMark/>
          </w:tcPr>
          <w:p w:rsidR="00DE3435" w:rsidRPr="002654AD" w:rsidRDefault="003A0118"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Pr>
                <w:rFonts w:ascii="Times" w:eastAsia="Times New Roman" w:hAnsi="Times" w:cs="Times"/>
                <w:sz w:val="20"/>
                <w:szCs w:val="20"/>
                <w:bdr w:val="none" w:sz="0" w:space="0" w:color="auto"/>
                <w:lang w:val="en-CA" w:eastAsia="en-CA"/>
              </w:rPr>
              <w:t>Support for Developing National ABS Roadmap and Regulations</w:t>
            </w:r>
          </w:p>
        </w:tc>
        <w:tc>
          <w:tcPr>
            <w:tcW w:w="997" w:type="dxa"/>
            <w:tcBorders>
              <w:top w:val="nil"/>
              <w:left w:val="nil"/>
              <w:bottom w:val="single" w:sz="4" w:space="0" w:color="auto"/>
              <w:right w:val="single" w:sz="4" w:space="0" w:color="auto"/>
            </w:tcBorders>
            <w:shd w:val="clear" w:color="auto" w:fill="auto"/>
            <w:noWrap/>
            <w:vAlign w:val="bottom"/>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libri" w:eastAsia="Times New Roman" w:hAnsi="Calibri" w:cs="Times New Roman"/>
                <w:sz w:val="20"/>
                <w:szCs w:val="20"/>
                <w:bdr w:val="none" w:sz="0" w:space="0" w:color="auto"/>
                <w:lang w:val="en-CA" w:eastAsia="en-CA"/>
              </w:rPr>
            </w:pPr>
            <w:r w:rsidRPr="002654AD">
              <w:rPr>
                <w:rFonts w:ascii="Calibri" w:eastAsia="Times New Roman" w:hAnsi="Calibri" w:cs="Times New Roman"/>
                <w:sz w:val="20"/>
                <w:szCs w:val="20"/>
                <w:bdr w:val="none" w:sz="0" w:space="0" w:color="auto"/>
                <w:lang w:val="en-CA" w:eastAsia="en-CA"/>
              </w:rPr>
              <w:t> </w:t>
            </w:r>
          </w:p>
        </w:tc>
      </w:tr>
      <w:tr w:rsidR="00DE3435" w:rsidRPr="002654AD" w:rsidTr="008825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530"/>
        </w:trPr>
        <w:tc>
          <w:tcPr>
            <w:tcW w:w="1593" w:type="dxa"/>
            <w:vMerge w:val="restart"/>
            <w:tcBorders>
              <w:top w:val="nil"/>
              <w:left w:val="single" w:sz="4" w:space="0" w:color="auto"/>
              <w:bottom w:val="single" w:sz="4" w:space="0" w:color="000000"/>
              <w:right w:val="single" w:sz="4" w:space="0" w:color="auto"/>
            </w:tcBorders>
            <w:shd w:val="clear" w:color="auto" w:fill="auto"/>
            <w:vAlign w:val="center"/>
            <w:hideMark/>
          </w:tcPr>
          <w:p w:rsidR="00DE3435" w:rsidRPr="002654AD" w:rsidRDefault="00DE3435" w:rsidP="0088255C">
            <w:pPr>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Belize</w:t>
            </w:r>
          </w:p>
        </w:tc>
        <w:tc>
          <w:tcPr>
            <w:tcW w:w="1276"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proofErr w:type="spellStart"/>
            <w:r w:rsidRPr="002654AD">
              <w:rPr>
                <w:rFonts w:ascii="Times" w:eastAsia="Times New Roman" w:hAnsi="Times" w:cs="Times"/>
                <w:sz w:val="20"/>
                <w:szCs w:val="20"/>
                <w:bdr w:val="none" w:sz="0" w:space="0" w:color="auto"/>
                <w:lang w:val="en-CA" w:eastAsia="en-CA"/>
              </w:rPr>
              <w:t>Subregional</w:t>
            </w:r>
            <w:proofErr w:type="spellEnd"/>
            <w:r w:rsidRPr="002654AD">
              <w:rPr>
                <w:rFonts w:ascii="Times" w:eastAsia="Times New Roman" w:hAnsi="Times" w:cs="Times"/>
                <w:sz w:val="20"/>
                <w:szCs w:val="20"/>
                <w:bdr w:val="none" w:sz="0" w:space="0" w:color="auto"/>
                <w:lang w:val="en-CA" w:eastAsia="en-CA"/>
              </w:rPr>
              <w:t>, CARICOM and Caribbean states of ACP group of states (16)</w:t>
            </w:r>
          </w:p>
        </w:tc>
        <w:tc>
          <w:tcPr>
            <w:tcW w:w="1140" w:type="dxa"/>
            <w:gridSpan w:val="2"/>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ongoing</w:t>
            </w:r>
          </w:p>
        </w:tc>
        <w:tc>
          <w:tcPr>
            <w:tcW w:w="1128"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58</w:t>
            </w:r>
          </w:p>
        </w:tc>
        <w:tc>
          <w:tcPr>
            <w:tcW w:w="1416"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$5,882,353</w:t>
            </w:r>
          </w:p>
        </w:tc>
        <w:tc>
          <w:tcPr>
            <w:tcW w:w="992"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ABS Initiative donors</w:t>
            </w:r>
          </w:p>
        </w:tc>
        <w:tc>
          <w:tcPr>
            <w:tcW w:w="1417"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ABS Initiative</w:t>
            </w:r>
          </w:p>
        </w:tc>
        <w:tc>
          <w:tcPr>
            <w:tcW w:w="3825" w:type="dxa"/>
            <w:tcBorders>
              <w:top w:val="nil"/>
              <w:left w:val="nil"/>
              <w:bottom w:val="single" w:sz="4" w:space="0" w:color="auto"/>
              <w:right w:val="single" w:sz="4" w:space="0" w:color="auto"/>
            </w:tcBorders>
            <w:shd w:val="clear" w:color="auto" w:fill="auto"/>
            <w:vAlign w:val="center"/>
            <w:hideMark/>
          </w:tcPr>
          <w:p w:rsidR="00DE3435" w:rsidRPr="002654AD" w:rsidRDefault="003A0118"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Pr>
                <w:rFonts w:ascii="Times" w:eastAsia="Times New Roman" w:hAnsi="Times" w:cs="Times"/>
                <w:sz w:val="20"/>
                <w:szCs w:val="20"/>
                <w:bdr w:val="none" w:sz="0" w:space="0" w:color="auto"/>
                <w:lang w:val="en-CA" w:eastAsia="en-CA"/>
              </w:rPr>
              <w:t>Support for Developing National ABS Roadmap and Regulations</w:t>
            </w:r>
          </w:p>
        </w:tc>
        <w:tc>
          <w:tcPr>
            <w:tcW w:w="997" w:type="dxa"/>
            <w:tcBorders>
              <w:top w:val="nil"/>
              <w:left w:val="nil"/>
              <w:bottom w:val="single" w:sz="4" w:space="0" w:color="auto"/>
              <w:right w:val="single" w:sz="4" w:space="0" w:color="auto"/>
            </w:tcBorders>
            <w:shd w:val="clear" w:color="auto" w:fill="auto"/>
            <w:noWrap/>
            <w:vAlign w:val="bottom"/>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libri" w:eastAsia="Times New Roman" w:hAnsi="Calibri" w:cs="Times New Roman"/>
                <w:sz w:val="20"/>
                <w:szCs w:val="20"/>
                <w:bdr w:val="none" w:sz="0" w:space="0" w:color="auto"/>
                <w:lang w:val="en-CA" w:eastAsia="en-CA"/>
              </w:rPr>
            </w:pPr>
            <w:r w:rsidRPr="002654AD">
              <w:rPr>
                <w:rFonts w:ascii="Calibri" w:eastAsia="Times New Roman" w:hAnsi="Calibri" w:cs="Times New Roman"/>
                <w:sz w:val="20"/>
                <w:szCs w:val="20"/>
                <w:bdr w:val="none" w:sz="0" w:space="0" w:color="auto"/>
                <w:lang w:val="en-CA" w:eastAsia="en-CA"/>
              </w:rPr>
              <w:t> </w:t>
            </w:r>
          </w:p>
        </w:tc>
      </w:tr>
      <w:tr w:rsidR="00DE3435" w:rsidRPr="002654AD" w:rsidTr="008825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1593" w:type="dxa"/>
            <w:vMerge/>
            <w:tcBorders>
              <w:top w:val="nil"/>
              <w:left w:val="single" w:sz="4" w:space="0" w:color="auto"/>
              <w:bottom w:val="single" w:sz="4" w:space="0" w:color="000000"/>
              <w:right w:val="single" w:sz="4" w:space="0" w:color="auto"/>
            </w:tcBorders>
            <w:vAlign w:val="center"/>
            <w:hideMark/>
          </w:tcPr>
          <w:p w:rsidR="00DE3435" w:rsidRPr="002654AD" w:rsidRDefault="00DE3435" w:rsidP="0088255C">
            <w:pPr>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proofErr w:type="spellStart"/>
            <w:r w:rsidRPr="002654AD">
              <w:rPr>
                <w:rFonts w:ascii="Times" w:eastAsia="Times New Roman" w:hAnsi="Times" w:cs="Times"/>
                <w:sz w:val="20"/>
                <w:szCs w:val="20"/>
                <w:bdr w:val="none" w:sz="0" w:space="0" w:color="auto"/>
                <w:lang w:val="en-CA" w:eastAsia="en-CA"/>
              </w:rPr>
              <w:t>Subregional</w:t>
            </w:r>
            <w:proofErr w:type="spellEnd"/>
            <w:r w:rsidRPr="002654AD">
              <w:rPr>
                <w:rFonts w:ascii="Times" w:eastAsia="Times New Roman" w:hAnsi="Times" w:cs="Times"/>
                <w:sz w:val="20"/>
                <w:szCs w:val="20"/>
                <w:bdr w:val="none" w:sz="0" w:space="0" w:color="auto"/>
                <w:lang w:val="en-CA" w:eastAsia="en-CA"/>
              </w:rPr>
              <w:t>, SICA (8)</w:t>
            </w:r>
            <w:r>
              <w:rPr>
                <w:rStyle w:val="FootnoteReference"/>
                <w:rFonts w:ascii="Times" w:eastAsia="Times New Roman" w:hAnsi="Times" w:cs="Times"/>
                <w:sz w:val="20"/>
                <w:szCs w:val="20"/>
                <w:bdr w:val="none" w:sz="0" w:space="0" w:color="auto"/>
                <w:lang w:val="en-CA" w:eastAsia="en-CA"/>
              </w:rPr>
              <w:footnoteReference w:id="25"/>
            </w:r>
          </w:p>
        </w:tc>
        <w:tc>
          <w:tcPr>
            <w:tcW w:w="1140" w:type="dxa"/>
            <w:gridSpan w:val="2"/>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ongoing</w:t>
            </w:r>
          </w:p>
        </w:tc>
        <w:tc>
          <w:tcPr>
            <w:tcW w:w="1128"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51</w:t>
            </w:r>
          </w:p>
        </w:tc>
        <w:tc>
          <w:tcPr>
            <w:tcW w:w="1416"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$5,882,353</w:t>
            </w:r>
          </w:p>
        </w:tc>
        <w:tc>
          <w:tcPr>
            <w:tcW w:w="992"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BMZ</w:t>
            </w:r>
          </w:p>
        </w:tc>
        <w:tc>
          <w:tcPr>
            <w:tcW w:w="1417"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GIZ</w:t>
            </w:r>
          </w:p>
        </w:tc>
        <w:tc>
          <w:tcPr>
            <w:tcW w:w="3825"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Promotion of economic potentials of biodiversity in an equitable and sustainable way for the implementation of the Nagoya Protocol in Central America and the Dominical Republic</w:t>
            </w:r>
          </w:p>
        </w:tc>
        <w:tc>
          <w:tcPr>
            <w:tcW w:w="997"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x</w:t>
            </w:r>
          </w:p>
        </w:tc>
      </w:tr>
      <w:tr w:rsidR="00DE3435" w:rsidRPr="002654AD" w:rsidTr="008825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1593" w:type="dxa"/>
            <w:vMerge w:val="restart"/>
            <w:tcBorders>
              <w:top w:val="nil"/>
              <w:left w:val="single" w:sz="4" w:space="0" w:color="auto"/>
              <w:bottom w:val="single" w:sz="4" w:space="0" w:color="000000"/>
              <w:right w:val="single" w:sz="4" w:space="0" w:color="auto"/>
            </w:tcBorders>
            <w:shd w:val="clear" w:color="auto" w:fill="auto"/>
            <w:vAlign w:val="center"/>
            <w:hideMark/>
          </w:tcPr>
          <w:p w:rsidR="00DE3435" w:rsidRPr="002654AD" w:rsidRDefault="00DE3435" w:rsidP="0088255C">
            <w:pPr>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Brazil</w:t>
            </w:r>
          </w:p>
        </w:tc>
        <w:tc>
          <w:tcPr>
            <w:tcW w:w="1276"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National</w:t>
            </w:r>
          </w:p>
        </w:tc>
        <w:tc>
          <w:tcPr>
            <w:tcW w:w="1140" w:type="dxa"/>
            <w:gridSpan w:val="2"/>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approved</w:t>
            </w:r>
          </w:p>
        </w:tc>
        <w:tc>
          <w:tcPr>
            <w:tcW w:w="1128"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48</w:t>
            </w:r>
          </w:p>
        </w:tc>
        <w:tc>
          <w:tcPr>
            <w:tcW w:w="1416"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$4,401,931</w:t>
            </w:r>
          </w:p>
        </w:tc>
        <w:tc>
          <w:tcPr>
            <w:tcW w:w="992"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GEFTF</w:t>
            </w:r>
          </w:p>
        </w:tc>
        <w:tc>
          <w:tcPr>
            <w:tcW w:w="1417"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IADB</w:t>
            </w:r>
          </w:p>
        </w:tc>
        <w:tc>
          <w:tcPr>
            <w:tcW w:w="3825"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Capacity Building and Institutional Strengthening on the National Framework for Access and Benefit Sharing under the Nagoya Protocol</w:t>
            </w:r>
          </w:p>
        </w:tc>
        <w:tc>
          <w:tcPr>
            <w:tcW w:w="997"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 </w:t>
            </w:r>
          </w:p>
        </w:tc>
      </w:tr>
      <w:tr w:rsidR="00DE3435" w:rsidRPr="002654AD" w:rsidTr="008825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1593" w:type="dxa"/>
            <w:vMerge/>
            <w:tcBorders>
              <w:top w:val="nil"/>
              <w:left w:val="single" w:sz="4" w:space="0" w:color="auto"/>
              <w:bottom w:val="single" w:sz="4" w:space="0" w:color="000000"/>
              <w:right w:val="single" w:sz="4" w:space="0" w:color="auto"/>
            </w:tcBorders>
            <w:vAlign w:val="center"/>
            <w:hideMark/>
          </w:tcPr>
          <w:p w:rsidR="00DE3435" w:rsidRPr="002654AD" w:rsidRDefault="00DE3435" w:rsidP="0088255C">
            <w:pPr>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National</w:t>
            </w:r>
          </w:p>
        </w:tc>
        <w:tc>
          <w:tcPr>
            <w:tcW w:w="1140" w:type="dxa"/>
            <w:gridSpan w:val="2"/>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CEO endorsed</w:t>
            </w:r>
          </w:p>
        </w:tc>
        <w:tc>
          <w:tcPr>
            <w:tcW w:w="1128"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72</w:t>
            </w:r>
          </w:p>
        </w:tc>
        <w:tc>
          <w:tcPr>
            <w:tcW w:w="1416"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$5,722,770</w:t>
            </w:r>
          </w:p>
        </w:tc>
        <w:tc>
          <w:tcPr>
            <w:tcW w:w="992"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GEFTF</w:t>
            </w:r>
          </w:p>
        </w:tc>
        <w:tc>
          <w:tcPr>
            <w:tcW w:w="1417"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UNDP</w:t>
            </w:r>
          </w:p>
        </w:tc>
        <w:tc>
          <w:tcPr>
            <w:tcW w:w="3825"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 xml:space="preserve">Sustainable, Accessible and Innovative Use of Biodiversity Resources and Associated Traditional Knowledge in Promising </w:t>
            </w:r>
            <w:proofErr w:type="spellStart"/>
            <w:r w:rsidRPr="002654AD">
              <w:rPr>
                <w:rFonts w:ascii="Times" w:eastAsia="Times New Roman" w:hAnsi="Times" w:cs="Times"/>
                <w:sz w:val="20"/>
                <w:szCs w:val="20"/>
                <w:bdr w:val="none" w:sz="0" w:space="0" w:color="auto"/>
                <w:lang w:val="en-CA" w:eastAsia="en-CA"/>
              </w:rPr>
              <w:t>Phytotherapic</w:t>
            </w:r>
            <w:proofErr w:type="spellEnd"/>
            <w:r w:rsidRPr="002654AD">
              <w:rPr>
                <w:rFonts w:ascii="Times" w:eastAsia="Times New Roman" w:hAnsi="Times" w:cs="Times"/>
                <w:sz w:val="20"/>
                <w:szCs w:val="20"/>
                <w:bdr w:val="none" w:sz="0" w:space="0" w:color="auto"/>
                <w:lang w:val="en-CA" w:eastAsia="en-CA"/>
              </w:rPr>
              <w:t xml:space="preserve"> Value Chains in Brazil</w:t>
            </w:r>
          </w:p>
        </w:tc>
        <w:tc>
          <w:tcPr>
            <w:tcW w:w="997"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 </w:t>
            </w:r>
          </w:p>
        </w:tc>
      </w:tr>
      <w:tr w:rsidR="00DE3435" w:rsidRPr="002654AD" w:rsidTr="008825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1593" w:type="dxa"/>
            <w:vMerge w:val="restart"/>
            <w:tcBorders>
              <w:top w:val="nil"/>
              <w:left w:val="single" w:sz="4" w:space="0" w:color="auto"/>
              <w:bottom w:val="single" w:sz="4" w:space="0" w:color="000000"/>
              <w:right w:val="single" w:sz="4" w:space="0" w:color="auto"/>
            </w:tcBorders>
            <w:shd w:val="clear" w:color="auto" w:fill="auto"/>
            <w:vAlign w:val="center"/>
            <w:hideMark/>
          </w:tcPr>
          <w:p w:rsidR="00DE3435" w:rsidRPr="002654AD" w:rsidRDefault="00DE3435" w:rsidP="0088255C">
            <w:pPr>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Colombia</w:t>
            </w:r>
          </w:p>
        </w:tc>
        <w:tc>
          <w:tcPr>
            <w:tcW w:w="1276"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Global (24)</w:t>
            </w:r>
          </w:p>
        </w:tc>
        <w:tc>
          <w:tcPr>
            <w:tcW w:w="1140" w:type="dxa"/>
            <w:gridSpan w:val="2"/>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ongoing</w:t>
            </w:r>
          </w:p>
        </w:tc>
        <w:tc>
          <w:tcPr>
            <w:tcW w:w="1128"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36</w:t>
            </w:r>
          </w:p>
        </w:tc>
        <w:tc>
          <w:tcPr>
            <w:tcW w:w="1416"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$12,000,000</w:t>
            </w:r>
          </w:p>
        </w:tc>
        <w:tc>
          <w:tcPr>
            <w:tcW w:w="992"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GEFTF</w:t>
            </w:r>
          </w:p>
        </w:tc>
        <w:tc>
          <w:tcPr>
            <w:tcW w:w="1417"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UNDP</w:t>
            </w:r>
          </w:p>
        </w:tc>
        <w:tc>
          <w:tcPr>
            <w:tcW w:w="3825"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Strengthening Human Resources, Legal Frameworks and Institutional Capacities to Implement the Nagoya Protocol</w:t>
            </w:r>
          </w:p>
        </w:tc>
        <w:tc>
          <w:tcPr>
            <w:tcW w:w="997"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x</w:t>
            </w:r>
          </w:p>
        </w:tc>
      </w:tr>
      <w:tr w:rsidR="00DE3435" w:rsidRPr="002654AD" w:rsidTr="008825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1593" w:type="dxa"/>
            <w:vMerge/>
            <w:tcBorders>
              <w:top w:val="nil"/>
              <w:left w:val="single" w:sz="4" w:space="0" w:color="auto"/>
              <w:bottom w:val="single" w:sz="4" w:space="0" w:color="000000"/>
              <w:right w:val="single" w:sz="4" w:space="0" w:color="auto"/>
            </w:tcBorders>
            <w:vAlign w:val="center"/>
            <w:hideMark/>
          </w:tcPr>
          <w:p w:rsidR="00DE3435" w:rsidRPr="002654AD" w:rsidRDefault="00DE3435" w:rsidP="0088255C">
            <w:pPr>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National</w:t>
            </w:r>
          </w:p>
        </w:tc>
        <w:tc>
          <w:tcPr>
            <w:tcW w:w="1140" w:type="dxa"/>
            <w:gridSpan w:val="2"/>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completed</w:t>
            </w:r>
          </w:p>
        </w:tc>
        <w:tc>
          <w:tcPr>
            <w:tcW w:w="1128"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44</w:t>
            </w:r>
          </w:p>
        </w:tc>
        <w:tc>
          <w:tcPr>
            <w:tcW w:w="1416"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$980,000</w:t>
            </w:r>
          </w:p>
        </w:tc>
        <w:tc>
          <w:tcPr>
            <w:tcW w:w="992"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NPIF</w:t>
            </w:r>
          </w:p>
        </w:tc>
        <w:tc>
          <w:tcPr>
            <w:tcW w:w="1417"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UNDP</w:t>
            </w:r>
          </w:p>
        </w:tc>
        <w:tc>
          <w:tcPr>
            <w:tcW w:w="3825"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The Development and Production of Natural Dyes in the Choco Region of Colombia for the Food, Cosmetics, and Personal Care Industries Under the Provisions of the Nagoya Protocol</w:t>
            </w:r>
          </w:p>
        </w:tc>
        <w:tc>
          <w:tcPr>
            <w:tcW w:w="997"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x</w:t>
            </w:r>
          </w:p>
        </w:tc>
      </w:tr>
      <w:tr w:rsidR="00DE3435" w:rsidRPr="002654AD" w:rsidTr="008825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1593" w:type="dxa"/>
            <w:vMerge/>
            <w:tcBorders>
              <w:top w:val="nil"/>
              <w:left w:val="single" w:sz="4" w:space="0" w:color="auto"/>
              <w:bottom w:val="single" w:sz="4" w:space="0" w:color="000000"/>
              <w:right w:val="single" w:sz="4" w:space="0" w:color="auto"/>
            </w:tcBorders>
            <w:vAlign w:val="center"/>
            <w:hideMark/>
          </w:tcPr>
          <w:p w:rsidR="00DE3435" w:rsidRPr="002654AD" w:rsidRDefault="00DE3435" w:rsidP="0088255C">
            <w:pPr>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proofErr w:type="spellStart"/>
            <w:r w:rsidRPr="002654AD">
              <w:rPr>
                <w:rFonts w:ascii="Times" w:eastAsia="Times New Roman" w:hAnsi="Times" w:cs="Times"/>
                <w:sz w:val="20"/>
                <w:szCs w:val="20"/>
                <w:bdr w:val="none" w:sz="0" w:space="0" w:color="auto"/>
                <w:lang w:val="en-CA" w:eastAsia="en-CA"/>
              </w:rPr>
              <w:t>Subregional</w:t>
            </w:r>
            <w:proofErr w:type="spellEnd"/>
            <w:r w:rsidRPr="002654AD">
              <w:rPr>
                <w:rFonts w:ascii="Times" w:eastAsia="Times New Roman" w:hAnsi="Times" w:cs="Times"/>
                <w:sz w:val="20"/>
                <w:szCs w:val="20"/>
                <w:bdr w:val="none" w:sz="0" w:space="0" w:color="auto"/>
                <w:lang w:val="en-CA" w:eastAsia="en-CA"/>
              </w:rPr>
              <w:t>, GRULAC (8)</w:t>
            </w:r>
            <w:r>
              <w:rPr>
                <w:rStyle w:val="FootnoteReference"/>
                <w:rFonts w:ascii="Times" w:eastAsia="Times New Roman" w:hAnsi="Times" w:cs="Times"/>
                <w:sz w:val="20"/>
                <w:szCs w:val="20"/>
                <w:bdr w:val="none" w:sz="0" w:space="0" w:color="auto"/>
                <w:lang w:val="en-CA" w:eastAsia="en-CA"/>
              </w:rPr>
              <w:footnoteReference w:id="26"/>
            </w:r>
          </w:p>
        </w:tc>
        <w:tc>
          <w:tcPr>
            <w:tcW w:w="1140" w:type="dxa"/>
            <w:gridSpan w:val="2"/>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completed</w:t>
            </w:r>
          </w:p>
        </w:tc>
        <w:tc>
          <w:tcPr>
            <w:tcW w:w="1128"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36</w:t>
            </w:r>
          </w:p>
        </w:tc>
        <w:tc>
          <w:tcPr>
            <w:tcW w:w="1416"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$850,000</w:t>
            </w:r>
          </w:p>
        </w:tc>
        <w:tc>
          <w:tcPr>
            <w:tcW w:w="992"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GEFTF</w:t>
            </w:r>
          </w:p>
        </w:tc>
        <w:tc>
          <w:tcPr>
            <w:tcW w:w="1417"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UNEP/ IUCN</w:t>
            </w:r>
          </w:p>
        </w:tc>
        <w:tc>
          <w:tcPr>
            <w:tcW w:w="3825"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Strengthening the Implementation of Access to Genetic Resources and Benefit-Sharing Regimes in Latin America and the Caribbean</w:t>
            </w:r>
          </w:p>
        </w:tc>
        <w:tc>
          <w:tcPr>
            <w:tcW w:w="997"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x</w:t>
            </w:r>
          </w:p>
        </w:tc>
      </w:tr>
      <w:tr w:rsidR="00DE3435" w:rsidRPr="002654AD" w:rsidTr="008825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1593" w:type="dxa"/>
            <w:vMerge w:val="restart"/>
            <w:tcBorders>
              <w:top w:val="nil"/>
              <w:left w:val="single" w:sz="4" w:space="0" w:color="auto"/>
              <w:bottom w:val="single" w:sz="4" w:space="0" w:color="000000"/>
              <w:right w:val="single" w:sz="4" w:space="0" w:color="auto"/>
            </w:tcBorders>
            <w:shd w:val="clear" w:color="auto" w:fill="auto"/>
            <w:vAlign w:val="center"/>
            <w:hideMark/>
          </w:tcPr>
          <w:p w:rsidR="00DE3435" w:rsidRPr="002654AD" w:rsidRDefault="00DE3435" w:rsidP="0088255C">
            <w:pPr>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Costa Rica</w:t>
            </w:r>
          </w:p>
        </w:tc>
        <w:tc>
          <w:tcPr>
            <w:tcW w:w="1276"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National</w:t>
            </w:r>
          </w:p>
        </w:tc>
        <w:tc>
          <w:tcPr>
            <w:tcW w:w="1140" w:type="dxa"/>
            <w:gridSpan w:val="2"/>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ongoing</w:t>
            </w:r>
          </w:p>
        </w:tc>
        <w:tc>
          <w:tcPr>
            <w:tcW w:w="1128"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45</w:t>
            </w:r>
          </w:p>
        </w:tc>
        <w:tc>
          <w:tcPr>
            <w:tcW w:w="1416"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$979,566</w:t>
            </w:r>
          </w:p>
        </w:tc>
        <w:tc>
          <w:tcPr>
            <w:tcW w:w="992"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NPIF</w:t>
            </w:r>
          </w:p>
        </w:tc>
        <w:tc>
          <w:tcPr>
            <w:tcW w:w="1417"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UNDP</w:t>
            </w:r>
          </w:p>
        </w:tc>
        <w:tc>
          <w:tcPr>
            <w:tcW w:w="3825"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Promoting the Application of the Nagoya Protocol through the Development of Nature-based Products, Benefit-sharing and Biodiversity Conservation</w:t>
            </w:r>
          </w:p>
        </w:tc>
        <w:tc>
          <w:tcPr>
            <w:tcW w:w="997"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x</w:t>
            </w:r>
          </w:p>
        </w:tc>
      </w:tr>
      <w:tr w:rsidR="00DE3435" w:rsidRPr="002654AD" w:rsidTr="008825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1593" w:type="dxa"/>
            <w:vMerge/>
            <w:tcBorders>
              <w:top w:val="nil"/>
              <w:left w:val="single" w:sz="4" w:space="0" w:color="auto"/>
              <w:bottom w:val="single" w:sz="4" w:space="0" w:color="000000"/>
              <w:right w:val="single" w:sz="4" w:space="0" w:color="auto"/>
            </w:tcBorders>
            <w:vAlign w:val="center"/>
            <w:hideMark/>
          </w:tcPr>
          <w:p w:rsidR="00DE3435" w:rsidRPr="002654AD" w:rsidRDefault="00DE3435" w:rsidP="0088255C">
            <w:pPr>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proofErr w:type="spellStart"/>
            <w:r w:rsidRPr="002654AD">
              <w:rPr>
                <w:rFonts w:ascii="Times" w:eastAsia="Times New Roman" w:hAnsi="Times" w:cs="Times"/>
                <w:sz w:val="20"/>
                <w:szCs w:val="20"/>
                <w:bdr w:val="none" w:sz="0" w:space="0" w:color="auto"/>
                <w:lang w:val="en-CA" w:eastAsia="en-CA"/>
              </w:rPr>
              <w:t>Subregional</w:t>
            </w:r>
            <w:proofErr w:type="spellEnd"/>
            <w:r w:rsidRPr="002654AD">
              <w:rPr>
                <w:rFonts w:ascii="Times" w:eastAsia="Times New Roman" w:hAnsi="Times" w:cs="Times"/>
                <w:sz w:val="20"/>
                <w:szCs w:val="20"/>
                <w:bdr w:val="none" w:sz="0" w:space="0" w:color="auto"/>
                <w:lang w:val="en-CA" w:eastAsia="en-CA"/>
              </w:rPr>
              <w:t>, GRULAC (8)</w:t>
            </w:r>
          </w:p>
        </w:tc>
        <w:tc>
          <w:tcPr>
            <w:tcW w:w="1140" w:type="dxa"/>
            <w:gridSpan w:val="2"/>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completed</w:t>
            </w:r>
          </w:p>
        </w:tc>
        <w:tc>
          <w:tcPr>
            <w:tcW w:w="1128"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36</w:t>
            </w:r>
          </w:p>
        </w:tc>
        <w:tc>
          <w:tcPr>
            <w:tcW w:w="1416"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$850,000</w:t>
            </w:r>
          </w:p>
        </w:tc>
        <w:tc>
          <w:tcPr>
            <w:tcW w:w="992"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GEFTF</w:t>
            </w:r>
          </w:p>
        </w:tc>
        <w:tc>
          <w:tcPr>
            <w:tcW w:w="1417"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UNEP/ IUCN</w:t>
            </w:r>
          </w:p>
        </w:tc>
        <w:tc>
          <w:tcPr>
            <w:tcW w:w="3825"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Strengthening the Implementation of Access to Genetic Resources and Benefit-Sharing Regimes in Latin America and the Caribbean</w:t>
            </w:r>
          </w:p>
        </w:tc>
        <w:tc>
          <w:tcPr>
            <w:tcW w:w="997"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x</w:t>
            </w:r>
          </w:p>
        </w:tc>
      </w:tr>
      <w:tr w:rsidR="00DE3435" w:rsidRPr="002654AD" w:rsidTr="008825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1593" w:type="dxa"/>
            <w:vMerge/>
            <w:tcBorders>
              <w:top w:val="nil"/>
              <w:left w:val="single" w:sz="4" w:space="0" w:color="auto"/>
              <w:bottom w:val="single" w:sz="4" w:space="0" w:color="000000"/>
              <w:right w:val="single" w:sz="4" w:space="0" w:color="auto"/>
            </w:tcBorders>
            <w:vAlign w:val="center"/>
            <w:hideMark/>
          </w:tcPr>
          <w:p w:rsidR="00DE3435" w:rsidRPr="002654AD" w:rsidRDefault="00DE3435" w:rsidP="0088255C">
            <w:pPr>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proofErr w:type="spellStart"/>
            <w:r w:rsidRPr="002654AD">
              <w:rPr>
                <w:rFonts w:ascii="Times" w:eastAsia="Times New Roman" w:hAnsi="Times" w:cs="Times"/>
                <w:sz w:val="20"/>
                <w:szCs w:val="20"/>
                <w:bdr w:val="none" w:sz="0" w:space="0" w:color="auto"/>
                <w:lang w:val="en-CA" w:eastAsia="en-CA"/>
              </w:rPr>
              <w:t>Subregional</w:t>
            </w:r>
            <w:proofErr w:type="spellEnd"/>
            <w:r w:rsidRPr="002654AD">
              <w:rPr>
                <w:rFonts w:ascii="Times" w:eastAsia="Times New Roman" w:hAnsi="Times" w:cs="Times"/>
                <w:sz w:val="20"/>
                <w:szCs w:val="20"/>
                <w:bdr w:val="none" w:sz="0" w:space="0" w:color="auto"/>
                <w:lang w:val="en-CA" w:eastAsia="en-CA"/>
              </w:rPr>
              <w:t>, SICA (8)</w:t>
            </w:r>
          </w:p>
        </w:tc>
        <w:tc>
          <w:tcPr>
            <w:tcW w:w="1140" w:type="dxa"/>
            <w:gridSpan w:val="2"/>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ongoing</w:t>
            </w:r>
          </w:p>
        </w:tc>
        <w:tc>
          <w:tcPr>
            <w:tcW w:w="1128"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51</w:t>
            </w:r>
          </w:p>
        </w:tc>
        <w:tc>
          <w:tcPr>
            <w:tcW w:w="1416"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$5,882,353</w:t>
            </w:r>
          </w:p>
        </w:tc>
        <w:tc>
          <w:tcPr>
            <w:tcW w:w="992"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BMZ</w:t>
            </w:r>
          </w:p>
        </w:tc>
        <w:tc>
          <w:tcPr>
            <w:tcW w:w="1417"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GIZ</w:t>
            </w:r>
          </w:p>
        </w:tc>
        <w:tc>
          <w:tcPr>
            <w:tcW w:w="3825"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Promotion of economic potentials of biodiversity in an equitable and sustainable way for the implementation of the Nagoya Protocol in Central America and the Dominical Republic</w:t>
            </w:r>
          </w:p>
        </w:tc>
        <w:tc>
          <w:tcPr>
            <w:tcW w:w="997"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x</w:t>
            </w:r>
          </w:p>
        </w:tc>
      </w:tr>
      <w:tr w:rsidR="00DE3435" w:rsidRPr="002654AD" w:rsidTr="008825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530"/>
        </w:trPr>
        <w:tc>
          <w:tcPr>
            <w:tcW w:w="1593" w:type="dxa"/>
            <w:vMerge w:val="restart"/>
            <w:tcBorders>
              <w:top w:val="nil"/>
              <w:left w:val="single" w:sz="4" w:space="0" w:color="auto"/>
              <w:bottom w:val="single" w:sz="4" w:space="0" w:color="000000"/>
              <w:right w:val="single" w:sz="4" w:space="0" w:color="auto"/>
            </w:tcBorders>
            <w:shd w:val="clear" w:color="auto" w:fill="auto"/>
            <w:vAlign w:val="center"/>
            <w:hideMark/>
          </w:tcPr>
          <w:p w:rsidR="00DE3435" w:rsidRPr="002654AD" w:rsidRDefault="00DE3435" w:rsidP="0088255C">
            <w:pPr>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Cuba</w:t>
            </w:r>
          </w:p>
        </w:tc>
        <w:tc>
          <w:tcPr>
            <w:tcW w:w="1276"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proofErr w:type="spellStart"/>
            <w:r w:rsidRPr="002654AD">
              <w:rPr>
                <w:rFonts w:ascii="Times" w:eastAsia="Times New Roman" w:hAnsi="Times" w:cs="Times"/>
                <w:sz w:val="20"/>
                <w:szCs w:val="20"/>
                <w:bdr w:val="none" w:sz="0" w:space="0" w:color="auto"/>
                <w:lang w:val="en-CA" w:eastAsia="en-CA"/>
              </w:rPr>
              <w:t>Subregional</w:t>
            </w:r>
            <w:proofErr w:type="spellEnd"/>
            <w:r w:rsidRPr="002654AD">
              <w:rPr>
                <w:rFonts w:ascii="Times" w:eastAsia="Times New Roman" w:hAnsi="Times" w:cs="Times"/>
                <w:sz w:val="20"/>
                <w:szCs w:val="20"/>
                <w:bdr w:val="none" w:sz="0" w:space="0" w:color="auto"/>
                <w:lang w:val="en-CA" w:eastAsia="en-CA"/>
              </w:rPr>
              <w:t>, CARICOM and Caribbean states of ACP group of states (16)</w:t>
            </w:r>
          </w:p>
        </w:tc>
        <w:tc>
          <w:tcPr>
            <w:tcW w:w="1140" w:type="dxa"/>
            <w:gridSpan w:val="2"/>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ongoing</w:t>
            </w:r>
          </w:p>
        </w:tc>
        <w:tc>
          <w:tcPr>
            <w:tcW w:w="1128"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58</w:t>
            </w:r>
          </w:p>
        </w:tc>
        <w:tc>
          <w:tcPr>
            <w:tcW w:w="1416"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$5,882,353</w:t>
            </w:r>
          </w:p>
        </w:tc>
        <w:tc>
          <w:tcPr>
            <w:tcW w:w="992"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ABS Initiative donors</w:t>
            </w:r>
          </w:p>
        </w:tc>
        <w:tc>
          <w:tcPr>
            <w:tcW w:w="1417"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ABS Initiative</w:t>
            </w:r>
          </w:p>
        </w:tc>
        <w:tc>
          <w:tcPr>
            <w:tcW w:w="3825" w:type="dxa"/>
            <w:tcBorders>
              <w:top w:val="nil"/>
              <w:left w:val="nil"/>
              <w:bottom w:val="single" w:sz="4" w:space="0" w:color="auto"/>
              <w:right w:val="single" w:sz="4" w:space="0" w:color="auto"/>
            </w:tcBorders>
            <w:shd w:val="clear" w:color="auto" w:fill="auto"/>
            <w:vAlign w:val="center"/>
            <w:hideMark/>
          </w:tcPr>
          <w:p w:rsidR="00DE3435" w:rsidRPr="002654AD" w:rsidRDefault="003A0118"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Pr>
                <w:rFonts w:ascii="Times" w:eastAsia="Times New Roman" w:hAnsi="Times" w:cs="Times"/>
                <w:sz w:val="20"/>
                <w:szCs w:val="20"/>
                <w:bdr w:val="none" w:sz="0" w:space="0" w:color="auto"/>
                <w:lang w:val="en-CA" w:eastAsia="en-CA"/>
              </w:rPr>
              <w:t>Support for Developing National ABS Roadmap and Regulations</w:t>
            </w:r>
          </w:p>
        </w:tc>
        <w:tc>
          <w:tcPr>
            <w:tcW w:w="997" w:type="dxa"/>
            <w:tcBorders>
              <w:top w:val="nil"/>
              <w:left w:val="nil"/>
              <w:bottom w:val="single" w:sz="4" w:space="0" w:color="auto"/>
              <w:right w:val="single" w:sz="4" w:space="0" w:color="auto"/>
            </w:tcBorders>
            <w:shd w:val="clear" w:color="auto" w:fill="auto"/>
            <w:noWrap/>
            <w:vAlign w:val="bottom"/>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libri" w:eastAsia="Times New Roman" w:hAnsi="Calibri" w:cs="Times New Roman"/>
                <w:sz w:val="20"/>
                <w:szCs w:val="20"/>
                <w:bdr w:val="none" w:sz="0" w:space="0" w:color="auto"/>
                <w:lang w:val="en-CA" w:eastAsia="en-CA"/>
              </w:rPr>
            </w:pPr>
            <w:r w:rsidRPr="002654AD">
              <w:rPr>
                <w:rFonts w:ascii="Calibri" w:eastAsia="Times New Roman" w:hAnsi="Calibri" w:cs="Times New Roman"/>
                <w:sz w:val="20"/>
                <w:szCs w:val="20"/>
                <w:bdr w:val="none" w:sz="0" w:space="0" w:color="auto"/>
                <w:lang w:val="en-CA" w:eastAsia="en-CA"/>
              </w:rPr>
              <w:t> </w:t>
            </w:r>
          </w:p>
        </w:tc>
      </w:tr>
      <w:tr w:rsidR="00DE3435" w:rsidRPr="002654AD" w:rsidTr="008825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1593" w:type="dxa"/>
            <w:vMerge/>
            <w:tcBorders>
              <w:top w:val="nil"/>
              <w:left w:val="single" w:sz="4" w:space="0" w:color="auto"/>
              <w:bottom w:val="single" w:sz="4" w:space="0" w:color="000000"/>
              <w:right w:val="single" w:sz="4" w:space="0" w:color="auto"/>
            </w:tcBorders>
            <w:vAlign w:val="center"/>
            <w:hideMark/>
          </w:tcPr>
          <w:p w:rsidR="00DE3435" w:rsidRPr="002654AD" w:rsidRDefault="00DE3435" w:rsidP="0088255C">
            <w:pPr>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proofErr w:type="spellStart"/>
            <w:r w:rsidRPr="002654AD">
              <w:rPr>
                <w:rFonts w:ascii="Times" w:eastAsia="Times New Roman" w:hAnsi="Times" w:cs="Times"/>
                <w:sz w:val="20"/>
                <w:szCs w:val="20"/>
                <w:bdr w:val="none" w:sz="0" w:space="0" w:color="auto"/>
                <w:lang w:val="en-CA" w:eastAsia="en-CA"/>
              </w:rPr>
              <w:t>Subregional</w:t>
            </w:r>
            <w:proofErr w:type="spellEnd"/>
            <w:r w:rsidRPr="002654AD">
              <w:rPr>
                <w:rFonts w:ascii="Times" w:eastAsia="Times New Roman" w:hAnsi="Times" w:cs="Times"/>
                <w:sz w:val="20"/>
                <w:szCs w:val="20"/>
                <w:bdr w:val="none" w:sz="0" w:space="0" w:color="auto"/>
                <w:lang w:val="en-CA" w:eastAsia="en-CA"/>
              </w:rPr>
              <w:t>, GRULAC (8)</w:t>
            </w:r>
          </w:p>
        </w:tc>
        <w:tc>
          <w:tcPr>
            <w:tcW w:w="1140" w:type="dxa"/>
            <w:gridSpan w:val="2"/>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completed</w:t>
            </w:r>
          </w:p>
        </w:tc>
        <w:tc>
          <w:tcPr>
            <w:tcW w:w="1128"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36</w:t>
            </w:r>
          </w:p>
        </w:tc>
        <w:tc>
          <w:tcPr>
            <w:tcW w:w="1416"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$850,000</w:t>
            </w:r>
          </w:p>
        </w:tc>
        <w:tc>
          <w:tcPr>
            <w:tcW w:w="992"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GEFTF</w:t>
            </w:r>
          </w:p>
        </w:tc>
        <w:tc>
          <w:tcPr>
            <w:tcW w:w="1417"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UNEP/ IUCN</w:t>
            </w:r>
          </w:p>
        </w:tc>
        <w:tc>
          <w:tcPr>
            <w:tcW w:w="3825"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Strengthening the Implementation of Access to Genetic Resources and Benefit-Sharing Regimes in Latin America and the Caribbean</w:t>
            </w:r>
          </w:p>
        </w:tc>
        <w:tc>
          <w:tcPr>
            <w:tcW w:w="997"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x</w:t>
            </w:r>
          </w:p>
        </w:tc>
      </w:tr>
      <w:tr w:rsidR="00DE3435" w:rsidRPr="002654AD" w:rsidTr="008825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530"/>
        </w:trPr>
        <w:tc>
          <w:tcPr>
            <w:tcW w:w="1593" w:type="dxa"/>
            <w:tcBorders>
              <w:top w:val="nil"/>
              <w:left w:val="single" w:sz="4" w:space="0" w:color="auto"/>
              <w:bottom w:val="single" w:sz="4" w:space="0" w:color="auto"/>
              <w:right w:val="single" w:sz="4" w:space="0" w:color="auto"/>
            </w:tcBorders>
            <w:shd w:val="clear" w:color="auto" w:fill="auto"/>
            <w:vAlign w:val="center"/>
            <w:hideMark/>
          </w:tcPr>
          <w:p w:rsidR="00DE3435" w:rsidRPr="002654AD" w:rsidRDefault="00DE3435" w:rsidP="0088255C">
            <w:pPr>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lastRenderedPageBreak/>
              <w:t>Dominica</w:t>
            </w:r>
          </w:p>
        </w:tc>
        <w:tc>
          <w:tcPr>
            <w:tcW w:w="1276"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proofErr w:type="spellStart"/>
            <w:r w:rsidRPr="002654AD">
              <w:rPr>
                <w:rFonts w:ascii="Times" w:eastAsia="Times New Roman" w:hAnsi="Times" w:cs="Times"/>
                <w:sz w:val="20"/>
                <w:szCs w:val="20"/>
                <w:bdr w:val="none" w:sz="0" w:space="0" w:color="auto"/>
                <w:lang w:val="en-CA" w:eastAsia="en-CA"/>
              </w:rPr>
              <w:t>Subregional</w:t>
            </w:r>
            <w:proofErr w:type="spellEnd"/>
            <w:r w:rsidRPr="002654AD">
              <w:rPr>
                <w:rFonts w:ascii="Times" w:eastAsia="Times New Roman" w:hAnsi="Times" w:cs="Times"/>
                <w:sz w:val="20"/>
                <w:szCs w:val="20"/>
                <w:bdr w:val="none" w:sz="0" w:space="0" w:color="auto"/>
                <w:lang w:val="en-CA" w:eastAsia="en-CA"/>
              </w:rPr>
              <w:t>, CARICOM and Caribbean states of ACP group of states (16)</w:t>
            </w:r>
          </w:p>
        </w:tc>
        <w:tc>
          <w:tcPr>
            <w:tcW w:w="1140" w:type="dxa"/>
            <w:gridSpan w:val="2"/>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ongoing</w:t>
            </w:r>
          </w:p>
        </w:tc>
        <w:tc>
          <w:tcPr>
            <w:tcW w:w="1128"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58</w:t>
            </w:r>
          </w:p>
        </w:tc>
        <w:tc>
          <w:tcPr>
            <w:tcW w:w="1416"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$5,882,353</w:t>
            </w:r>
          </w:p>
        </w:tc>
        <w:tc>
          <w:tcPr>
            <w:tcW w:w="992"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ABS Initiative donors</w:t>
            </w:r>
          </w:p>
        </w:tc>
        <w:tc>
          <w:tcPr>
            <w:tcW w:w="1417"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ABS Initiative</w:t>
            </w:r>
          </w:p>
        </w:tc>
        <w:tc>
          <w:tcPr>
            <w:tcW w:w="3825" w:type="dxa"/>
            <w:tcBorders>
              <w:top w:val="nil"/>
              <w:left w:val="nil"/>
              <w:bottom w:val="single" w:sz="4" w:space="0" w:color="auto"/>
              <w:right w:val="single" w:sz="4" w:space="0" w:color="auto"/>
            </w:tcBorders>
            <w:shd w:val="clear" w:color="auto" w:fill="auto"/>
            <w:vAlign w:val="center"/>
            <w:hideMark/>
          </w:tcPr>
          <w:p w:rsidR="00DE3435" w:rsidRPr="002654AD" w:rsidRDefault="003A0118"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Pr>
                <w:rFonts w:ascii="Times" w:eastAsia="Times New Roman" w:hAnsi="Times" w:cs="Times"/>
                <w:sz w:val="20"/>
                <w:szCs w:val="20"/>
                <w:bdr w:val="none" w:sz="0" w:space="0" w:color="auto"/>
                <w:lang w:val="en-CA" w:eastAsia="en-CA"/>
              </w:rPr>
              <w:t>Support for Developing National ABS Roadmap and Regulations</w:t>
            </w:r>
          </w:p>
        </w:tc>
        <w:tc>
          <w:tcPr>
            <w:tcW w:w="997" w:type="dxa"/>
            <w:tcBorders>
              <w:top w:val="nil"/>
              <w:left w:val="nil"/>
              <w:bottom w:val="single" w:sz="4" w:space="0" w:color="auto"/>
              <w:right w:val="single" w:sz="4" w:space="0" w:color="auto"/>
            </w:tcBorders>
            <w:shd w:val="clear" w:color="auto" w:fill="auto"/>
            <w:noWrap/>
            <w:vAlign w:val="bottom"/>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libri" w:eastAsia="Times New Roman" w:hAnsi="Calibri" w:cs="Times New Roman"/>
                <w:sz w:val="20"/>
                <w:szCs w:val="20"/>
                <w:bdr w:val="none" w:sz="0" w:space="0" w:color="auto"/>
                <w:lang w:val="en-CA" w:eastAsia="en-CA"/>
              </w:rPr>
            </w:pPr>
            <w:r w:rsidRPr="002654AD">
              <w:rPr>
                <w:rFonts w:ascii="Calibri" w:eastAsia="Times New Roman" w:hAnsi="Calibri" w:cs="Times New Roman"/>
                <w:sz w:val="20"/>
                <w:szCs w:val="20"/>
                <w:bdr w:val="none" w:sz="0" w:space="0" w:color="auto"/>
                <w:lang w:val="en-CA" w:eastAsia="en-CA"/>
              </w:rPr>
              <w:t> </w:t>
            </w:r>
          </w:p>
        </w:tc>
      </w:tr>
      <w:tr w:rsidR="00DE3435" w:rsidRPr="002654AD" w:rsidTr="008825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1593" w:type="dxa"/>
            <w:vMerge w:val="restart"/>
            <w:tcBorders>
              <w:top w:val="nil"/>
              <w:left w:val="single" w:sz="4" w:space="0" w:color="auto"/>
              <w:bottom w:val="single" w:sz="4" w:space="0" w:color="000000"/>
              <w:right w:val="single" w:sz="4" w:space="0" w:color="auto"/>
            </w:tcBorders>
            <w:shd w:val="clear" w:color="auto" w:fill="auto"/>
            <w:vAlign w:val="center"/>
            <w:hideMark/>
          </w:tcPr>
          <w:p w:rsidR="00DE3435" w:rsidRPr="002654AD" w:rsidRDefault="00DE3435" w:rsidP="0088255C">
            <w:pPr>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Dominican Republic</w:t>
            </w:r>
          </w:p>
        </w:tc>
        <w:tc>
          <w:tcPr>
            <w:tcW w:w="1276"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Global (24)</w:t>
            </w:r>
          </w:p>
        </w:tc>
        <w:tc>
          <w:tcPr>
            <w:tcW w:w="1140" w:type="dxa"/>
            <w:gridSpan w:val="2"/>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ongoing</w:t>
            </w:r>
          </w:p>
        </w:tc>
        <w:tc>
          <w:tcPr>
            <w:tcW w:w="1128"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36</w:t>
            </w:r>
          </w:p>
        </w:tc>
        <w:tc>
          <w:tcPr>
            <w:tcW w:w="1416"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$12,000,000</w:t>
            </w:r>
          </w:p>
        </w:tc>
        <w:tc>
          <w:tcPr>
            <w:tcW w:w="992"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GEFTF</w:t>
            </w:r>
          </w:p>
        </w:tc>
        <w:tc>
          <w:tcPr>
            <w:tcW w:w="1417"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UNDP</w:t>
            </w:r>
          </w:p>
        </w:tc>
        <w:tc>
          <w:tcPr>
            <w:tcW w:w="3825"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Strengthening Human Resources, Legal Frameworks and Institutional Capacities to Implement the Nagoya Protocol</w:t>
            </w:r>
          </w:p>
        </w:tc>
        <w:tc>
          <w:tcPr>
            <w:tcW w:w="997"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x</w:t>
            </w:r>
          </w:p>
        </w:tc>
      </w:tr>
      <w:tr w:rsidR="00DE3435" w:rsidRPr="002654AD" w:rsidTr="008825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530"/>
        </w:trPr>
        <w:tc>
          <w:tcPr>
            <w:tcW w:w="1593" w:type="dxa"/>
            <w:vMerge/>
            <w:tcBorders>
              <w:top w:val="nil"/>
              <w:left w:val="single" w:sz="4" w:space="0" w:color="auto"/>
              <w:bottom w:val="single" w:sz="4" w:space="0" w:color="000000"/>
              <w:right w:val="single" w:sz="4" w:space="0" w:color="auto"/>
            </w:tcBorders>
            <w:vAlign w:val="center"/>
            <w:hideMark/>
          </w:tcPr>
          <w:p w:rsidR="00DE3435" w:rsidRPr="002654AD" w:rsidRDefault="00DE3435" w:rsidP="0088255C">
            <w:pPr>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proofErr w:type="spellStart"/>
            <w:r w:rsidRPr="002654AD">
              <w:rPr>
                <w:rFonts w:ascii="Times" w:eastAsia="Times New Roman" w:hAnsi="Times" w:cs="Times"/>
                <w:sz w:val="20"/>
                <w:szCs w:val="20"/>
                <w:bdr w:val="none" w:sz="0" w:space="0" w:color="auto"/>
                <w:lang w:val="en-CA" w:eastAsia="en-CA"/>
              </w:rPr>
              <w:t>Subregional</w:t>
            </w:r>
            <w:proofErr w:type="spellEnd"/>
            <w:r w:rsidRPr="002654AD">
              <w:rPr>
                <w:rFonts w:ascii="Times" w:eastAsia="Times New Roman" w:hAnsi="Times" w:cs="Times"/>
                <w:sz w:val="20"/>
                <w:szCs w:val="20"/>
                <w:bdr w:val="none" w:sz="0" w:space="0" w:color="auto"/>
                <w:lang w:val="en-CA" w:eastAsia="en-CA"/>
              </w:rPr>
              <w:t>, CARICOM and Caribbean states of ACP group of states (16)</w:t>
            </w:r>
          </w:p>
        </w:tc>
        <w:tc>
          <w:tcPr>
            <w:tcW w:w="1140" w:type="dxa"/>
            <w:gridSpan w:val="2"/>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ongoing</w:t>
            </w:r>
          </w:p>
        </w:tc>
        <w:tc>
          <w:tcPr>
            <w:tcW w:w="1128"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58</w:t>
            </w:r>
          </w:p>
        </w:tc>
        <w:tc>
          <w:tcPr>
            <w:tcW w:w="1416"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$5,882,353</w:t>
            </w:r>
          </w:p>
        </w:tc>
        <w:tc>
          <w:tcPr>
            <w:tcW w:w="992"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ABS Initiative donors</w:t>
            </w:r>
          </w:p>
        </w:tc>
        <w:tc>
          <w:tcPr>
            <w:tcW w:w="1417"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ABS Initiative</w:t>
            </w:r>
          </w:p>
        </w:tc>
        <w:tc>
          <w:tcPr>
            <w:tcW w:w="3825"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 xml:space="preserve">Support </w:t>
            </w:r>
            <w:r w:rsidR="003A0118">
              <w:rPr>
                <w:rFonts w:ascii="Times" w:eastAsia="Times New Roman" w:hAnsi="Times" w:cs="Times"/>
                <w:sz w:val="20"/>
                <w:szCs w:val="20"/>
                <w:bdr w:val="none" w:sz="0" w:space="0" w:color="auto"/>
                <w:lang w:val="en-CA" w:eastAsia="en-CA"/>
              </w:rPr>
              <w:t>for</w:t>
            </w:r>
            <w:r w:rsidRPr="002654AD">
              <w:rPr>
                <w:rFonts w:ascii="Times" w:eastAsia="Times New Roman" w:hAnsi="Times" w:cs="Times"/>
                <w:sz w:val="20"/>
                <w:szCs w:val="20"/>
                <w:bdr w:val="none" w:sz="0" w:space="0" w:color="auto"/>
                <w:lang w:val="en-CA" w:eastAsia="en-CA"/>
              </w:rPr>
              <w:t xml:space="preserve"> Developing National ABS Roadmap and Regulations</w:t>
            </w:r>
          </w:p>
        </w:tc>
        <w:tc>
          <w:tcPr>
            <w:tcW w:w="997" w:type="dxa"/>
            <w:tcBorders>
              <w:top w:val="nil"/>
              <w:left w:val="nil"/>
              <w:bottom w:val="single" w:sz="4" w:space="0" w:color="auto"/>
              <w:right w:val="single" w:sz="4" w:space="0" w:color="auto"/>
            </w:tcBorders>
            <w:shd w:val="clear" w:color="auto" w:fill="auto"/>
            <w:noWrap/>
            <w:vAlign w:val="bottom"/>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libri" w:eastAsia="Times New Roman" w:hAnsi="Calibri" w:cs="Times New Roman"/>
                <w:sz w:val="20"/>
                <w:szCs w:val="20"/>
                <w:bdr w:val="none" w:sz="0" w:space="0" w:color="auto"/>
                <w:lang w:val="en-CA" w:eastAsia="en-CA"/>
              </w:rPr>
            </w:pPr>
            <w:r w:rsidRPr="002654AD">
              <w:rPr>
                <w:rFonts w:ascii="Calibri" w:eastAsia="Times New Roman" w:hAnsi="Calibri" w:cs="Times New Roman"/>
                <w:sz w:val="20"/>
                <w:szCs w:val="20"/>
                <w:bdr w:val="none" w:sz="0" w:space="0" w:color="auto"/>
                <w:lang w:val="en-CA" w:eastAsia="en-CA"/>
              </w:rPr>
              <w:t> </w:t>
            </w:r>
          </w:p>
        </w:tc>
      </w:tr>
      <w:tr w:rsidR="00DE3435" w:rsidRPr="002654AD" w:rsidTr="008825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1593" w:type="dxa"/>
            <w:vMerge/>
            <w:tcBorders>
              <w:top w:val="nil"/>
              <w:left w:val="single" w:sz="4" w:space="0" w:color="auto"/>
              <w:bottom w:val="single" w:sz="4" w:space="0" w:color="000000"/>
              <w:right w:val="single" w:sz="4" w:space="0" w:color="auto"/>
            </w:tcBorders>
            <w:vAlign w:val="center"/>
            <w:hideMark/>
          </w:tcPr>
          <w:p w:rsidR="00DE3435" w:rsidRPr="002654AD" w:rsidRDefault="00DE3435" w:rsidP="0088255C">
            <w:pPr>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proofErr w:type="spellStart"/>
            <w:r w:rsidRPr="002654AD">
              <w:rPr>
                <w:rFonts w:ascii="Times" w:eastAsia="Times New Roman" w:hAnsi="Times" w:cs="Times"/>
                <w:sz w:val="20"/>
                <w:szCs w:val="20"/>
                <w:bdr w:val="none" w:sz="0" w:space="0" w:color="auto"/>
                <w:lang w:val="en-CA" w:eastAsia="en-CA"/>
              </w:rPr>
              <w:t>Subregional</w:t>
            </w:r>
            <w:proofErr w:type="spellEnd"/>
            <w:r w:rsidRPr="002654AD">
              <w:rPr>
                <w:rFonts w:ascii="Times" w:eastAsia="Times New Roman" w:hAnsi="Times" w:cs="Times"/>
                <w:sz w:val="20"/>
                <w:szCs w:val="20"/>
                <w:bdr w:val="none" w:sz="0" w:space="0" w:color="auto"/>
                <w:lang w:val="en-CA" w:eastAsia="en-CA"/>
              </w:rPr>
              <w:t>, GRULAC (8)</w:t>
            </w:r>
          </w:p>
        </w:tc>
        <w:tc>
          <w:tcPr>
            <w:tcW w:w="1140" w:type="dxa"/>
            <w:gridSpan w:val="2"/>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completed</w:t>
            </w:r>
          </w:p>
        </w:tc>
        <w:tc>
          <w:tcPr>
            <w:tcW w:w="1128"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36</w:t>
            </w:r>
          </w:p>
        </w:tc>
        <w:tc>
          <w:tcPr>
            <w:tcW w:w="1416"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$850,000</w:t>
            </w:r>
          </w:p>
        </w:tc>
        <w:tc>
          <w:tcPr>
            <w:tcW w:w="992"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GEFTF</w:t>
            </w:r>
          </w:p>
        </w:tc>
        <w:tc>
          <w:tcPr>
            <w:tcW w:w="1417"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UNEP/ IUCN</w:t>
            </w:r>
          </w:p>
        </w:tc>
        <w:tc>
          <w:tcPr>
            <w:tcW w:w="3825"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Strengthening the Implementation of Access to Genetic Resources and Benefit-Sharing Regimes in Latin America and the Caribbean</w:t>
            </w:r>
          </w:p>
        </w:tc>
        <w:tc>
          <w:tcPr>
            <w:tcW w:w="997"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x</w:t>
            </w:r>
          </w:p>
        </w:tc>
      </w:tr>
      <w:tr w:rsidR="00DE3435" w:rsidRPr="002654AD" w:rsidTr="008825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1593" w:type="dxa"/>
            <w:vMerge/>
            <w:tcBorders>
              <w:top w:val="nil"/>
              <w:left w:val="single" w:sz="4" w:space="0" w:color="auto"/>
              <w:bottom w:val="single" w:sz="4" w:space="0" w:color="000000"/>
              <w:right w:val="single" w:sz="4" w:space="0" w:color="auto"/>
            </w:tcBorders>
            <w:vAlign w:val="center"/>
            <w:hideMark/>
          </w:tcPr>
          <w:p w:rsidR="00DE3435" w:rsidRPr="002654AD" w:rsidRDefault="00DE3435" w:rsidP="0088255C">
            <w:pPr>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proofErr w:type="spellStart"/>
            <w:r w:rsidRPr="002654AD">
              <w:rPr>
                <w:rFonts w:ascii="Times" w:eastAsia="Times New Roman" w:hAnsi="Times" w:cs="Times"/>
                <w:sz w:val="20"/>
                <w:szCs w:val="20"/>
                <w:bdr w:val="none" w:sz="0" w:space="0" w:color="auto"/>
                <w:lang w:val="en-CA" w:eastAsia="en-CA"/>
              </w:rPr>
              <w:t>Subregional</w:t>
            </w:r>
            <w:proofErr w:type="spellEnd"/>
            <w:r w:rsidRPr="002654AD">
              <w:rPr>
                <w:rFonts w:ascii="Times" w:eastAsia="Times New Roman" w:hAnsi="Times" w:cs="Times"/>
                <w:sz w:val="20"/>
                <w:szCs w:val="20"/>
                <w:bdr w:val="none" w:sz="0" w:space="0" w:color="auto"/>
                <w:lang w:val="en-CA" w:eastAsia="en-CA"/>
              </w:rPr>
              <w:t>, SICA (8)</w:t>
            </w:r>
          </w:p>
        </w:tc>
        <w:tc>
          <w:tcPr>
            <w:tcW w:w="1140" w:type="dxa"/>
            <w:gridSpan w:val="2"/>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ongoing</w:t>
            </w:r>
          </w:p>
        </w:tc>
        <w:tc>
          <w:tcPr>
            <w:tcW w:w="1128"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51</w:t>
            </w:r>
          </w:p>
        </w:tc>
        <w:tc>
          <w:tcPr>
            <w:tcW w:w="1416"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$5,882,353</w:t>
            </w:r>
          </w:p>
        </w:tc>
        <w:tc>
          <w:tcPr>
            <w:tcW w:w="992"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BMZ</w:t>
            </w:r>
          </w:p>
        </w:tc>
        <w:tc>
          <w:tcPr>
            <w:tcW w:w="1417"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GIZ</w:t>
            </w:r>
          </w:p>
        </w:tc>
        <w:tc>
          <w:tcPr>
            <w:tcW w:w="3825"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Promotion of economic potentials of biodiversity in an equitable and sustainable way for the implementation of the Nagoya Protocol in Central America and the Dominical Republic</w:t>
            </w:r>
          </w:p>
        </w:tc>
        <w:tc>
          <w:tcPr>
            <w:tcW w:w="997"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x</w:t>
            </w:r>
          </w:p>
        </w:tc>
      </w:tr>
      <w:tr w:rsidR="00DE3435" w:rsidRPr="002654AD" w:rsidTr="008825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1593" w:type="dxa"/>
            <w:vMerge w:val="restart"/>
            <w:tcBorders>
              <w:top w:val="nil"/>
              <w:left w:val="single" w:sz="4" w:space="0" w:color="auto"/>
              <w:bottom w:val="single" w:sz="4" w:space="0" w:color="000000"/>
              <w:right w:val="single" w:sz="4" w:space="0" w:color="auto"/>
            </w:tcBorders>
            <w:shd w:val="clear" w:color="auto" w:fill="auto"/>
            <w:vAlign w:val="center"/>
            <w:hideMark/>
          </w:tcPr>
          <w:p w:rsidR="00DE3435" w:rsidRPr="002654AD" w:rsidRDefault="00DE3435" w:rsidP="0088255C">
            <w:pPr>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Ecuador</w:t>
            </w:r>
          </w:p>
        </w:tc>
        <w:tc>
          <w:tcPr>
            <w:tcW w:w="1276"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Global (24)</w:t>
            </w:r>
          </w:p>
        </w:tc>
        <w:tc>
          <w:tcPr>
            <w:tcW w:w="1140" w:type="dxa"/>
            <w:gridSpan w:val="2"/>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ongoing</w:t>
            </w:r>
          </w:p>
        </w:tc>
        <w:tc>
          <w:tcPr>
            <w:tcW w:w="1128"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36</w:t>
            </w:r>
          </w:p>
        </w:tc>
        <w:tc>
          <w:tcPr>
            <w:tcW w:w="1416"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$12,000,000</w:t>
            </w:r>
          </w:p>
        </w:tc>
        <w:tc>
          <w:tcPr>
            <w:tcW w:w="992"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GEFTF</w:t>
            </w:r>
          </w:p>
        </w:tc>
        <w:tc>
          <w:tcPr>
            <w:tcW w:w="1417"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UNDP</w:t>
            </w:r>
          </w:p>
        </w:tc>
        <w:tc>
          <w:tcPr>
            <w:tcW w:w="3825"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Strengthening Human Resources, Legal Frameworks and Institutional Capacities to Implement the Nagoya Protocol</w:t>
            </w:r>
          </w:p>
        </w:tc>
        <w:tc>
          <w:tcPr>
            <w:tcW w:w="997"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x</w:t>
            </w:r>
          </w:p>
        </w:tc>
      </w:tr>
      <w:tr w:rsidR="00DE3435" w:rsidRPr="002654AD" w:rsidTr="008825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593" w:type="dxa"/>
            <w:vMerge/>
            <w:tcBorders>
              <w:top w:val="nil"/>
              <w:left w:val="single" w:sz="4" w:space="0" w:color="auto"/>
              <w:bottom w:val="single" w:sz="4" w:space="0" w:color="000000"/>
              <w:right w:val="single" w:sz="4" w:space="0" w:color="auto"/>
            </w:tcBorders>
            <w:vAlign w:val="center"/>
            <w:hideMark/>
          </w:tcPr>
          <w:p w:rsidR="00DE3435" w:rsidRPr="002654AD" w:rsidRDefault="00DE3435" w:rsidP="0088255C">
            <w:pPr>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National</w:t>
            </w:r>
          </w:p>
        </w:tc>
        <w:tc>
          <w:tcPr>
            <w:tcW w:w="1140" w:type="dxa"/>
            <w:gridSpan w:val="2"/>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completed</w:t>
            </w:r>
          </w:p>
        </w:tc>
        <w:tc>
          <w:tcPr>
            <w:tcW w:w="1128"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44</w:t>
            </w:r>
          </w:p>
        </w:tc>
        <w:tc>
          <w:tcPr>
            <w:tcW w:w="1416"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$10,596,026</w:t>
            </w:r>
          </w:p>
        </w:tc>
        <w:tc>
          <w:tcPr>
            <w:tcW w:w="992"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BMZ</w:t>
            </w:r>
          </w:p>
        </w:tc>
        <w:tc>
          <w:tcPr>
            <w:tcW w:w="1417"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GIZ</w:t>
            </w:r>
          </w:p>
        </w:tc>
        <w:tc>
          <w:tcPr>
            <w:tcW w:w="3825"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Climate, biodiversity and sustainable development (</w:t>
            </w:r>
            <w:proofErr w:type="spellStart"/>
            <w:r w:rsidRPr="002654AD">
              <w:rPr>
                <w:rFonts w:ascii="Times" w:eastAsia="Times New Roman" w:hAnsi="Times" w:cs="Times"/>
                <w:sz w:val="20"/>
                <w:szCs w:val="20"/>
                <w:bdr w:val="none" w:sz="0" w:space="0" w:color="auto"/>
                <w:lang w:val="en-CA" w:eastAsia="en-CA"/>
              </w:rPr>
              <w:t>ProCamBío</w:t>
            </w:r>
            <w:proofErr w:type="spellEnd"/>
            <w:r w:rsidRPr="002654AD">
              <w:rPr>
                <w:rFonts w:ascii="Times" w:eastAsia="Times New Roman" w:hAnsi="Times" w:cs="Times"/>
                <w:sz w:val="20"/>
                <w:szCs w:val="20"/>
                <w:bdr w:val="none" w:sz="0" w:space="0" w:color="auto"/>
                <w:lang w:val="en-CA" w:eastAsia="en-CA"/>
              </w:rPr>
              <w:t>)</w:t>
            </w:r>
          </w:p>
        </w:tc>
        <w:tc>
          <w:tcPr>
            <w:tcW w:w="997"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x</w:t>
            </w:r>
          </w:p>
        </w:tc>
      </w:tr>
      <w:tr w:rsidR="00DE3435" w:rsidRPr="002654AD" w:rsidTr="008825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1593" w:type="dxa"/>
            <w:vMerge/>
            <w:tcBorders>
              <w:top w:val="nil"/>
              <w:left w:val="single" w:sz="4" w:space="0" w:color="auto"/>
              <w:bottom w:val="single" w:sz="4" w:space="0" w:color="000000"/>
              <w:right w:val="single" w:sz="4" w:space="0" w:color="auto"/>
            </w:tcBorders>
            <w:vAlign w:val="center"/>
            <w:hideMark/>
          </w:tcPr>
          <w:p w:rsidR="00DE3435" w:rsidRPr="002654AD" w:rsidRDefault="00DE3435" w:rsidP="0088255C">
            <w:pPr>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National</w:t>
            </w:r>
          </w:p>
        </w:tc>
        <w:tc>
          <w:tcPr>
            <w:tcW w:w="1140" w:type="dxa"/>
            <w:gridSpan w:val="2"/>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ongoing</w:t>
            </w:r>
          </w:p>
        </w:tc>
        <w:tc>
          <w:tcPr>
            <w:tcW w:w="1128"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60</w:t>
            </w:r>
          </w:p>
        </w:tc>
        <w:tc>
          <w:tcPr>
            <w:tcW w:w="1416"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$2,726,908</w:t>
            </w:r>
          </w:p>
        </w:tc>
        <w:tc>
          <w:tcPr>
            <w:tcW w:w="992"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GEFTF</w:t>
            </w:r>
          </w:p>
        </w:tc>
        <w:tc>
          <w:tcPr>
            <w:tcW w:w="1417"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UNDP</w:t>
            </w:r>
          </w:p>
        </w:tc>
        <w:tc>
          <w:tcPr>
            <w:tcW w:w="3825"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Conservation of Ecuadorian Amphibian Diversity and Sustainable Use of its Genetic Resources</w:t>
            </w:r>
          </w:p>
        </w:tc>
        <w:tc>
          <w:tcPr>
            <w:tcW w:w="997"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x</w:t>
            </w:r>
          </w:p>
        </w:tc>
      </w:tr>
      <w:tr w:rsidR="00DE3435" w:rsidRPr="002654AD" w:rsidTr="008825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1593" w:type="dxa"/>
            <w:vMerge/>
            <w:tcBorders>
              <w:top w:val="nil"/>
              <w:left w:val="single" w:sz="4" w:space="0" w:color="auto"/>
              <w:bottom w:val="single" w:sz="4" w:space="0" w:color="000000"/>
              <w:right w:val="single" w:sz="4" w:space="0" w:color="auto"/>
            </w:tcBorders>
            <w:vAlign w:val="center"/>
            <w:hideMark/>
          </w:tcPr>
          <w:p w:rsidR="00DE3435" w:rsidRPr="002654AD" w:rsidRDefault="00DE3435" w:rsidP="0088255C">
            <w:pPr>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proofErr w:type="spellStart"/>
            <w:r w:rsidRPr="002654AD">
              <w:rPr>
                <w:rFonts w:ascii="Times" w:eastAsia="Times New Roman" w:hAnsi="Times" w:cs="Times"/>
                <w:sz w:val="20"/>
                <w:szCs w:val="20"/>
                <w:bdr w:val="none" w:sz="0" w:space="0" w:color="auto"/>
                <w:lang w:val="en-CA" w:eastAsia="en-CA"/>
              </w:rPr>
              <w:t>Subregional</w:t>
            </w:r>
            <w:proofErr w:type="spellEnd"/>
            <w:r w:rsidRPr="002654AD">
              <w:rPr>
                <w:rFonts w:ascii="Times" w:eastAsia="Times New Roman" w:hAnsi="Times" w:cs="Times"/>
                <w:sz w:val="20"/>
                <w:szCs w:val="20"/>
                <w:bdr w:val="none" w:sz="0" w:space="0" w:color="auto"/>
                <w:lang w:val="en-CA" w:eastAsia="en-CA"/>
              </w:rPr>
              <w:t>, GRULAC (8)</w:t>
            </w:r>
          </w:p>
        </w:tc>
        <w:tc>
          <w:tcPr>
            <w:tcW w:w="1140" w:type="dxa"/>
            <w:gridSpan w:val="2"/>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completed</w:t>
            </w:r>
          </w:p>
        </w:tc>
        <w:tc>
          <w:tcPr>
            <w:tcW w:w="1128"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36</w:t>
            </w:r>
          </w:p>
        </w:tc>
        <w:tc>
          <w:tcPr>
            <w:tcW w:w="1416"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$850,000</w:t>
            </w:r>
          </w:p>
        </w:tc>
        <w:tc>
          <w:tcPr>
            <w:tcW w:w="992"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GEFTF</w:t>
            </w:r>
          </w:p>
        </w:tc>
        <w:tc>
          <w:tcPr>
            <w:tcW w:w="1417"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UNEP/ IUCN</w:t>
            </w:r>
          </w:p>
        </w:tc>
        <w:tc>
          <w:tcPr>
            <w:tcW w:w="3825"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Strengthening the Implementation of Access to Genetic Resources and Benefit-Sharing Regimes in Latin America and the Caribbean</w:t>
            </w:r>
          </w:p>
        </w:tc>
        <w:tc>
          <w:tcPr>
            <w:tcW w:w="997"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x</w:t>
            </w:r>
          </w:p>
        </w:tc>
      </w:tr>
      <w:tr w:rsidR="00DE3435" w:rsidRPr="002654AD" w:rsidTr="008825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1593" w:type="dxa"/>
            <w:tcBorders>
              <w:top w:val="nil"/>
              <w:left w:val="single" w:sz="4" w:space="0" w:color="auto"/>
              <w:bottom w:val="single" w:sz="4" w:space="0" w:color="auto"/>
              <w:right w:val="single" w:sz="4" w:space="0" w:color="auto"/>
            </w:tcBorders>
            <w:shd w:val="clear" w:color="auto" w:fill="auto"/>
            <w:vAlign w:val="center"/>
            <w:hideMark/>
          </w:tcPr>
          <w:p w:rsidR="00DE3435" w:rsidRPr="002654AD" w:rsidRDefault="00DE3435" w:rsidP="0088255C">
            <w:pPr>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El Salvador</w:t>
            </w:r>
          </w:p>
        </w:tc>
        <w:tc>
          <w:tcPr>
            <w:tcW w:w="1276"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proofErr w:type="spellStart"/>
            <w:r w:rsidRPr="002654AD">
              <w:rPr>
                <w:rFonts w:ascii="Times" w:eastAsia="Times New Roman" w:hAnsi="Times" w:cs="Times"/>
                <w:sz w:val="20"/>
                <w:szCs w:val="20"/>
                <w:bdr w:val="none" w:sz="0" w:space="0" w:color="auto"/>
                <w:lang w:val="en-CA" w:eastAsia="en-CA"/>
              </w:rPr>
              <w:t>Subregional</w:t>
            </w:r>
            <w:proofErr w:type="spellEnd"/>
            <w:r w:rsidRPr="002654AD">
              <w:rPr>
                <w:rFonts w:ascii="Times" w:eastAsia="Times New Roman" w:hAnsi="Times" w:cs="Times"/>
                <w:sz w:val="20"/>
                <w:szCs w:val="20"/>
                <w:bdr w:val="none" w:sz="0" w:space="0" w:color="auto"/>
                <w:lang w:val="en-CA" w:eastAsia="en-CA"/>
              </w:rPr>
              <w:t>, SICA (8)</w:t>
            </w:r>
          </w:p>
        </w:tc>
        <w:tc>
          <w:tcPr>
            <w:tcW w:w="1140" w:type="dxa"/>
            <w:gridSpan w:val="2"/>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ongoing</w:t>
            </w:r>
          </w:p>
        </w:tc>
        <w:tc>
          <w:tcPr>
            <w:tcW w:w="1128"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51</w:t>
            </w:r>
          </w:p>
        </w:tc>
        <w:tc>
          <w:tcPr>
            <w:tcW w:w="1416"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$5,882,353</w:t>
            </w:r>
          </w:p>
        </w:tc>
        <w:tc>
          <w:tcPr>
            <w:tcW w:w="992"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BMZ</w:t>
            </w:r>
          </w:p>
        </w:tc>
        <w:tc>
          <w:tcPr>
            <w:tcW w:w="1417"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GIZ</w:t>
            </w:r>
          </w:p>
        </w:tc>
        <w:tc>
          <w:tcPr>
            <w:tcW w:w="3825"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Promotion of economic potentials of biodiversity in an equitable and sustainable way for the implementation of the Nagoya Protocol in Central America and the Dominical Republic</w:t>
            </w:r>
          </w:p>
        </w:tc>
        <w:tc>
          <w:tcPr>
            <w:tcW w:w="997"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x</w:t>
            </w:r>
          </w:p>
        </w:tc>
      </w:tr>
      <w:tr w:rsidR="00DE3435" w:rsidRPr="002654AD" w:rsidTr="008825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1593" w:type="dxa"/>
            <w:vMerge w:val="restart"/>
            <w:tcBorders>
              <w:top w:val="nil"/>
              <w:left w:val="single" w:sz="4" w:space="0" w:color="auto"/>
              <w:bottom w:val="single" w:sz="4" w:space="0" w:color="000000"/>
              <w:right w:val="single" w:sz="4" w:space="0" w:color="auto"/>
            </w:tcBorders>
            <w:shd w:val="clear" w:color="auto" w:fill="auto"/>
            <w:vAlign w:val="center"/>
            <w:hideMark/>
          </w:tcPr>
          <w:p w:rsidR="00DE3435" w:rsidRPr="002654AD" w:rsidRDefault="00DE3435" w:rsidP="0088255C">
            <w:pPr>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Grenada</w:t>
            </w:r>
          </w:p>
        </w:tc>
        <w:tc>
          <w:tcPr>
            <w:tcW w:w="1276"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proofErr w:type="spellStart"/>
            <w:r w:rsidRPr="002654AD">
              <w:rPr>
                <w:rFonts w:ascii="Times" w:eastAsia="Times New Roman" w:hAnsi="Times" w:cs="Times"/>
                <w:sz w:val="20"/>
                <w:szCs w:val="20"/>
                <w:bdr w:val="none" w:sz="0" w:space="0" w:color="auto"/>
                <w:lang w:val="en-CA" w:eastAsia="en-CA"/>
              </w:rPr>
              <w:t>Subregional</w:t>
            </w:r>
            <w:proofErr w:type="spellEnd"/>
            <w:r w:rsidRPr="002654AD">
              <w:rPr>
                <w:rFonts w:ascii="Times" w:eastAsia="Times New Roman" w:hAnsi="Times" w:cs="Times"/>
                <w:sz w:val="20"/>
                <w:szCs w:val="20"/>
                <w:bdr w:val="none" w:sz="0" w:space="0" w:color="auto"/>
                <w:lang w:val="en-CA" w:eastAsia="en-CA"/>
              </w:rPr>
              <w:t>, Caribbean (8)</w:t>
            </w:r>
          </w:p>
        </w:tc>
        <w:tc>
          <w:tcPr>
            <w:tcW w:w="1140" w:type="dxa"/>
            <w:gridSpan w:val="2"/>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ongoing</w:t>
            </w:r>
          </w:p>
        </w:tc>
        <w:tc>
          <w:tcPr>
            <w:tcW w:w="1128"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36</w:t>
            </w:r>
          </w:p>
        </w:tc>
        <w:tc>
          <w:tcPr>
            <w:tcW w:w="1416"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$1,826,000</w:t>
            </w:r>
          </w:p>
        </w:tc>
        <w:tc>
          <w:tcPr>
            <w:tcW w:w="992"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GEFTF</w:t>
            </w:r>
          </w:p>
        </w:tc>
        <w:tc>
          <w:tcPr>
            <w:tcW w:w="1417"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UNEP/ IUCN</w:t>
            </w:r>
          </w:p>
        </w:tc>
        <w:tc>
          <w:tcPr>
            <w:tcW w:w="3825"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Advancing the Nagoya Protocol in Countries of the Caribbean Region</w:t>
            </w:r>
          </w:p>
        </w:tc>
        <w:tc>
          <w:tcPr>
            <w:tcW w:w="997" w:type="dxa"/>
            <w:tcBorders>
              <w:top w:val="single" w:sz="4" w:space="0" w:color="auto"/>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x</w:t>
            </w:r>
          </w:p>
        </w:tc>
      </w:tr>
      <w:tr w:rsidR="00DE3435" w:rsidRPr="002654AD" w:rsidTr="008825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530"/>
        </w:trPr>
        <w:tc>
          <w:tcPr>
            <w:tcW w:w="1593" w:type="dxa"/>
            <w:vMerge/>
            <w:tcBorders>
              <w:top w:val="nil"/>
              <w:left w:val="single" w:sz="4" w:space="0" w:color="auto"/>
              <w:bottom w:val="single" w:sz="4" w:space="0" w:color="000000"/>
              <w:right w:val="single" w:sz="4" w:space="0" w:color="auto"/>
            </w:tcBorders>
            <w:vAlign w:val="center"/>
            <w:hideMark/>
          </w:tcPr>
          <w:p w:rsidR="00DE3435" w:rsidRPr="002654AD" w:rsidRDefault="00DE3435" w:rsidP="0088255C">
            <w:pPr>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proofErr w:type="spellStart"/>
            <w:r w:rsidRPr="002654AD">
              <w:rPr>
                <w:rFonts w:ascii="Times" w:eastAsia="Times New Roman" w:hAnsi="Times" w:cs="Times"/>
                <w:sz w:val="20"/>
                <w:szCs w:val="20"/>
                <w:bdr w:val="none" w:sz="0" w:space="0" w:color="auto"/>
                <w:lang w:val="en-CA" w:eastAsia="en-CA"/>
              </w:rPr>
              <w:t>Subregional</w:t>
            </w:r>
            <w:proofErr w:type="spellEnd"/>
            <w:r w:rsidRPr="002654AD">
              <w:rPr>
                <w:rFonts w:ascii="Times" w:eastAsia="Times New Roman" w:hAnsi="Times" w:cs="Times"/>
                <w:sz w:val="20"/>
                <w:szCs w:val="20"/>
                <w:bdr w:val="none" w:sz="0" w:space="0" w:color="auto"/>
                <w:lang w:val="en-CA" w:eastAsia="en-CA"/>
              </w:rPr>
              <w:t>, CARICOM and Caribbean states of ACP group of states (16)</w:t>
            </w:r>
          </w:p>
        </w:tc>
        <w:tc>
          <w:tcPr>
            <w:tcW w:w="1140" w:type="dxa"/>
            <w:gridSpan w:val="2"/>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ongoing</w:t>
            </w:r>
          </w:p>
        </w:tc>
        <w:tc>
          <w:tcPr>
            <w:tcW w:w="1128"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58</w:t>
            </w:r>
          </w:p>
        </w:tc>
        <w:tc>
          <w:tcPr>
            <w:tcW w:w="1416"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$5,882,353</w:t>
            </w:r>
          </w:p>
        </w:tc>
        <w:tc>
          <w:tcPr>
            <w:tcW w:w="992"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ABS Initiative donors</w:t>
            </w:r>
          </w:p>
        </w:tc>
        <w:tc>
          <w:tcPr>
            <w:tcW w:w="1417"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ABS Initiative</w:t>
            </w:r>
          </w:p>
        </w:tc>
        <w:tc>
          <w:tcPr>
            <w:tcW w:w="3825" w:type="dxa"/>
            <w:tcBorders>
              <w:top w:val="nil"/>
              <w:left w:val="nil"/>
              <w:bottom w:val="single" w:sz="4" w:space="0" w:color="auto"/>
              <w:right w:val="single" w:sz="4" w:space="0" w:color="auto"/>
            </w:tcBorders>
            <w:shd w:val="clear" w:color="auto" w:fill="auto"/>
            <w:vAlign w:val="center"/>
            <w:hideMark/>
          </w:tcPr>
          <w:p w:rsidR="00DE3435" w:rsidRPr="002654AD" w:rsidRDefault="003A0118"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Pr>
                <w:rFonts w:ascii="Times" w:eastAsia="Times New Roman" w:hAnsi="Times" w:cs="Times"/>
                <w:sz w:val="20"/>
                <w:szCs w:val="20"/>
                <w:bdr w:val="none" w:sz="0" w:space="0" w:color="auto"/>
                <w:lang w:val="en-CA" w:eastAsia="en-CA"/>
              </w:rPr>
              <w:t>Support for Developing National ABS Roadmap and Regulations</w:t>
            </w:r>
          </w:p>
        </w:tc>
        <w:tc>
          <w:tcPr>
            <w:tcW w:w="997" w:type="dxa"/>
            <w:tcBorders>
              <w:top w:val="single" w:sz="4" w:space="0" w:color="auto"/>
              <w:left w:val="nil"/>
              <w:bottom w:val="single" w:sz="4" w:space="0" w:color="auto"/>
              <w:right w:val="single" w:sz="4" w:space="0" w:color="auto"/>
            </w:tcBorders>
            <w:shd w:val="clear" w:color="auto" w:fill="auto"/>
            <w:noWrap/>
            <w:vAlign w:val="bottom"/>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p>
        </w:tc>
      </w:tr>
      <w:tr w:rsidR="00DE3435" w:rsidRPr="002654AD" w:rsidTr="008825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1593" w:type="dxa"/>
            <w:vMerge w:val="restart"/>
            <w:tcBorders>
              <w:top w:val="nil"/>
              <w:left w:val="single" w:sz="4" w:space="0" w:color="auto"/>
              <w:bottom w:val="single" w:sz="4" w:space="0" w:color="000000"/>
              <w:right w:val="single" w:sz="4" w:space="0" w:color="auto"/>
            </w:tcBorders>
            <w:shd w:val="clear" w:color="auto" w:fill="auto"/>
            <w:vAlign w:val="center"/>
            <w:hideMark/>
          </w:tcPr>
          <w:p w:rsidR="00DE3435" w:rsidRPr="002654AD" w:rsidRDefault="00DE3435" w:rsidP="0088255C">
            <w:pPr>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Guatemala</w:t>
            </w:r>
          </w:p>
        </w:tc>
        <w:tc>
          <w:tcPr>
            <w:tcW w:w="1276"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National</w:t>
            </w:r>
          </w:p>
        </w:tc>
        <w:tc>
          <w:tcPr>
            <w:tcW w:w="1140" w:type="dxa"/>
            <w:gridSpan w:val="2"/>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ongoing</w:t>
            </w:r>
          </w:p>
        </w:tc>
        <w:tc>
          <w:tcPr>
            <w:tcW w:w="1128"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48</w:t>
            </w:r>
          </w:p>
        </w:tc>
        <w:tc>
          <w:tcPr>
            <w:tcW w:w="1416"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$874,500</w:t>
            </w:r>
          </w:p>
        </w:tc>
        <w:tc>
          <w:tcPr>
            <w:tcW w:w="992"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GEFTF</w:t>
            </w:r>
          </w:p>
        </w:tc>
        <w:tc>
          <w:tcPr>
            <w:tcW w:w="1417"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UNEP</w:t>
            </w:r>
          </w:p>
        </w:tc>
        <w:tc>
          <w:tcPr>
            <w:tcW w:w="3825"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Access to and Benefit Sharing and Protection of Traditional Knowledge to Promote Biodiversity Conservation and Sustainable Use</w:t>
            </w:r>
          </w:p>
        </w:tc>
        <w:tc>
          <w:tcPr>
            <w:tcW w:w="997" w:type="dxa"/>
            <w:tcBorders>
              <w:top w:val="single" w:sz="4" w:space="0" w:color="auto"/>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x</w:t>
            </w:r>
          </w:p>
        </w:tc>
      </w:tr>
      <w:tr w:rsidR="00DE3435" w:rsidRPr="002654AD" w:rsidTr="008825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1593" w:type="dxa"/>
            <w:vMerge/>
            <w:tcBorders>
              <w:top w:val="nil"/>
              <w:left w:val="single" w:sz="4" w:space="0" w:color="auto"/>
              <w:bottom w:val="single" w:sz="4" w:space="0" w:color="000000"/>
              <w:right w:val="single" w:sz="4" w:space="0" w:color="auto"/>
            </w:tcBorders>
            <w:vAlign w:val="center"/>
            <w:hideMark/>
          </w:tcPr>
          <w:p w:rsidR="00DE3435" w:rsidRPr="002654AD" w:rsidRDefault="00DE3435" w:rsidP="0088255C">
            <w:pPr>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proofErr w:type="spellStart"/>
            <w:r w:rsidRPr="002654AD">
              <w:rPr>
                <w:rFonts w:ascii="Times" w:eastAsia="Times New Roman" w:hAnsi="Times" w:cs="Times"/>
                <w:sz w:val="20"/>
                <w:szCs w:val="20"/>
                <w:bdr w:val="none" w:sz="0" w:space="0" w:color="auto"/>
                <w:lang w:val="en-CA" w:eastAsia="en-CA"/>
              </w:rPr>
              <w:t>Subregional</w:t>
            </w:r>
            <w:proofErr w:type="spellEnd"/>
            <w:r w:rsidRPr="002654AD">
              <w:rPr>
                <w:rFonts w:ascii="Times" w:eastAsia="Times New Roman" w:hAnsi="Times" w:cs="Times"/>
                <w:sz w:val="20"/>
                <w:szCs w:val="20"/>
                <w:bdr w:val="none" w:sz="0" w:space="0" w:color="auto"/>
                <w:lang w:val="en-CA" w:eastAsia="en-CA"/>
              </w:rPr>
              <w:t>, SICA (8)</w:t>
            </w:r>
          </w:p>
        </w:tc>
        <w:tc>
          <w:tcPr>
            <w:tcW w:w="1140" w:type="dxa"/>
            <w:gridSpan w:val="2"/>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ongoing</w:t>
            </w:r>
          </w:p>
        </w:tc>
        <w:tc>
          <w:tcPr>
            <w:tcW w:w="1128"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51</w:t>
            </w:r>
          </w:p>
        </w:tc>
        <w:tc>
          <w:tcPr>
            <w:tcW w:w="1416"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$5,882,353</w:t>
            </w:r>
          </w:p>
        </w:tc>
        <w:tc>
          <w:tcPr>
            <w:tcW w:w="992"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BMZ</w:t>
            </w:r>
          </w:p>
        </w:tc>
        <w:tc>
          <w:tcPr>
            <w:tcW w:w="1417"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GIZ</w:t>
            </w:r>
          </w:p>
        </w:tc>
        <w:tc>
          <w:tcPr>
            <w:tcW w:w="3825"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Promotion of economic potentials of biodiversity in an equitable and sustainable way for the implementation of the Nagoya Protocol in Central America and the Dominical Republic</w:t>
            </w:r>
          </w:p>
        </w:tc>
        <w:tc>
          <w:tcPr>
            <w:tcW w:w="997" w:type="dxa"/>
            <w:tcBorders>
              <w:top w:val="single" w:sz="4" w:space="0" w:color="auto"/>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x</w:t>
            </w:r>
          </w:p>
        </w:tc>
      </w:tr>
      <w:tr w:rsidR="00DE3435" w:rsidRPr="002654AD" w:rsidTr="008825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1593" w:type="dxa"/>
            <w:vMerge w:val="restart"/>
            <w:tcBorders>
              <w:top w:val="nil"/>
              <w:left w:val="single" w:sz="4" w:space="0" w:color="auto"/>
              <w:bottom w:val="single" w:sz="4" w:space="0" w:color="000000"/>
              <w:right w:val="single" w:sz="4" w:space="0" w:color="auto"/>
            </w:tcBorders>
            <w:shd w:val="clear" w:color="auto" w:fill="auto"/>
            <w:vAlign w:val="center"/>
            <w:hideMark/>
          </w:tcPr>
          <w:p w:rsidR="00DE3435" w:rsidRPr="002654AD" w:rsidRDefault="00DE3435" w:rsidP="0088255C">
            <w:pPr>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Guyana</w:t>
            </w:r>
          </w:p>
        </w:tc>
        <w:tc>
          <w:tcPr>
            <w:tcW w:w="1276"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National</w:t>
            </w:r>
          </w:p>
        </w:tc>
        <w:tc>
          <w:tcPr>
            <w:tcW w:w="1140" w:type="dxa"/>
            <w:gridSpan w:val="2"/>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completed</w:t>
            </w:r>
          </w:p>
        </w:tc>
        <w:tc>
          <w:tcPr>
            <w:tcW w:w="1128"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12</w:t>
            </w:r>
          </w:p>
        </w:tc>
        <w:tc>
          <w:tcPr>
            <w:tcW w:w="1416"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ABS Initiative Global budget</w:t>
            </w:r>
          </w:p>
        </w:tc>
        <w:tc>
          <w:tcPr>
            <w:tcW w:w="992"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ABS Initiative donors</w:t>
            </w:r>
          </w:p>
        </w:tc>
        <w:tc>
          <w:tcPr>
            <w:tcW w:w="1417"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ABS Initiative</w:t>
            </w:r>
          </w:p>
        </w:tc>
        <w:tc>
          <w:tcPr>
            <w:tcW w:w="3825"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 xml:space="preserve">Support of Implementation of National ABS Roadmap </w:t>
            </w:r>
          </w:p>
        </w:tc>
        <w:tc>
          <w:tcPr>
            <w:tcW w:w="997" w:type="dxa"/>
            <w:tcBorders>
              <w:top w:val="single" w:sz="4" w:space="0" w:color="auto"/>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x</w:t>
            </w:r>
          </w:p>
        </w:tc>
      </w:tr>
      <w:tr w:rsidR="00DE3435" w:rsidRPr="002654AD" w:rsidTr="008825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1593" w:type="dxa"/>
            <w:vMerge/>
            <w:tcBorders>
              <w:top w:val="nil"/>
              <w:left w:val="single" w:sz="4" w:space="0" w:color="auto"/>
              <w:bottom w:val="single" w:sz="4" w:space="0" w:color="000000"/>
              <w:right w:val="single" w:sz="4" w:space="0" w:color="auto"/>
            </w:tcBorders>
            <w:vAlign w:val="center"/>
            <w:hideMark/>
          </w:tcPr>
          <w:p w:rsidR="00DE3435" w:rsidRPr="002654AD" w:rsidRDefault="00DE3435" w:rsidP="0088255C">
            <w:pPr>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proofErr w:type="spellStart"/>
            <w:r w:rsidRPr="002654AD">
              <w:rPr>
                <w:rFonts w:ascii="Times" w:eastAsia="Times New Roman" w:hAnsi="Times" w:cs="Times"/>
                <w:sz w:val="20"/>
                <w:szCs w:val="20"/>
                <w:bdr w:val="none" w:sz="0" w:space="0" w:color="auto"/>
                <w:lang w:val="en-CA" w:eastAsia="en-CA"/>
              </w:rPr>
              <w:t>Subregional</w:t>
            </w:r>
            <w:proofErr w:type="spellEnd"/>
            <w:r w:rsidRPr="002654AD">
              <w:rPr>
                <w:rFonts w:ascii="Times" w:eastAsia="Times New Roman" w:hAnsi="Times" w:cs="Times"/>
                <w:sz w:val="20"/>
                <w:szCs w:val="20"/>
                <w:bdr w:val="none" w:sz="0" w:space="0" w:color="auto"/>
                <w:lang w:val="en-CA" w:eastAsia="en-CA"/>
              </w:rPr>
              <w:t>, Caribbean (8)</w:t>
            </w:r>
          </w:p>
        </w:tc>
        <w:tc>
          <w:tcPr>
            <w:tcW w:w="1140" w:type="dxa"/>
            <w:gridSpan w:val="2"/>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ongoing</w:t>
            </w:r>
          </w:p>
        </w:tc>
        <w:tc>
          <w:tcPr>
            <w:tcW w:w="1128"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36</w:t>
            </w:r>
          </w:p>
        </w:tc>
        <w:tc>
          <w:tcPr>
            <w:tcW w:w="1416"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$1,826,000</w:t>
            </w:r>
          </w:p>
        </w:tc>
        <w:tc>
          <w:tcPr>
            <w:tcW w:w="992"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GEFTF</w:t>
            </w:r>
          </w:p>
        </w:tc>
        <w:tc>
          <w:tcPr>
            <w:tcW w:w="1417"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UNEP/ IUCN</w:t>
            </w:r>
          </w:p>
        </w:tc>
        <w:tc>
          <w:tcPr>
            <w:tcW w:w="3825"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Advancing the Nagoya Protocol in Countries of the Caribbean Region</w:t>
            </w:r>
          </w:p>
        </w:tc>
        <w:tc>
          <w:tcPr>
            <w:tcW w:w="997" w:type="dxa"/>
            <w:tcBorders>
              <w:top w:val="single" w:sz="4" w:space="0" w:color="auto"/>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x</w:t>
            </w:r>
          </w:p>
        </w:tc>
      </w:tr>
      <w:tr w:rsidR="00DE3435" w:rsidRPr="002654AD" w:rsidTr="008825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530"/>
        </w:trPr>
        <w:tc>
          <w:tcPr>
            <w:tcW w:w="1593" w:type="dxa"/>
            <w:vMerge/>
            <w:tcBorders>
              <w:top w:val="nil"/>
              <w:left w:val="single" w:sz="4" w:space="0" w:color="auto"/>
              <w:bottom w:val="single" w:sz="4" w:space="0" w:color="000000"/>
              <w:right w:val="single" w:sz="4" w:space="0" w:color="auto"/>
            </w:tcBorders>
            <w:vAlign w:val="center"/>
            <w:hideMark/>
          </w:tcPr>
          <w:p w:rsidR="00DE3435" w:rsidRPr="002654AD" w:rsidRDefault="00DE3435" w:rsidP="0088255C">
            <w:pPr>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proofErr w:type="spellStart"/>
            <w:r w:rsidRPr="002654AD">
              <w:rPr>
                <w:rFonts w:ascii="Times" w:eastAsia="Times New Roman" w:hAnsi="Times" w:cs="Times"/>
                <w:sz w:val="20"/>
                <w:szCs w:val="20"/>
                <w:bdr w:val="none" w:sz="0" w:space="0" w:color="auto"/>
                <w:lang w:val="en-CA" w:eastAsia="en-CA"/>
              </w:rPr>
              <w:t>Subregional</w:t>
            </w:r>
            <w:proofErr w:type="spellEnd"/>
            <w:r w:rsidRPr="002654AD">
              <w:rPr>
                <w:rFonts w:ascii="Times" w:eastAsia="Times New Roman" w:hAnsi="Times" w:cs="Times"/>
                <w:sz w:val="20"/>
                <w:szCs w:val="20"/>
                <w:bdr w:val="none" w:sz="0" w:space="0" w:color="auto"/>
                <w:lang w:val="en-CA" w:eastAsia="en-CA"/>
              </w:rPr>
              <w:t>, CARICOM and Caribbean states of ACP group of states (16)</w:t>
            </w:r>
          </w:p>
        </w:tc>
        <w:tc>
          <w:tcPr>
            <w:tcW w:w="1140" w:type="dxa"/>
            <w:gridSpan w:val="2"/>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ongoing</w:t>
            </w:r>
          </w:p>
        </w:tc>
        <w:tc>
          <w:tcPr>
            <w:tcW w:w="1128"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58</w:t>
            </w:r>
          </w:p>
        </w:tc>
        <w:tc>
          <w:tcPr>
            <w:tcW w:w="1416"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$5,882,353</w:t>
            </w:r>
          </w:p>
        </w:tc>
        <w:tc>
          <w:tcPr>
            <w:tcW w:w="992"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ABS Initiative donors</w:t>
            </w:r>
          </w:p>
        </w:tc>
        <w:tc>
          <w:tcPr>
            <w:tcW w:w="1417"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ABS Initiative</w:t>
            </w:r>
          </w:p>
        </w:tc>
        <w:tc>
          <w:tcPr>
            <w:tcW w:w="3825" w:type="dxa"/>
            <w:tcBorders>
              <w:top w:val="nil"/>
              <w:left w:val="nil"/>
              <w:bottom w:val="single" w:sz="4" w:space="0" w:color="auto"/>
              <w:right w:val="single" w:sz="4" w:space="0" w:color="auto"/>
            </w:tcBorders>
            <w:shd w:val="clear" w:color="auto" w:fill="auto"/>
            <w:vAlign w:val="center"/>
            <w:hideMark/>
          </w:tcPr>
          <w:p w:rsidR="00DE3435" w:rsidRPr="002654AD" w:rsidRDefault="003A0118"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Pr>
                <w:rFonts w:ascii="Times" w:eastAsia="Times New Roman" w:hAnsi="Times" w:cs="Times"/>
                <w:sz w:val="20"/>
                <w:szCs w:val="20"/>
                <w:bdr w:val="none" w:sz="0" w:space="0" w:color="auto"/>
                <w:lang w:val="en-CA" w:eastAsia="en-CA"/>
              </w:rPr>
              <w:t>Support for Developing National ABS Roadmap and Regulations</w:t>
            </w:r>
            <w:r w:rsidR="00F14F44">
              <w:rPr>
                <w:rFonts w:ascii="Times" w:eastAsia="Times New Roman" w:hAnsi="Times" w:cs="Times"/>
                <w:sz w:val="20"/>
                <w:szCs w:val="20"/>
                <w:bdr w:val="none" w:sz="0" w:space="0" w:color="auto"/>
                <w:lang w:val="en-CA" w:eastAsia="en-CA"/>
              </w:rPr>
              <w:t xml:space="preserve"> </w:t>
            </w:r>
            <w:r>
              <w:rPr>
                <w:rFonts w:ascii="Times" w:eastAsia="Times New Roman" w:hAnsi="Times" w:cs="Times"/>
                <w:sz w:val="20"/>
                <w:szCs w:val="20"/>
                <w:bdr w:val="none" w:sz="0" w:space="0" w:color="auto"/>
                <w:lang w:val="en-CA" w:eastAsia="en-CA"/>
              </w:rPr>
              <w:t>Support for Developing National ABS Roadmap and Regulations</w:t>
            </w:r>
          </w:p>
        </w:tc>
        <w:tc>
          <w:tcPr>
            <w:tcW w:w="997" w:type="dxa"/>
            <w:tcBorders>
              <w:top w:val="single" w:sz="4" w:space="0" w:color="auto"/>
              <w:left w:val="nil"/>
              <w:bottom w:val="single" w:sz="4" w:space="0" w:color="auto"/>
              <w:right w:val="single" w:sz="4" w:space="0" w:color="auto"/>
            </w:tcBorders>
            <w:shd w:val="clear" w:color="auto" w:fill="auto"/>
            <w:noWrap/>
            <w:vAlign w:val="bottom"/>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p>
        </w:tc>
      </w:tr>
      <w:tr w:rsidR="00DE3435" w:rsidRPr="002654AD" w:rsidTr="008825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1593" w:type="dxa"/>
            <w:vMerge/>
            <w:tcBorders>
              <w:top w:val="nil"/>
              <w:left w:val="single" w:sz="4" w:space="0" w:color="auto"/>
              <w:bottom w:val="single" w:sz="4" w:space="0" w:color="000000"/>
              <w:right w:val="single" w:sz="4" w:space="0" w:color="auto"/>
            </w:tcBorders>
            <w:vAlign w:val="center"/>
            <w:hideMark/>
          </w:tcPr>
          <w:p w:rsidR="00DE3435" w:rsidRPr="002654AD" w:rsidRDefault="00DE3435" w:rsidP="0088255C">
            <w:pPr>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proofErr w:type="spellStart"/>
            <w:r w:rsidRPr="002654AD">
              <w:rPr>
                <w:rFonts w:ascii="Times" w:eastAsia="Times New Roman" w:hAnsi="Times" w:cs="Times"/>
                <w:sz w:val="20"/>
                <w:szCs w:val="20"/>
                <w:bdr w:val="none" w:sz="0" w:space="0" w:color="auto"/>
                <w:lang w:val="en-CA" w:eastAsia="en-CA"/>
              </w:rPr>
              <w:t>Subregional</w:t>
            </w:r>
            <w:proofErr w:type="spellEnd"/>
            <w:r w:rsidRPr="002654AD">
              <w:rPr>
                <w:rFonts w:ascii="Times" w:eastAsia="Times New Roman" w:hAnsi="Times" w:cs="Times"/>
                <w:sz w:val="20"/>
                <w:szCs w:val="20"/>
                <w:bdr w:val="none" w:sz="0" w:space="0" w:color="auto"/>
                <w:lang w:val="en-CA" w:eastAsia="en-CA"/>
              </w:rPr>
              <w:t>, GRULAC (8)</w:t>
            </w:r>
          </w:p>
        </w:tc>
        <w:tc>
          <w:tcPr>
            <w:tcW w:w="1140" w:type="dxa"/>
            <w:gridSpan w:val="2"/>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completed</w:t>
            </w:r>
          </w:p>
        </w:tc>
        <w:tc>
          <w:tcPr>
            <w:tcW w:w="1128"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36</w:t>
            </w:r>
          </w:p>
        </w:tc>
        <w:tc>
          <w:tcPr>
            <w:tcW w:w="1416"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$850,000</w:t>
            </w:r>
          </w:p>
        </w:tc>
        <w:tc>
          <w:tcPr>
            <w:tcW w:w="992"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GEFTF</w:t>
            </w:r>
          </w:p>
        </w:tc>
        <w:tc>
          <w:tcPr>
            <w:tcW w:w="1417"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UNEP/ IUCN</w:t>
            </w:r>
          </w:p>
        </w:tc>
        <w:tc>
          <w:tcPr>
            <w:tcW w:w="3825"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Strengthening the Implementation of Access to Genetic Resources and Benefit-Sharing Regimes in Latin America and the Caribbean</w:t>
            </w:r>
          </w:p>
        </w:tc>
        <w:tc>
          <w:tcPr>
            <w:tcW w:w="997" w:type="dxa"/>
            <w:tcBorders>
              <w:top w:val="single" w:sz="4" w:space="0" w:color="auto"/>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x</w:t>
            </w:r>
          </w:p>
        </w:tc>
      </w:tr>
      <w:tr w:rsidR="00DE3435" w:rsidRPr="002654AD" w:rsidTr="008825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530"/>
        </w:trPr>
        <w:tc>
          <w:tcPr>
            <w:tcW w:w="1593" w:type="dxa"/>
            <w:tcBorders>
              <w:top w:val="nil"/>
              <w:left w:val="single" w:sz="4" w:space="0" w:color="auto"/>
              <w:bottom w:val="single" w:sz="4" w:space="0" w:color="auto"/>
              <w:right w:val="single" w:sz="4" w:space="0" w:color="auto"/>
            </w:tcBorders>
            <w:shd w:val="clear" w:color="auto" w:fill="auto"/>
            <w:vAlign w:val="center"/>
            <w:hideMark/>
          </w:tcPr>
          <w:p w:rsidR="00DE3435" w:rsidRPr="002654AD" w:rsidRDefault="00DE3435" w:rsidP="0088255C">
            <w:pPr>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Haiti</w:t>
            </w:r>
          </w:p>
        </w:tc>
        <w:tc>
          <w:tcPr>
            <w:tcW w:w="1276"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proofErr w:type="spellStart"/>
            <w:r w:rsidRPr="002654AD">
              <w:rPr>
                <w:rFonts w:ascii="Times" w:eastAsia="Times New Roman" w:hAnsi="Times" w:cs="Times"/>
                <w:sz w:val="20"/>
                <w:szCs w:val="20"/>
                <w:bdr w:val="none" w:sz="0" w:space="0" w:color="auto"/>
                <w:lang w:val="en-CA" w:eastAsia="en-CA"/>
              </w:rPr>
              <w:t>Subregional</w:t>
            </w:r>
            <w:proofErr w:type="spellEnd"/>
            <w:r w:rsidRPr="002654AD">
              <w:rPr>
                <w:rFonts w:ascii="Times" w:eastAsia="Times New Roman" w:hAnsi="Times" w:cs="Times"/>
                <w:sz w:val="20"/>
                <w:szCs w:val="20"/>
                <w:bdr w:val="none" w:sz="0" w:space="0" w:color="auto"/>
                <w:lang w:val="en-CA" w:eastAsia="en-CA"/>
              </w:rPr>
              <w:t>, CARICOM and Caribbean states of ACP group of states (16)</w:t>
            </w:r>
          </w:p>
        </w:tc>
        <w:tc>
          <w:tcPr>
            <w:tcW w:w="1140" w:type="dxa"/>
            <w:gridSpan w:val="2"/>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ongoing</w:t>
            </w:r>
          </w:p>
        </w:tc>
        <w:tc>
          <w:tcPr>
            <w:tcW w:w="1128"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58</w:t>
            </w:r>
          </w:p>
        </w:tc>
        <w:tc>
          <w:tcPr>
            <w:tcW w:w="1416"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$5,882,353</w:t>
            </w:r>
          </w:p>
        </w:tc>
        <w:tc>
          <w:tcPr>
            <w:tcW w:w="992"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ABS Initiative donors</w:t>
            </w:r>
          </w:p>
        </w:tc>
        <w:tc>
          <w:tcPr>
            <w:tcW w:w="1417"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ABS Initiative</w:t>
            </w:r>
          </w:p>
        </w:tc>
        <w:tc>
          <w:tcPr>
            <w:tcW w:w="3825" w:type="dxa"/>
            <w:tcBorders>
              <w:top w:val="nil"/>
              <w:left w:val="nil"/>
              <w:bottom w:val="single" w:sz="4" w:space="0" w:color="auto"/>
              <w:right w:val="single" w:sz="4" w:space="0" w:color="auto"/>
            </w:tcBorders>
            <w:shd w:val="clear" w:color="auto" w:fill="auto"/>
            <w:vAlign w:val="center"/>
            <w:hideMark/>
          </w:tcPr>
          <w:p w:rsidR="00DE3435" w:rsidRPr="002654AD" w:rsidRDefault="003A0118"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Pr>
                <w:rFonts w:ascii="Times" w:eastAsia="Times New Roman" w:hAnsi="Times" w:cs="Times"/>
                <w:sz w:val="20"/>
                <w:szCs w:val="20"/>
                <w:bdr w:val="none" w:sz="0" w:space="0" w:color="auto"/>
                <w:lang w:val="en-CA" w:eastAsia="en-CA"/>
              </w:rPr>
              <w:t>Support for Developing National ABS Roadmap and Regulations</w:t>
            </w:r>
            <w:r w:rsidR="00F14F44">
              <w:rPr>
                <w:rFonts w:ascii="Times" w:eastAsia="Times New Roman" w:hAnsi="Times" w:cs="Times"/>
                <w:sz w:val="20"/>
                <w:szCs w:val="20"/>
                <w:bdr w:val="none" w:sz="0" w:space="0" w:color="auto"/>
                <w:lang w:val="en-CA" w:eastAsia="en-CA"/>
              </w:rPr>
              <w:t xml:space="preserve"> </w:t>
            </w:r>
            <w:r>
              <w:rPr>
                <w:rFonts w:ascii="Times" w:eastAsia="Times New Roman" w:hAnsi="Times" w:cs="Times"/>
                <w:sz w:val="20"/>
                <w:szCs w:val="20"/>
                <w:bdr w:val="none" w:sz="0" w:space="0" w:color="auto"/>
                <w:lang w:val="en-CA" w:eastAsia="en-CA"/>
              </w:rPr>
              <w:t>Support for Developing National ABS Roadmap and Regulations</w:t>
            </w:r>
          </w:p>
        </w:tc>
        <w:tc>
          <w:tcPr>
            <w:tcW w:w="997" w:type="dxa"/>
            <w:tcBorders>
              <w:top w:val="single" w:sz="4" w:space="0" w:color="auto"/>
              <w:left w:val="nil"/>
              <w:bottom w:val="single" w:sz="4" w:space="0" w:color="auto"/>
              <w:right w:val="single" w:sz="4" w:space="0" w:color="auto"/>
            </w:tcBorders>
            <w:shd w:val="clear" w:color="auto" w:fill="auto"/>
            <w:noWrap/>
            <w:vAlign w:val="bottom"/>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p>
        </w:tc>
      </w:tr>
      <w:tr w:rsidR="00DE3435" w:rsidRPr="002654AD" w:rsidTr="008825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1593" w:type="dxa"/>
            <w:vMerge w:val="restart"/>
            <w:tcBorders>
              <w:top w:val="nil"/>
              <w:left w:val="single" w:sz="4" w:space="0" w:color="auto"/>
              <w:bottom w:val="single" w:sz="4" w:space="0" w:color="000000"/>
              <w:right w:val="single" w:sz="4" w:space="0" w:color="auto"/>
            </w:tcBorders>
            <w:shd w:val="clear" w:color="auto" w:fill="auto"/>
            <w:vAlign w:val="center"/>
            <w:hideMark/>
          </w:tcPr>
          <w:p w:rsidR="00DE3435" w:rsidRPr="002654AD" w:rsidRDefault="00DE3435" w:rsidP="0088255C">
            <w:pPr>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Honduras</w:t>
            </w:r>
          </w:p>
        </w:tc>
        <w:tc>
          <w:tcPr>
            <w:tcW w:w="1276"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Global (24)</w:t>
            </w:r>
          </w:p>
        </w:tc>
        <w:tc>
          <w:tcPr>
            <w:tcW w:w="1140" w:type="dxa"/>
            <w:gridSpan w:val="2"/>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ongoing</w:t>
            </w:r>
          </w:p>
        </w:tc>
        <w:tc>
          <w:tcPr>
            <w:tcW w:w="1128"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36</w:t>
            </w:r>
          </w:p>
        </w:tc>
        <w:tc>
          <w:tcPr>
            <w:tcW w:w="1416"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$12,000,000</w:t>
            </w:r>
          </w:p>
        </w:tc>
        <w:tc>
          <w:tcPr>
            <w:tcW w:w="992"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GEFTF</w:t>
            </w:r>
          </w:p>
        </w:tc>
        <w:tc>
          <w:tcPr>
            <w:tcW w:w="1417"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UNDP</w:t>
            </w:r>
          </w:p>
        </w:tc>
        <w:tc>
          <w:tcPr>
            <w:tcW w:w="3825"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Strengthening Human Resources, Legal Frameworks and Institutional Capacities to Implement the Nagoya Protocol</w:t>
            </w:r>
          </w:p>
        </w:tc>
        <w:tc>
          <w:tcPr>
            <w:tcW w:w="997" w:type="dxa"/>
            <w:tcBorders>
              <w:top w:val="single" w:sz="4" w:space="0" w:color="auto"/>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x</w:t>
            </w:r>
          </w:p>
        </w:tc>
      </w:tr>
      <w:tr w:rsidR="00DE3435" w:rsidRPr="002654AD" w:rsidTr="008825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1593" w:type="dxa"/>
            <w:vMerge/>
            <w:tcBorders>
              <w:top w:val="nil"/>
              <w:left w:val="single" w:sz="4" w:space="0" w:color="auto"/>
              <w:bottom w:val="single" w:sz="4" w:space="0" w:color="000000"/>
              <w:right w:val="single" w:sz="4" w:space="0" w:color="auto"/>
            </w:tcBorders>
            <w:vAlign w:val="center"/>
            <w:hideMark/>
          </w:tcPr>
          <w:p w:rsidR="00DE3435" w:rsidRPr="002654AD" w:rsidRDefault="00DE3435" w:rsidP="0088255C">
            <w:pPr>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proofErr w:type="spellStart"/>
            <w:r w:rsidRPr="002654AD">
              <w:rPr>
                <w:rFonts w:ascii="Times" w:eastAsia="Times New Roman" w:hAnsi="Times" w:cs="Times"/>
                <w:sz w:val="20"/>
                <w:szCs w:val="20"/>
                <w:bdr w:val="none" w:sz="0" w:space="0" w:color="auto"/>
                <w:lang w:val="en-CA" w:eastAsia="en-CA"/>
              </w:rPr>
              <w:t>Subregional</w:t>
            </w:r>
            <w:proofErr w:type="spellEnd"/>
            <w:r w:rsidRPr="002654AD">
              <w:rPr>
                <w:rFonts w:ascii="Times" w:eastAsia="Times New Roman" w:hAnsi="Times" w:cs="Times"/>
                <w:sz w:val="20"/>
                <w:szCs w:val="20"/>
                <w:bdr w:val="none" w:sz="0" w:space="0" w:color="auto"/>
                <w:lang w:val="en-CA" w:eastAsia="en-CA"/>
              </w:rPr>
              <w:t>, SICA (8)</w:t>
            </w:r>
          </w:p>
        </w:tc>
        <w:tc>
          <w:tcPr>
            <w:tcW w:w="1140" w:type="dxa"/>
            <w:gridSpan w:val="2"/>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ongoing</w:t>
            </w:r>
          </w:p>
        </w:tc>
        <w:tc>
          <w:tcPr>
            <w:tcW w:w="1128"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51</w:t>
            </w:r>
          </w:p>
        </w:tc>
        <w:tc>
          <w:tcPr>
            <w:tcW w:w="1416"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$5,882,353</w:t>
            </w:r>
          </w:p>
        </w:tc>
        <w:tc>
          <w:tcPr>
            <w:tcW w:w="992"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BMZ</w:t>
            </w:r>
          </w:p>
        </w:tc>
        <w:tc>
          <w:tcPr>
            <w:tcW w:w="1417"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GIZ</w:t>
            </w:r>
          </w:p>
        </w:tc>
        <w:tc>
          <w:tcPr>
            <w:tcW w:w="3825"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Promotion of economic potentials of biodiversity in an equitable and sustainable way for the implementation of the Nagoya Protocol in Central America and the Dominical Republic</w:t>
            </w:r>
          </w:p>
        </w:tc>
        <w:tc>
          <w:tcPr>
            <w:tcW w:w="997" w:type="dxa"/>
            <w:tcBorders>
              <w:top w:val="single" w:sz="4" w:space="0" w:color="auto"/>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x</w:t>
            </w:r>
          </w:p>
        </w:tc>
      </w:tr>
      <w:tr w:rsidR="00DE3435" w:rsidRPr="002654AD" w:rsidTr="008825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1593" w:type="dxa"/>
            <w:vMerge w:val="restart"/>
            <w:tcBorders>
              <w:top w:val="nil"/>
              <w:left w:val="single" w:sz="4" w:space="0" w:color="auto"/>
              <w:bottom w:val="single" w:sz="4" w:space="0" w:color="000000"/>
              <w:right w:val="single" w:sz="4" w:space="0" w:color="auto"/>
            </w:tcBorders>
            <w:shd w:val="clear" w:color="auto" w:fill="auto"/>
            <w:vAlign w:val="center"/>
            <w:hideMark/>
          </w:tcPr>
          <w:p w:rsidR="00DE3435" w:rsidRPr="002654AD" w:rsidRDefault="00DE3435" w:rsidP="0088255C">
            <w:pPr>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Jamaica</w:t>
            </w:r>
          </w:p>
        </w:tc>
        <w:tc>
          <w:tcPr>
            <w:tcW w:w="1276"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proofErr w:type="spellStart"/>
            <w:r w:rsidRPr="002654AD">
              <w:rPr>
                <w:rFonts w:ascii="Times" w:eastAsia="Times New Roman" w:hAnsi="Times" w:cs="Times"/>
                <w:sz w:val="20"/>
                <w:szCs w:val="20"/>
                <w:bdr w:val="none" w:sz="0" w:space="0" w:color="auto"/>
                <w:lang w:val="en-CA" w:eastAsia="en-CA"/>
              </w:rPr>
              <w:t>Subregional</w:t>
            </w:r>
            <w:proofErr w:type="spellEnd"/>
            <w:r w:rsidRPr="002654AD">
              <w:rPr>
                <w:rFonts w:ascii="Times" w:eastAsia="Times New Roman" w:hAnsi="Times" w:cs="Times"/>
                <w:sz w:val="20"/>
                <w:szCs w:val="20"/>
                <w:bdr w:val="none" w:sz="0" w:space="0" w:color="auto"/>
                <w:lang w:val="en-CA" w:eastAsia="en-CA"/>
              </w:rPr>
              <w:t>, Caribbean (8)</w:t>
            </w:r>
          </w:p>
        </w:tc>
        <w:tc>
          <w:tcPr>
            <w:tcW w:w="1140" w:type="dxa"/>
            <w:gridSpan w:val="2"/>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ongoing</w:t>
            </w:r>
          </w:p>
        </w:tc>
        <w:tc>
          <w:tcPr>
            <w:tcW w:w="1128"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36</w:t>
            </w:r>
          </w:p>
        </w:tc>
        <w:tc>
          <w:tcPr>
            <w:tcW w:w="1416"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$1,826,000</w:t>
            </w:r>
          </w:p>
        </w:tc>
        <w:tc>
          <w:tcPr>
            <w:tcW w:w="992"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GEFTF</w:t>
            </w:r>
          </w:p>
        </w:tc>
        <w:tc>
          <w:tcPr>
            <w:tcW w:w="1417"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UNEP/ IUCN</w:t>
            </w:r>
          </w:p>
        </w:tc>
        <w:tc>
          <w:tcPr>
            <w:tcW w:w="3825"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Advancing the Nagoya Protocol in Countries of the Caribbean Region</w:t>
            </w:r>
          </w:p>
        </w:tc>
        <w:tc>
          <w:tcPr>
            <w:tcW w:w="997" w:type="dxa"/>
            <w:tcBorders>
              <w:top w:val="single" w:sz="4" w:space="0" w:color="auto"/>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x</w:t>
            </w:r>
          </w:p>
        </w:tc>
      </w:tr>
      <w:tr w:rsidR="00DE3435" w:rsidRPr="002654AD" w:rsidTr="008825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530"/>
        </w:trPr>
        <w:tc>
          <w:tcPr>
            <w:tcW w:w="1593" w:type="dxa"/>
            <w:vMerge/>
            <w:tcBorders>
              <w:top w:val="nil"/>
              <w:left w:val="single" w:sz="4" w:space="0" w:color="auto"/>
              <w:bottom w:val="single" w:sz="4" w:space="0" w:color="000000"/>
              <w:right w:val="single" w:sz="4" w:space="0" w:color="auto"/>
            </w:tcBorders>
            <w:vAlign w:val="center"/>
            <w:hideMark/>
          </w:tcPr>
          <w:p w:rsidR="00DE3435" w:rsidRPr="002654AD" w:rsidRDefault="00DE3435" w:rsidP="0088255C">
            <w:pPr>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proofErr w:type="spellStart"/>
            <w:r w:rsidRPr="002654AD">
              <w:rPr>
                <w:rFonts w:ascii="Times" w:eastAsia="Times New Roman" w:hAnsi="Times" w:cs="Times"/>
                <w:sz w:val="20"/>
                <w:szCs w:val="20"/>
                <w:bdr w:val="none" w:sz="0" w:space="0" w:color="auto"/>
                <w:lang w:val="en-CA" w:eastAsia="en-CA"/>
              </w:rPr>
              <w:t>Subregional</w:t>
            </w:r>
            <w:proofErr w:type="spellEnd"/>
            <w:r w:rsidRPr="002654AD">
              <w:rPr>
                <w:rFonts w:ascii="Times" w:eastAsia="Times New Roman" w:hAnsi="Times" w:cs="Times"/>
                <w:sz w:val="20"/>
                <w:szCs w:val="20"/>
                <w:bdr w:val="none" w:sz="0" w:space="0" w:color="auto"/>
                <w:lang w:val="en-CA" w:eastAsia="en-CA"/>
              </w:rPr>
              <w:t>, CARICOM and Caribbean states of ACP group of states (16)</w:t>
            </w:r>
          </w:p>
        </w:tc>
        <w:tc>
          <w:tcPr>
            <w:tcW w:w="1140" w:type="dxa"/>
            <w:gridSpan w:val="2"/>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ongoing</w:t>
            </w:r>
          </w:p>
        </w:tc>
        <w:tc>
          <w:tcPr>
            <w:tcW w:w="1128"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58</w:t>
            </w:r>
          </w:p>
        </w:tc>
        <w:tc>
          <w:tcPr>
            <w:tcW w:w="1416"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$5,882,353</w:t>
            </w:r>
          </w:p>
        </w:tc>
        <w:tc>
          <w:tcPr>
            <w:tcW w:w="992"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ABS Initiative donors</w:t>
            </w:r>
          </w:p>
        </w:tc>
        <w:tc>
          <w:tcPr>
            <w:tcW w:w="1417"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ABS Initiative</w:t>
            </w:r>
          </w:p>
        </w:tc>
        <w:tc>
          <w:tcPr>
            <w:tcW w:w="3825" w:type="dxa"/>
            <w:tcBorders>
              <w:top w:val="nil"/>
              <w:left w:val="nil"/>
              <w:bottom w:val="single" w:sz="4" w:space="0" w:color="auto"/>
              <w:right w:val="single" w:sz="4" w:space="0" w:color="auto"/>
            </w:tcBorders>
            <w:shd w:val="clear" w:color="auto" w:fill="auto"/>
            <w:vAlign w:val="center"/>
            <w:hideMark/>
          </w:tcPr>
          <w:p w:rsidR="00DE3435" w:rsidRPr="002654AD" w:rsidRDefault="003A0118"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Pr>
                <w:rFonts w:ascii="Times" w:eastAsia="Times New Roman" w:hAnsi="Times" w:cs="Times"/>
                <w:sz w:val="20"/>
                <w:szCs w:val="20"/>
                <w:bdr w:val="none" w:sz="0" w:space="0" w:color="auto"/>
                <w:lang w:val="en-CA" w:eastAsia="en-CA"/>
              </w:rPr>
              <w:t>Support for Developing National ABS Roadmap and Regulations</w:t>
            </w:r>
            <w:r w:rsidR="00F14F44">
              <w:rPr>
                <w:rFonts w:ascii="Times" w:eastAsia="Times New Roman" w:hAnsi="Times" w:cs="Times"/>
                <w:sz w:val="20"/>
                <w:szCs w:val="20"/>
                <w:bdr w:val="none" w:sz="0" w:space="0" w:color="auto"/>
                <w:lang w:val="en-CA" w:eastAsia="en-CA"/>
              </w:rPr>
              <w:t xml:space="preserve"> </w:t>
            </w:r>
            <w:r>
              <w:rPr>
                <w:rFonts w:ascii="Times" w:eastAsia="Times New Roman" w:hAnsi="Times" w:cs="Times"/>
                <w:sz w:val="20"/>
                <w:szCs w:val="20"/>
                <w:bdr w:val="none" w:sz="0" w:space="0" w:color="auto"/>
                <w:lang w:val="en-CA" w:eastAsia="en-CA"/>
              </w:rPr>
              <w:t>Support for Developing National ABS Roadmap and Regulations</w:t>
            </w:r>
          </w:p>
        </w:tc>
        <w:tc>
          <w:tcPr>
            <w:tcW w:w="997" w:type="dxa"/>
            <w:tcBorders>
              <w:top w:val="single" w:sz="4" w:space="0" w:color="auto"/>
              <w:left w:val="nil"/>
              <w:bottom w:val="single" w:sz="4" w:space="0" w:color="auto"/>
              <w:right w:val="single" w:sz="4" w:space="0" w:color="auto"/>
            </w:tcBorders>
            <w:shd w:val="clear" w:color="auto" w:fill="auto"/>
            <w:noWrap/>
            <w:vAlign w:val="bottom"/>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p>
        </w:tc>
      </w:tr>
      <w:tr w:rsidR="00DE3435" w:rsidRPr="002654AD" w:rsidTr="008825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1593" w:type="dxa"/>
            <w:vMerge w:val="restart"/>
            <w:tcBorders>
              <w:top w:val="nil"/>
              <w:left w:val="single" w:sz="4" w:space="0" w:color="auto"/>
              <w:bottom w:val="single" w:sz="4" w:space="0" w:color="000000"/>
              <w:right w:val="single" w:sz="4" w:space="0" w:color="auto"/>
            </w:tcBorders>
            <w:shd w:val="clear" w:color="auto" w:fill="auto"/>
            <w:vAlign w:val="center"/>
            <w:hideMark/>
          </w:tcPr>
          <w:p w:rsidR="00DE3435" w:rsidRPr="002654AD" w:rsidRDefault="00DE3435" w:rsidP="0088255C">
            <w:pPr>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Mexico</w:t>
            </w:r>
          </w:p>
        </w:tc>
        <w:tc>
          <w:tcPr>
            <w:tcW w:w="1276"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National</w:t>
            </w:r>
          </w:p>
        </w:tc>
        <w:tc>
          <w:tcPr>
            <w:tcW w:w="1140" w:type="dxa"/>
            <w:gridSpan w:val="2"/>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completed</w:t>
            </w:r>
          </w:p>
        </w:tc>
        <w:tc>
          <w:tcPr>
            <w:tcW w:w="1128"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60</w:t>
            </w:r>
          </w:p>
        </w:tc>
        <w:tc>
          <w:tcPr>
            <w:tcW w:w="1416"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$7,957,560</w:t>
            </w:r>
          </w:p>
        </w:tc>
        <w:tc>
          <w:tcPr>
            <w:tcW w:w="992"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BMZ</w:t>
            </w:r>
          </w:p>
        </w:tc>
        <w:tc>
          <w:tcPr>
            <w:tcW w:w="1417"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GIZ</w:t>
            </w:r>
          </w:p>
        </w:tc>
        <w:tc>
          <w:tcPr>
            <w:tcW w:w="3825"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Fair and equitable sharing of the benefits arising from the utilization and management of biological diversity</w:t>
            </w:r>
          </w:p>
        </w:tc>
        <w:tc>
          <w:tcPr>
            <w:tcW w:w="997" w:type="dxa"/>
            <w:tcBorders>
              <w:top w:val="single" w:sz="4" w:space="0" w:color="auto"/>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x</w:t>
            </w:r>
          </w:p>
        </w:tc>
      </w:tr>
      <w:tr w:rsidR="00DE3435" w:rsidRPr="002654AD" w:rsidTr="008825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20"/>
        </w:trPr>
        <w:tc>
          <w:tcPr>
            <w:tcW w:w="1593" w:type="dxa"/>
            <w:vMerge/>
            <w:tcBorders>
              <w:top w:val="nil"/>
              <w:left w:val="single" w:sz="4" w:space="0" w:color="auto"/>
              <w:bottom w:val="single" w:sz="4" w:space="0" w:color="000000"/>
              <w:right w:val="single" w:sz="4" w:space="0" w:color="auto"/>
            </w:tcBorders>
            <w:vAlign w:val="center"/>
            <w:hideMark/>
          </w:tcPr>
          <w:p w:rsidR="00DE3435" w:rsidRPr="002654AD" w:rsidRDefault="00DE3435" w:rsidP="0088255C">
            <w:pPr>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National</w:t>
            </w:r>
          </w:p>
        </w:tc>
        <w:tc>
          <w:tcPr>
            <w:tcW w:w="1140" w:type="dxa"/>
            <w:gridSpan w:val="2"/>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ongoing</w:t>
            </w:r>
          </w:p>
        </w:tc>
        <w:tc>
          <w:tcPr>
            <w:tcW w:w="1128"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36</w:t>
            </w:r>
          </w:p>
        </w:tc>
        <w:tc>
          <w:tcPr>
            <w:tcW w:w="1416"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$2,283,105</w:t>
            </w:r>
          </w:p>
        </w:tc>
        <w:tc>
          <w:tcPr>
            <w:tcW w:w="992"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GEFTF</w:t>
            </w:r>
          </w:p>
        </w:tc>
        <w:tc>
          <w:tcPr>
            <w:tcW w:w="1417"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UNDP</w:t>
            </w:r>
          </w:p>
        </w:tc>
        <w:tc>
          <w:tcPr>
            <w:tcW w:w="3825"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Strengthening of National Capacities for the Implementation of the Nagoya Protocol on Access to Genetic Resources and the Fair and Equitable Sharing of Benefits Arising from their Utilization to the Convention on Biological Diversity</w:t>
            </w:r>
          </w:p>
        </w:tc>
        <w:tc>
          <w:tcPr>
            <w:tcW w:w="997" w:type="dxa"/>
            <w:tcBorders>
              <w:top w:val="single" w:sz="4" w:space="0" w:color="auto"/>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x</w:t>
            </w:r>
          </w:p>
        </w:tc>
      </w:tr>
      <w:tr w:rsidR="00DE3435" w:rsidRPr="002654AD" w:rsidTr="008825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1593" w:type="dxa"/>
            <w:tcBorders>
              <w:top w:val="nil"/>
              <w:left w:val="single" w:sz="4" w:space="0" w:color="auto"/>
              <w:bottom w:val="single" w:sz="4" w:space="0" w:color="auto"/>
              <w:right w:val="single" w:sz="4" w:space="0" w:color="auto"/>
            </w:tcBorders>
            <w:shd w:val="clear" w:color="auto" w:fill="auto"/>
            <w:vAlign w:val="center"/>
            <w:hideMark/>
          </w:tcPr>
          <w:p w:rsidR="00DE3435" w:rsidRPr="002654AD" w:rsidRDefault="00DE3435" w:rsidP="0088255C">
            <w:pPr>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lastRenderedPageBreak/>
              <w:t>Nicaragua</w:t>
            </w:r>
          </w:p>
        </w:tc>
        <w:tc>
          <w:tcPr>
            <w:tcW w:w="1276"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proofErr w:type="spellStart"/>
            <w:r w:rsidRPr="002654AD">
              <w:rPr>
                <w:rFonts w:ascii="Times" w:eastAsia="Times New Roman" w:hAnsi="Times" w:cs="Times"/>
                <w:sz w:val="20"/>
                <w:szCs w:val="20"/>
                <w:bdr w:val="none" w:sz="0" w:space="0" w:color="auto"/>
                <w:lang w:val="en-CA" w:eastAsia="en-CA"/>
              </w:rPr>
              <w:t>Subregional</w:t>
            </w:r>
            <w:proofErr w:type="spellEnd"/>
            <w:r w:rsidRPr="002654AD">
              <w:rPr>
                <w:rFonts w:ascii="Times" w:eastAsia="Times New Roman" w:hAnsi="Times" w:cs="Times"/>
                <w:sz w:val="20"/>
                <w:szCs w:val="20"/>
                <w:bdr w:val="none" w:sz="0" w:space="0" w:color="auto"/>
                <w:lang w:val="en-CA" w:eastAsia="en-CA"/>
              </w:rPr>
              <w:t>, SICA (8)</w:t>
            </w:r>
          </w:p>
        </w:tc>
        <w:tc>
          <w:tcPr>
            <w:tcW w:w="1140" w:type="dxa"/>
            <w:gridSpan w:val="2"/>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ongoing</w:t>
            </w:r>
          </w:p>
        </w:tc>
        <w:tc>
          <w:tcPr>
            <w:tcW w:w="1128"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51</w:t>
            </w:r>
          </w:p>
        </w:tc>
        <w:tc>
          <w:tcPr>
            <w:tcW w:w="1416"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$5,882,353</w:t>
            </w:r>
          </w:p>
        </w:tc>
        <w:tc>
          <w:tcPr>
            <w:tcW w:w="992"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BMZ</w:t>
            </w:r>
          </w:p>
        </w:tc>
        <w:tc>
          <w:tcPr>
            <w:tcW w:w="1417"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GIZ</w:t>
            </w:r>
          </w:p>
        </w:tc>
        <w:tc>
          <w:tcPr>
            <w:tcW w:w="3825"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Promotion of economic potentials of biodiversity in an equitable and sustainable way for the implementation of the Nagoya Protocol in Central America and the Dominical Republic</w:t>
            </w:r>
          </w:p>
        </w:tc>
        <w:tc>
          <w:tcPr>
            <w:tcW w:w="997" w:type="dxa"/>
            <w:tcBorders>
              <w:top w:val="single" w:sz="4" w:space="0" w:color="auto"/>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x</w:t>
            </w:r>
          </w:p>
        </w:tc>
      </w:tr>
      <w:tr w:rsidR="00DE3435" w:rsidRPr="002654AD" w:rsidTr="008825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1593" w:type="dxa"/>
            <w:vMerge w:val="restart"/>
            <w:tcBorders>
              <w:top w:val="nil"/>
              <w:left w:val="single" w:sz="4" w:space="0" w:color="auto"/>
              <w:bottom w:val="single" w:sz="4" w:space="0" w:color="000000"/>
              <w:right w:val="single" w:sz="4" w:space="0" w:color="auto"/>
            </w:tcBorders>
            <w:shd w:val="clear" w:color="auto" w:fill="auto"/>
            <w:vAlign w:val="center"/>
            <w:hideMark/>
          </w:tcPr>
          <w:p w:rsidR="00DE3435" w:rsidRPr="002654AD" w:rsidRDefault="00DE3435" w:rsidP="0088255C">
            <w:pPr>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Panama</w:t>
            </w:r>
          </w:p>
        </w:tc>
        <w:tc>
          <w:tcPr>
            <w:tcW w:w="1276"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Global (24)</w:t>
            </w:r>
          </w:p>
        </w:tc>
        <w:tc>
          <w:tcPr>
            <w:tcW w:w="1140" w:type="dxa"/>
            <w:gridSpan w:val="2"/>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ongoing</w:t>
            </w:r>
          </w:p>
        </w:tc>
        <w:tc>
          <w:tcPr>
            <w:tcW w:w="1128"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36</w:t>
            </w:r>
          </w:p>
        </w:tc>
        <w:tc>
          <w:tcPr>
            <w:tcW w:w="1416"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$12,000,000</w:t>
            </w:r>
          </w:p>
        </w:tc>
        <w:tc>
          <w:tcPr>
            <w:tcW w:w="992"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GEFTF</w:t>
            </w:r>
          </w:p>
        </w:tc>
        <w:tc>
          <w:tcPr>
            <w:tcW w:w="1417"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UNDP</w:t>
            </w:r>
          </w:p>
        </w:tc>
        <w:tc>
          <w:tcPr>
            <w:tcW w:w="3825"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Strengthening Human Resources, Legal Frameworks and Institutional Capacities to Implement the Nagoya Protocol</w:t>
            </w:r>
          </w:p>
        </w:tc>
        <w:tc>
          <w:tcPr>
            <w:tcW w:w="997" w:type="dxa"/>
            <w:tcBorders>
              <w:top w:val="single" w:sz="4" w:space="0" w:color="auto"/>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x</w:t>
            </w:r>
          </w:p>
        </w:tc>
      </w:tr>
      <w:tr w:rsidR="00DE3435" w:rsidRPr="002654AD" w:rsidTr="008825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593" w:type="dxa"/>
            <w:vMerge/>
            <w:tcBorders>
              <w:top w:val="nil"/>
              <w:left w:val="single" w:sz="4" w:space="0" w:color="auto"/>
              <w:bottom w:val="single" w:sz="4" w:space="0" w:color="000000"/>
              <w:right w:val="single" w:sz="4" w:space="0" w:color="auto"/>
            </w:tcBorders>
            <w:vAlign w:val="center"/>
            <w:hideMark/>
          </w:tcPr>
          <w:p w:rsidR="00DE3435" w:rsidRPr="002654AD" w:rsidRDefault="00DE3435" w:rsidP="0088255C">
            <w:pPr>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auto" w:fill="auto"/>
            <w:vAlign w:val="center"/>
            <w:hideMark/>
          </w:tcPr>
          <w:p w:rsidR="00DE3435" w:rsidRPr="00172E85"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172E85">
              <w:rPr>
                <w:rFonts w:ascii="Times" w:eastAsia="Times New Roman" w:hAnsi="Times" w:cs="Times"/>
                <w:sz w:val="20"/>
                <w:szCs w:val="20"/>
                <w:bdr w:val="none" w:sz="0" w:space="0" w:color="auto"/>
                <w:lang w:val="en-CA" w:eastAsia="en-CA"/>
              </w:rPr>
              <w:t>National</w:t>
            </w:r>
          </w:p>
        </w:tc>
        <w:tc>
          <w:tcPr>
            <w:tcW w:w="1140" w:type="dxa"/>
            <w:gridSpan w:val="2"/>
            <w:tcBorders>
              <w:top w:val="nil"/>
              <w:left w:val="nil"/>
              <w:bottom w:val="single" w:sz="4" w:space="0" w:color="auto"/>
              <w:right w:val="single" w:sz="4" w:space="0" w:color="auto"/>
            </w:tcBorders>
            <w:shd w:val="clear" w:color="auto" w:fill="auto"/>
            <w:vAlign w:val="center"/>
            <w:hideMark/>
          </w:tcPr>
          <w:p w:rsidR="00DE3435" w:rsidRPr="00172E85"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172E85">
              <w:rPr>
                <w:rFonts w:ascii="Times" w:eastAsia="Times New Roman" w:hAnsi="Times" w:cs="Times"/>
                <w:sz w:val="20"/>
                <w:szCs w:val="20"/>
                <w:bdr w:val="none" w:sz="0" w:space="0" w:color="auto"/>
                <w:lang w:val="en-CA" w:eastAsia="en-CA"/>
              </w:rPr>
              <w:t>proposed</w:t>
            </w:r>
          </w:p>
        </w:tc>
        <w:tc>
          <w:tcPr>
            <w:tcW w:w="1128" w:type="dxa"/>
            <w:tcBorders>
              <w:top w:val="nil"/>
              <w:left w:val="nil"/>
              <w:bottom w:val="single" w:sz="4" w:space="0" w:color="auto"/>
              <w:right w:val="single" w:sz="4" w:space="0" w:color="auto"/>
            </w:tcBorders>
            <w:shd w:val="clear" w:color="auto" w:fill="auto"/>
            <w:vAlign w:val="center"/>
            <w:hideMark/>
          </w:tcPr>
          <w:p w:rsidR="00DE3435" w:rsidRPr="00172E85"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172E85">
              <w:rPr>
                <w:rFonts w:ascii="Times" w:eastAsia="Times New Roman" w:hAnsi="Times" w:cs="Times"/>
                <w:sz w:val="20"/>
                <w:szCs w:val="20"/>
                <w:bdr w:val="none" w:sz="0" w:space="0" w:color="auto"/>
                <w:lang w:val="en-CA" w:eastAsia="en-CA"/>
              </w:rPr>
              <w:t> </w:t>
            </w:r>
          </w:p>
        </w:tc>
        <w:tc>
          <w:tcPr>
            <w:tcW w:w="1416" w:type="dxa"/>
            <w:tcBorders>
              <w:top w:val="nil"/>
              <w:left w:val="nil"/>
              <w:bottom w:val="single" w:sz="4" w:space="0" w:color="auto"/>
              <w:right w:val="single" w:sz="4" w:space="0" w:color="auto"/>
            </w:tcBorders>
            <w:shd w:val="clear" w:color="auto" w:fill="auto"/>
            <w:vAlign w:val="center"/>
            <w:hideMark/>
          </w:tcPr>
          <w:p w:rsidR="00DE3435" w:rsidRPr="00172E85"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172E85">
              <w:rPr>
                <w:rFonts w:ascii="Times" w:eastAsia="Times New Roman" w:hAnsi="Times" w:cs="Times"/>
                <w:sz w:val="20"/>
                <w:szCs w:val="20"/>
                <w:bdr w:val="none" w:sz="0" w:space="0" w:color="auto"/>
                <w:lang w:val="en-CA" w:eastAsia="en-CA"/>
              </w:rPr>
              <w:t> </w:t>
            </w:r>
          </w:p>
        </w:tc>
        <w:tc>
          <w:tcPr>
            <w:tcW w:w="992" w:type="dxa"/>
            <w:tcBorders>
              <w:top w:val="nil"/>
              <w:left w:val="nil"/>
              <w:bottom w:val="single" w:sz="4" w:space="0" w:color="auto"/>
              <w:right w:val="single" w:sz="4" w:space="0" w:color="auto"/>
            </w:tcBorders>
            <w:shd w:val="clear" w:color="auto" w:fill="auto"/>
            <w:vAlign w:val="center"/>
            <w:hideMark/>
          </w:tcPr>
          <w:p w:rsidR="00DE3435" w:rsidRPr="00172E85"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172E85">
              <w:rPr>
                <w:rFonts w:ascii="Times" w:eastAsia="Times New Roman" w:hAnsi="Times" w:cs="Times"/>
                <w:sz w:val="20"/>
                <w:szCs w:val="20"/>
                <w:bdr w:val="none" w:sz="0" w:space="0" w:color="auto"/>
                <w:lang w:val="en-CA" w:eastAsia="en-CA"/>
              </w:rPr>
              <w:t> </w:t>
            </w:r>
          </w:p>
        </w:tc>
        <w:tc>
          <w:tcPr>
            <w:tcW w:w="1417" w:type="dxa"/>
            <w:tcBorders>
              <w:top w:val="nil"/>
              <w:left w:val="nil"/>
              <w:bottom w:val="single" w:sz="4" w:space="0" w:color="auto"/>
              <w:right w:val="single" w:sz="4" w:space="0" w:color="auto"/>
            </w:tcBorders>
            <w:shd w:val="clear" w:color="auto" w:fill="auto"/>
            <w:vAlign w:val="center"/>
            <w:hideMark/>
          </w:tcPr>
          <w:p w:rsidR="00DE3435" w:rsidRPr="00172E85"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172E85">
              <w:rPr>
                <w:rFonts w:ascii="Times" w:eastAsia="Times New Roman" w:hAnsi="Times" w:cs="Times"/>
                <w:sz w:val="20"/>
                <w:szCs w:val="20"/>
                <w:bdr w:val="none" w:sz="0" w:space="0" w:color="auto"/>
                <w:lang w:val="en-CA" w:eastAsia="en-CA"/>
              </w:rPr>
              <w:t>UNDP</w:t>
            </w:r>
          </w:p>
        </w:tc>
        <w:tc>
          <w:tcPr>
            <w:tcW w:w="3825" w:type="dxa"/>
            <w:tcBorders>
              <w:top w:val="nil"/>
              <w:left w:val="nil"/>
              <w:bottom w:val="single" w:sz="4" w:space="0" w:color="auto"/>
              <w:right w:val="single" w:sz="4" w:space="0" w:color="auto"/>
            </w:tcBorders>
            <w:shd w:val="clear" w:color="auto" w:fill="auto"/>
            <w:vAlign w:val="center"/>
            <w:hideMark/>
          </w:tcPr>
          <w:p w:rsidR="00DE3435" w:rsidRPr="00172E85"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172E85">
              <w:rPr>
                <w:rFonts w:ascii="Times" w:eastAsia="Times New Roman" w:hAnsi="Times" w:cs="Times"/>
                <w:sz w:val="20"/>
                <w:szCs w:val="20"/>
                <w:bdr w:val="none" w:sz="0" w:space="0" w:color="auto"/>
                <w:lang w:val="en-CA" w:eastAsia="en-CA"/>
              </w:rPr>
              <w:t>No Title yet</w:t>
            </w:r>
          </w:p>
        </w:tc>
        <w:tc>
          <w:tcPr>
            <w:tcW w:w="997"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 </w:t>
            </w:r>
          </w:p>
        </w:tc>
      </w:tr>
      <w:tr w:rsidR="00DE3435" w:rsidRPr="002654AD" w:rsidTr="008825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1593" w:type="dxa"/>
            <w:vMerge/>
            <w:tcBorders>
              <w:top w:val="nil"/>
              <w:left w:val="single" w:sz="4" w:space="0" w:color="auto"/>
              <w:bottom w:val="single" w:sz="4" w:space="0" w:color="000000"/>
              <w:right w:val="single" w:sz="4" w:space="0" w:color="auto"/>
            </w:tcBorders>
            <w:vAlign w:val="center"/>
            <w:hideMark/>
          </w:tcPr>
          <w:p w:rsidR="00DE3435" w:rsidRPr="002654AD" w:rsidRDefault="00DE3435" w:rsidP="0088255C">
            <w:pPr>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National</w:t>
            </w:r>
          </w:p>
        </w:tc>
        <w:tc>
          <w:tcPr>
            <w:tcW w:w="1140" w:type="dxa"/>
            <w:gridSpan w:val="2"/>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completed</w:t>
            </w:r>
          </w:p>
        </w:tc>
        <w:tc>
          <w:tcPr>
            <w:tcW w:w="1128"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36</w:t>
            </w:r>
          </w:p>
        </w:tc>
        <w:tc>
          <w:tcPr>
            <w:tcW w:w="1416"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$1,000,000</w:t>
            </w:r>
          </w:p>
        </w:tc>
        <w:tc>
          <w:tcPr>
            <w:tcW w:w="992"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NPIF</w:t>
            </w:r>
          </w:p>
        </w:tc>
        <w:tc>
          <w:tcPr>
            <w:tcW w:w="1417"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UNDP</w:t>
            </w:r>
          </w:p>
        </w:tc>
        <w:tc>
          <w:tcPr>
            <w:tcW w:w="3825"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Promoting the application of the Nagoya Protocol on Access to Genetic Resources and Benefit Sharing in Panama</w:t>
            </w:r>
          </w:p>
        </w:tc>
        <w:tc>
          <w:tcPr>
            <w:tcW w:w="997"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x</w:t>
            </w:r>
          </w:p>
        </w:tc>
      </w:tr>
      <w:tr w:rsidR="00DE3435" w:rsidRPr="002654AD" w:rsidTr="008825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1593" w:type="dxa"/>
            <w:vMerge/>
            <w:tcBorders>
              <w:top w:val="nil"/>
              <w:left w:val="single" w:sz="4" w:space="0" w:color="auto"/>
              <w:bottom w:val="single" w:sz="4" w:space="0" w:color="000000"/>
              <w:right w:val="single" w:sz="4" w:space="0" w:color="auto"/>
            </w:tcBorders>
            <w:vAlign w:val="center"/>
            <w:hideMark/>
          </w:tcPr>
          <w:p w:rsidR="00DE3435" w:rsidRPr="002654AD" w:rsidRDefault="00DE3435" w:rsidP="0088255C">
            <w:pPr>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proofErr w:type="spellStart"/>
            <w:r w:rsidRPr="002654AD">
              <w:rPr>
                <w:rFonts w:ascii="Times" w:eastAsia="Times New Roman" w:hAnsi="Times" w:cs="Times"/>
                <w:sz w:val="20"/>
                <w:szCs w:val="20"/>
                <w:bdr w:val="none" w:sz="0" w:space="0" w:color="auto"/>
                <w:lang w:val="en-CA" w:eastAsia="en-CA"/>
              </w:rPr>
              <w:t>Subregional</w:t>
            </w:r>
            <w:proofErr w:type="spellEnd"/>
            <w:r w:rsidRPr="002654AD">
              <w:rPr>
                <w:rFonts w:ascii="Times" w:eastAsia="Times New Roman" w:hAnsi="Times" w:cs="Times"/>
                <w:sz w:val="20"/>
                <w:szCs w:val="20"/>
                <w:bdr w:val="none" w:sz="0" w:space="0" w:color="auto"/>
                <w:lang w:val="en-CA" w:eastAsia="en-CA"/>
              </w:rPr>
              <w:t>, GRULAC (8)</w:t>
            </w:r>
          </w:p>
        </w:tc>
        <w:tc>
          <w:tcPr>
            <w:tcW w:w="1140" w:type="dxa"/>
            <w:gridSpan w:val="2"/>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completed</w:t>
            </w:r>
          </w:p>
        </w:tc>
        <w:tc>
          <w:tcPr>
            <w:tcW w:w="1128"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36</w:t>
            </w:r>
          </w:p>
        </w:tc>
        <w:tc>
          <w:tcPr>
            <w:tcW w:w="1416"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$850,000</w:t>
            </w:r>
          </w:p>
        </w:tc>
        <w:tc>
          <w:tcPr>
            <w:tcW w:w="992"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GEFTF</w:t>
            </w:r>
          </w:p>
        </w:tc>
        <w:tc>
          <w:tcPr>
            <w:tcW w:w="1417"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UNEP/ IUCN</w:t>
            </w:r>
          </w:p>
        </w:tc>
        <w:tc>
          <w:tcPr>
            <w:tcW w:w="3825"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Strengthening the Implementation of Access to Genetic Resources and Benefit-Sharing Regimes in Latin America and the Caribbean</w:t>
            </w:r>
          </w:p>
        </w:tc>
        <w:tc>
          <w:tcPr>
            <w:tcW w:w="997"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x</w:t>
            </w:r>
          </w:p>
        </w:tc>
      </w:tr>
      <w:tr w:rsidR="00DE3435" w:rsidRPr="002654AD" w:rsidTr="008825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1593" w:type="dxa"/>
            <w:vMerge/>
            <w:tcBorders>
              <w:top w:val="nil"/>
              <w:left w:val="single" w:sz="4" w:space="0" w:color="auto"/>
              <w:bottom w:val="single" w:sz="4" w:space="0" w:color="000000"/>
              <w:right w:val="single" w:sz="4" w:space="0" w:color="auto"/>
            </w:tcBorders>
            <w:vAlign w:val="center"/>
            <w:hideMark/>
          </w:tcPr>
          <w:p w:rsidR="00DE3435" w:rsidRPr="002654AD" w:rsidRDefault="00DE3435" w:rsidP="0088255C">
            <w:pPr>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proofErr w:type="spellStart"/>
            <w:r w:rsidRPr="002654AD">
              <w:rPr>
                <w:rFonts w:ascii="Times" w:eastAsia="Times New Roman" w:hAnsi="Times" w:cs="Times"/>
                <w:sz w:val="20"/>
                <w:szCs w:val="20"/>
                <w:bdr w:val="none" w:sz="0" w:space="0" w:color="auto"/>
                <w:lang w:val="en-CA" w:eastAsia="en-CA"/>
              </w:rPr>
              <w:t>Subregional</w:t>
            </w:r>
            <w:proofErr w:type="spellEnd"/>
            <w:r w:rsidRPr="002654AD">
              <w:rPr>
                <w:rFonts w:ascii="Times" w:eastAsia="Times New Roman" w:hAnsi="Times" w:cs="Times"/>
                <w:sz w:val="20"/>
                <w:szCs w:val="20"/>
                <w:bdr w:val="none" w:sz="0" w:space="0" w:color="auto"/>
                <w:lang w:val="en-CA" w:eastAsia="en-CA"/>
              </w:rPr>
              <w:t>, SICA (8)</w:t>
            </w:r>
          </w:p>
        </w:tc>
        <w:tc>
          <w:tcPr>
            <w:tcW w:w="1140" w:type="dxa"/>
            <w:gridSpan w:val="2"/>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ongoing</w:t>
            </w:r>
          </w:p>
        </w:tc>
        <w:tc>
          <w:tcPr>
            <w:tcW w:w="1128"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51</w:t>
            </w:r>
          </w:p>
        </w:tc>
        <w:tc>
          <w:tcPr>
            <w:tcW w:w="1416"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$5,882,353</w:t>
            </w:r>
          </w:p>
        </w:tc>
        <w:tc>
          <w:tcPr>
            <w:tcW w:w="992"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BMZ</w:t>
            </w:r>
          </w:p>
        </w:tc>
        <w:tc>
          <w:tcPr>
            <w:tcW w:w="1417"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GIZ</w:t>
            </w:r>
          </w:p>
        </w:tc>
        <w:tc>
          <w:tcPr>
            <w:tcW w:w="3825"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Promotion of economic potentials of biodiversity in an equitable and sustainable way for the implementation of the Nagoya Protocol in Central America and the Dominical Republic</w:t>
            </w:r>
          </w:p>
        </w:tc>
        <w:tc>
          <w:tcPr>
            <w:tcW w:w="997"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x</w:t>
            </w:r>
          </w:p>
        </w:tc>
      </w:tr>
      <w:tr w:rsidR="00DE3435" w:rsidRPr="002654AD" w:rsidTr="008825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1593" w:type="dxa"/>
            <w:vMerge w:val="restart"/>
            <w:tcBorders>
              <w:top w:val="nil"/>
              <w:left w:val="single" w:sz="4" w:space="0" w:color="auto"/>
              <w:bottom w:val="single" w:sz="4" w:space="0" w:color="000000"/>
              <w:right w:val="single" w:sz="4" w:space="0" w:color="auto"/>
            </w:tcBorders>
            <w:shd w:val="clear" w:color="auto" w:fill="auto"/>
            <w:vAlign w:val="center"/>
            <w:hideMark/>
          </w:tcPr>
          <w:p w:rsidR="00DE3435" w:rsidRPr="002654AD" w:rsidRDefault="00DE3435" w:rsidP="0088255C">
            <w:pPr>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Peru</w:t>
            </w:r>
          </w:p>
        </w:tc>
        <w:tc>
          <w:tcPr>
            <w:tcW w:w="1276"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National</w:t>
            </w:r>
          </w:p>
        </w:tc>
        <w:tc>
          <w:tcPr>
            <w:tcW w:w="1140" w:type="dxa"/>
            <w:gridSpan w:val="2"/>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completed</w:t>
            </w:r>
          </w:p>
        </w:tc>
        <w:tc>
          <w:tcPr>
            <w:tcW w:w="1128"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39</w:t>
            </w:r>
          </w:p>
        </w:tc>
        <w:tc>
          <w:tcPr>
            <w:tcW w:w="1416"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$2,068,966</w:t>
            </w:r>
            <w:r>
              <w:rPr>
                <w:rStyle w:val="FootnoteReference"/>
                <w:rFonts w:ascii="Times" w:eastAsia="Times New Roman" w:hAnsi="Times" w:cs="Times"/>
                <w:sz w:val="20"/>
                <w:szCs w:val="20"/>
                <w:bdr w:val="none" w:sz="0" w:space="0" w:color="auto"/>
                <w:lang w:val="en-CA" w:eastAsia="en-CA"/>
              </w:rPr>
              <w:footnoteReference w:id="27"/>
            </w:r>
          </w:p>
        </w:tc>
        <w:tc>
          <w:tcPr>
            <w:tcW w:w="992"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BMZ</w:t>
            </w:r>
          </w:p>
        </w:tc>
        <w:tc>
          <w:tcPr>
            <w:tcW w:w="1417"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GIZ</w:t>
            </w:r>
          </w:p>
        </w:tc>
        <w:tc>
          <w:tcPr>
            <w:tcW w:w="3825"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Contribution to the environmental targets of Peru</w:t>
            </w:r>
          </w:p>
        </w:tc>
        <w:tc>
          <w:tcPr>
            <w:tcW w:w="997"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x</w:t>
            </w:r>
          </w:p>
        </w:tc>
      </w:tr>
      <w:tr w:rsidR="00DE3435" w:rsidRPr="002654AD" w:rsidTr="008825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1593" w:type="dxa"/>
            <w:vMerge/>
            <w:tcBorders>
              <w:top w:val="nil"/>
              <w:left w:val="single" w:sz="4" w:space="0" w:color="auto"/>
              <w:bottom w:val="single" w:sz="4" w:space="0" w:color="000000"/>
              <w:right w:val="single" w:sz="4" w:space="0" w:color="auto"/>
            </w:tcBorders>
            <w:vAlign w:val="center"/>
            <w:hideMark/>
          </w:tcPr>
          <w:p w:rsidR="00DE3435" w:rsidRPr="002654AD" w:rsidRDefault="00DE3435" w:rsidP="0088255C">
            <w:pPr>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National</w:t>
            </w:r>
          </w:p>
        </w:tc>
        <w:tc>
          <w:tcPr>
            <w:tcW w:w="1140" w:type="dxa"/>
            <w:gridSpan w:val="2"/>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Proposed</w:t>
            </w:r>
          </w:p>
        </w:tc>
        <w:tc>
          <w:tcPr>
            <w:tcW w:w="1128"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48</w:t>
            </w:r>
          </w:p>
        </w:tc>
        <w:tc>
          <w:tcPr>
            <w:tcW w:w="1416"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$2,190,000</w:t>
            </w:r>
          </w:p>
        </w:tc>
        <w:tc>
          <w:tcPr>
            <w:tcW w:w="992"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GEFTF</w:t>
            </w:r>
          </w:p>
        </w:tc>
        <w:tc>
          <w:tcPr>
            <w:tcW w:w="1417"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UNEP</w:t>
            </w:r>
          </w:p>
        </w:tc>
        <w:tc>
          <w:tcPr>
            <w:tcW w:w="3825"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Effective Implementation of the Access and Benefit Sharing and Traditional Knowledge Regime in Peru in accordance with the Nagoya Protocol</w:t>
            </w:r>
          </w:p>
        </w:tc>
        <w:tc>
          <w:tcPr>
            <w:tcW w:w="997"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x</w:t>
            </w:r>
          </w:p>
        </w:tc>
      </w:tr>
      <w:tr w:rsidR="00DE3435" w:rsidRPr="002654AD" w:rsidTr="008825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1593" w:type="dxa"/>
            <w:vMerge/>
            <w:tcBorders>
              <w:top w:val="nil"/>
              <w:left w:val="single" w:sz="4" w:space="0" w:color="auto"/>
              <w:bottom w:val="single" w:sz="4" w:space="0" w:color="000000"/>
              <w:right w:val="single" w:sz="4" w:space="0" w:color="auto"/>
            </w:tcBorders>
            <w:vAlign w:val="center"/>
            <w:hideMark/>
          </w:tcPr>
          <w:p w:rsidR="00DE3435" w:rsidRPr="002654AD" w:rsidRDefault="00DE3435" w:rsidP="0088255C">
            <w:pPr>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proofErr w:type="spellStart"/>
            <w:r w:rsidRPr="002654AD">
              <w:rPr>
                <w:rFonts w:ascii="Times" w:eastAsia="Times New Roman" w:hAnsi="Times" w:cs="Times"/>
                <w:sz w:val="20"/>
                <w:szCs w:val="20"/>
                <w:bdr w:val="none" w:sz="0" w:space="0" w:color="auto"/>
                <w:lang w:val="en-CA" w:eastAsia="en-CA"/>
              </w:rPr>
              <w:t>Subregional</w:t>
            </w:r>
            <w:proofErr w:type="spellEnd"/>
            <w:r w:rsidRPr="002654AD">
              <w:rPr>
                <w:rFonts w:ascii="Times" w:eastAsia="Times New Roman" w:hAnsi="Times" w:cs="Times"/>
                <w:sz w:val="20"/>
                <w:szCs w:val="20"/>
                <w:bdr w:val="none" w:sz="0" w:space="0" w:color="auto"/>
                <w:lang w:val="en-CA" w:eastAsia="en-CA"/>
              </w:rPr>
              <w:t>, GRULAC (8)</w:t>
            </w:r>
          </w:p>
        </w:tc>
        <w:tc>
          <w:tcPr>
            <w:tcW w:w="1140" w:type="dxa"/>
            <w:gridSpan w:val="2"/>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completed</w:t>
            </w:r>
          </w:p>
        </w:tc>
        <w:tc>
          <w:tcPr>
            <w:tcW w:w="1128"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36</w:t>
            </w:r>
          </w:p>
        </w:tc>
        <w:tc>
          <w:tcPr>
            <w:tcW w:w="1416"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$850,000</w:t>
            </w:r>
          </w:p>
        </w:tc>
        <w:tc>
          <w:tcPr>
            <w:tcW w:w="992"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GEFTF</w:t>
            </w:r>
          </w:p>
        </w:tc>
        <w:tc>
          <w:tcPr>
            <w:tcW w:w="1417"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UNEP/ IUCN</w:t>
            </w:r>
          </w:p>
        </w:tc>
        <w:tc>
          <w:tcPr>
            <w:tcW w:w="3825"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Strengthening the Implementation of Access to Genetic Resources and Benefit-Sharing Regimes in Latin America and the Caribbean</w:t>
            </w:r>
          </w:p>
        </w:tc>
        <w:tc>
          <w:tcPr>
            <w:tcW w:w="997"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x</w:t>
            </w:r>
          </w:p>
        </w:tc>
      </w:tr>
      <w:tr w:rsidR="00DE3435" w:rsidRPr="002654AD" w:rsidTr="008825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1593" w:type="dxa"/>
            <w:vMerge w:val="restart"/>
            <w:tcBorders>
              <w:top w:val="nil"/>
              <w:left w:val="single" w:sz="4" w:space="0" w:color="auto"/>
              <w:bottom w:val="single" w:sz="4" w:space="0" w:color="000000"/>
              <w:right w:val="single" w:sz="4" w:space="0" w:color="auto"/>
            </w:tcBorders>
            <w:shd w:val="clear" w:color="auto" w:fill="auto"/>
            <w:vAlign w:val="center"/>
            <w:hideMark/>
          </w:tcPr>
          <w:p w:rsidR="00DE3435" w:rsidRPr="002654AD" w:rsidRDefault="00DE3435" w:rsidP="0088255C">
            <w:pPr>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Saint Kitts and Nevis</w:t>
            </w:r>
          </w:p>
        </w:tc>
        <w:tc>
          <w:tcPr>
            <w:tcW w:w="1276"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proofErr w:type="spellStart"/>
            <w:r w:rsidRPr="002654AD">
              <w:rPr>
                <w:rFonts w:ascii="Times" w:eastAsia="Times New Roman" w:hAnsi="Times" w:cs="Times"/>
                <w:sz w:val="20"/>
                <w:szCs w:val="20"/>
                <w:bdr w:val="none" w:sz="0" w:space="0" w:color="auto"/>
                <w:lang w:val="en-CA" w:eastAsia="en-CA"/>
              </w:rPr>
              <w:t>Subregional</w:t>
            </w:r>
            <w:proofErr w:type="spellEnd"/>
            <w:r w:rsidRPr="002654AD">
              <w:rPr>
                <w:rFonts w:ascii="Times" w:eastAsia="Times New Roman" w:hAnsi="Times" w:cs="Times"/>
                <w:sz w:val="20"/>
                <w:szCs w:val="20"/>
                <w:bdr w:val="none" w:sz="0" w:space="0" w:color="auto"/>
                <w:lang w:val="en-CA" w:eastAsia="en-CA"/>
              </w:rPr>
              <w:t>, Caribbean (8)</w:t>
            </w:r>
          </w:p>
        </w:tc>
        <w:tc>
          <w:tcPr>
            <w:tcW w:w="1140" w:type="dxa"/>
            <w:gridSpan w:val="2"/>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ongoing</w:t>
            </w:r>
          </w:p>
        </w:tc>
        <w:tc>
          <w:tcPr>
            <w:tcW w:w="1128"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36</w:t>
            </w:r>
          </w:p>
        </w:tc>
        <w:tc>
          <w:tcPr>
            <w:tcW w:w="1416"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$1,826,000</w:t>
            </w:r>
          </w:p>
        </w:tc>
        <w:tc>
          <w:tcPr>
            <w:tcW w:w="992"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GEFTF</w:t>
            </w:r>
          </w:p>
        </w:tc>
        <w:tc>
          <w:tcPr>
            <w:tcW w:w="1417"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UNEP/ IUCN</w:t>
            </w:r>
          </w:p>
        </w:tc>
        <w:tc>
          <w:tcPr>
            <w:tcW w:w="3825"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Advancing the Nagoya Protocol in Countries of the Caribbean Region</w:t>
            </w:r>
          </w:p>
        </w:tc>
        <w:tc>
          <w:tcPr>
            <w:tcW w:w="997"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x</w:t>
            </w:r>
          </w:p>
        </w:tc>
      </w:tr>
      <w:tr w:rsidR="00DE3435" w:rsidRPr="002654AD" w:rsidTr="008825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530"/>
        </w:trPr>
        <w:tc>
          <w:tcPr>
            <w:tcW w:w="1593" w:type="dxa"/>
            <w:vMerge/>
            <w:tcBorders>
              <w:top w:val="nil"/>
              <w:left w:val="single" w:sz="4" w:space="0" w:color="auto"/>
              <w:bottom w:val="single" w:sz="4" w:space="0" w:color="000000"/>
              <w:right w:val="single" w:sz="4" w:space="0" w:color="auto"/>
            </w:tcBorders>
            <w:vAlign w:val="center"/>
            <w:hideMark/>
          </w:tcPr>
          <w:p w:rsidR="00DE3435" w:rsidRPr="002654AD" w:rsidRDefault="00DE3435" w:rsidP="0088255C">
            <w:pPr>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proofErr w:type="spellStart"/>
            <w:r w:rsidRPr="002654AD">
              <w:rPr>
                <w:rFonts w:ascii="Times" w:eastAsia="Times New Roman" w:hAnsi="Times" w:cs="Times"/>
                <w:sz w:val="20"/>
                <w:szCs w:val="20"/>
                <w:bdr w:val="none" w:sz="0" w:space="0" w:color="auto"/>
                <w:lang w:val="en-CA" w:eastAsia="en-CA"/>
              </w:rPr>
              <w:t>Subregional</w:t>
            </w:r>
            <w:proofErr w:type="spellEnd"/>
            <w:r w:rsidRPr="002654AD">
              <w:rPr>
                <w:rFonts w:ascii="Times" w:eastAsia="Times New Roman" w:hAnsi="Times" w:cs="Times"/>
                <w:sz w:val="20"/>
                <w:szCs w:val="20"/>
                <w:bdr w:val="none" w:sz="0" w:space="0" w:color="auto"/>
                <w:lang w:val="en-CA" w:eastAsia="en-CA"/>
              </w:rPr>
              <w:t>, CARICOM and Caribbean states of ACP group of states (16)</w:t>
            </w:r>
          </w:p>
        </w:tc>
        <w:tc>
          <w:tcPr>
            <w:tcW w:w="1140" w:type="dxa"/>
            <w:gridSpan w:val="2"/>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ongoing</w:t>
            </w:r>
          </w:p>
        </w:tc>
        <w:tc>
          <w:tcPr>
            <w:tcW w:w="1128"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58</w:t>
            </w:r>
          </w:p>
        </w:tc>
        <w:tc>
          <w:tcPr>
            <w:tcW w:w="1416"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$5,882,353</w:t>
            </w:r>
          </w:p>
        </w:tc>
        <w:tc>
          <w:tcPr>
            <w:tcW w:w="992"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ABS Initiative donors</w:t>
            </w:r>
          </w:p>
        </w:tc>
        <w:tc>
          <w:tcPr>
            <w:tcW w:w="1417"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ABS Initiative</w:t>
            </w:r>
          </w:p>
        </w:tc>
        <w:tc>
          <w:tcPr>
            <w:tcW w:w="3825" w:type="dxa"/>
            <w:tcBorders>
              <w:top w:val="nil"/>
              <w:left w:val="nil"/>
              <w:bottom w:val="single" w:sz="4" w:space="0" w:color="auto"/>
              <w:right w:val="single" w:sz="4" w:space="0" w:color="auto"/>
            </w:tcBorders>
            <w:shd w:val="clear" w:color="auto" w:fill="auto"/>
            <w:vAlign w:val="center"/>
            <w:hideMark/>
          </w:tcPr>
          <w:p w:rsidR="00DE3435" w:rsidRPr="002654AD" w:rsidRDefault="003A0118"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Pr>
                <w:rFonts w:ascii="Times" w:eastAsia="Times New Roman" w:hAnsi="Times" w:cs="Times"/>
                <w:sz w:val="20"/>
                <w:szCs w:val="20"/>
                <w:bdr w:val="none" w:sz="0" w:space="0" w:color="auto"/>
                <w:lang w:val="en-CA" w:eastAsia="en-CA"/>
              </w:rPr>
              <w:t>Support for Developing National ABS Roadmap and Regulations</w:t>
            </w:r>
            <w:r w:rsidR="00F14F44">
              <w:rPr>
                <w:rFonts w:ascii="Times" w:eastAsia="Times New Roman" w:hAnsi="Times" w:cs="Times"/>
                <w:sz w:val="20"/>
                <w:szCs w:val="20"/>
                <w:bdr w:val="none" w:sz="0" w:space="0" w:color="auto"/>
                <w:lang w:val="en-CA" w:eastAsia="en-CA"/>
              </w:rPr>
              <w:t xml:space="preserve"> </w:t>
            </w:r>
            <w:r>
              <w:rPr>
                <w:rFonts w:ascii="Times" w:eastAsia="Times New Roman" w:hAnsi="Times" w:cs="Times"/>
                <w:sz w:val="20"/>
                <w:szCs w:val="20"/>
                <w:bdr w:val="none" w:sz="0" w:space="0" w:color="auto"/>
                <w:lang w:val="en-CA" w:eastAsia="en-CA"/>
              </w:rPr>
              <w:t>Support for Developing National ABS Roadmap and Regulations</w:t>
            </w:r>
          </w:p>
        </w:tc>
        <w:tc>
          <w:tcPr>
            <w:tcW w:w="997" w:type="dxa"/>
            <w:tcBorders>
              <w:top w:val="nil"/>
              <w:left w:val="nil"/>
              <w:bottom w:val="single" w:sz="4" w:space="0" w:color="auto"/>
              <w:right w:val="single" w:sz="4" w:space="0" w:color="auto"/>
            </w:tcBorders>
            <w:shd w:val="clear" w:color="auto" w:fill="auto"/>
            <w:noWrap/>
            <w:vAlign w:val="bottom"/>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libri" w:eastAsia="Times New Roman" w:hAnsi="Calibri" w:cs="Times New Roman"/>
                <w:sz w:val="20"/>
                <w:szCs w:val="20"/>
                <w:bdr w:val="none" w:sz="0" w:space="0" w:color="auto"/>
                <w:lang w:val="en-CA" w:eastAsia="en-CA"/>
              </w:rPr>
            </w:pPr>
            <w:r w:rsidRPr="002654AD">
              <w:rPr>
                <w:rFonts w:ascii="Calibri" w:eastAsia="Times New Roman" w:hAnsi="Calibri" w:cs="Times New Roman"/>
                <w:sz w:val="20"/>
                <w:szCs w:val="20"/>
                <w:bdr w:val="none" w:sz="0" w:space="0" w:color="auto"/>
                <w:lang w:val="en-CA" w:eastAsia="en-CA"/>
              </w:rPr>
              <w:t> </w:t>
            </w:r>
          </w:p>
        </w:tc>
      </w:tr>
      <w:tr w:rsidR="00DE3435" w:rsidRPr="002654AD" w:rsidTr="008825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1593" w:type="dxa"/>
            <w:vMerge w:val="restart"/>
            <w:tcBorders>
              <w:top w:val="nil"/>
              <w:left w:val="single" w:sz="4" w:space="0" w:color="auto"/>
              <w:bottom w:val="single" w:sz="4" w:space="0" w:color="000000"/>
              <w:right w:val="single" w:sz="4" w:space="0" w:color="auto"/>
            </w:tcBorders>
            <w:shd w:val="clear" w:color="auto" w:fill="auto"/>
            <w:vAlign w:val="center"/>
            <w:hideMark/>
          </w:tcPr>
          <w:p w:rsidR="00DE3435" w:rsidRPr="002654AD" w:rsidRDefault="00DE3435" w:rsidP="0088255C">
            <w:pPr>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Saint Lucia</w:t>
            </w:r>
          </w:p>
        </w:tc>
        <w:tc>
          <w:tcPr>
            <w:tcW w:w="1276"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proofErr w:type="spellStart"/>
            <w:r w:rsidRPr="002654AD">
              <w:rPr>
                <w:rFonts w:ascii="Times" w:eastAsia="Times New Roman" w:hAnsi="Times" w:cs="Times"/>
                <w:sz w:val="20"/>
                <w:szCs w:val="20"/>
                <w:bdr w:val="none" w:sz="0" w:space="0" w:color="auto"/>
                <w:lang w:val="en-CA" w:eastAsia="en-CA"/>
              </w:rPr>
              <w:t>Subregional</w:t>
            </w:r>
            <w:proofErr w:type="spellEnd"/>
            <w:r w:rsidRPr="002654AD">
              <w:rPr>
                <w:rFonts w:ascii="Times" w:eastAsia="Times New Roman" w:hAnsi="Times" w:cs="Times"/>
                <w:sz w:val="20"/>
                <w:szCs w:val="20"/>
                <w:bdr w:val="none" w:sz="0" w:space="0" w:color="auto"/>
                <w:lang w:val="en-CA" w:eastAsia="en-CA"/>
              </w:rPr>
              <w:t>, Caribbean (8)</w:t>
            </w:r>
          </w:p>
        </w:tc>
        <w:tc>
          <w:tcPr>
            <w:tcW w:w="1140" w:type="dxa"/>
            <w:gridSpan w:val="2"/>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ongoing</w:t>
            </w:r>
          </w:p>
        </w:tc>
        <w:tc>
          <w:tcPr>
            <w:tcW w:w="1128"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36</w:t>
            </w:r>
          </w:p>
        </w:tc>
        <w:tc>
          <w:tcPr>
            <w:tcW w:w="1416"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$1,826,000</w:t>
            </w:r>
          </w:p>
        </w:tc>
        <w:tc>
          <w:tcPr>
            <w:tcW w:w="992"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GEFTF</w:t>
            </w:r>
          </w:p>
        </w:tc>
        <w:tc>
          <w:tcPr>
            <w:tcW w:w="1417"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UNEP/ IUCN</w:t>
            </w:r>
          </w:p>
        </w:tc>
        <w:tc>
          <w:tcPr>
            <w:tcW w:w="3825"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Advancing the Nagoya Protocol in Countries of the Caribbean Region</w:t>
            </w:r>
          </w:p>
        </w:tc>
        <w:tc>
          <w:tcPr>
            <w:tcW w:w="997"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x</w:t>
            </w:r>
          </w:p>
        </w:tc>
      </w:tr>
      <w:tr w:rsidR="00DE3435" w:rsidRPr="002654AD" w:rsidTr="008825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530"/>
        </w:trPr>
        <w:tc>
          <w:tcPr>
            <w:tcW w:w="1593" w:type="dxa"/>
            <w:vMerge/>
            <w:tcBorders>
              <w:top w:val="nil"/>
              <w:left w:val="single" w:sz="4" w:space="0" w:color="auto"/>
              <w:bottom w:val="single" w:sz="4" w:space="0" w:color="000000"/>
              <w:right w:val="single" w:sz="4" w:space="0" w:color="auto"/>
            </w:tcBorders>
            <w:vAlign w:val="center"/>
            <w:hideMark/>
          </w:tcPr>
          <w:p w:rsidR="00DE3435" w:rsidRPr="002654AD" w:rsidRDefault="00DE3435" w:rsidP="0088255C">
            <w:pPr>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proofErr w:type="spellStart"/>
            <w:r w:rsidRPr="002654AD">
              <w:rPr>
                <w:rFonts w:ascii="Times" w:eastAsia="Times New Roman" w:hAnsi="Times" w:cs="Times"/>
                <w:sz w:val="20"/>
                <w:szCs w:val="20"/>
                <w:bdr w:val="none" w:sz="0" w:space="0" w:color="auto"/>
                <w:lang w:val="en-CA" w:eastAsia="en-CA"/>
              </w:rPr>
              <w:t>Subregional</w:t>
            </w:r>
            <w:proofErr w:type="spellEnd"/>
            <w:r w:rsidRPr="002654AD">
              <w:rPr>
                <w:rFonts w:ascii="Times" w:eastAsia="Times New Roman" w:hAnsi="Times" w:cs="Times"/>
                <w:sz w:val="20"/>
                <w:szCs w:val="20"/>
                <w:bdr w:val="none" w:sz="0" w:space="0" w:color="auto"/>
                <w:lang w:val="en-CA" w:eastAsia="en-CA"/>
              </w:rPr>
              <w:t>, CARICOM and Caribbean states of ACP group of states (16)</w:t>
            </w:r>
          </w:p>
        </w:tc>
        <w:tc>
          <w:tcPr>
            <w:tcW w:w="1140" w:type="dxa"/>
            <w:gridSpan w:val="2"/>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ongoing</w:t>
            </w:r>
          </w:p>
        </w:tc>
        <w:tc>
          <w:tcPr>
            <w:tcW w:w="1128"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58</w:t>
            </w:r>
          </w:p>
        </w:tc>
        <w:tc>
          <w:tcPr>
            <w:tcW w:w="1416"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$5,882,353</w:t>
            </w:r>
          </w:p>
        </w:tc>
        <w:tc>
          <w:tcPr>
            <w:tcW w:w="992"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ABS Initiative donors</w:t>
            </w:r>
          </w:p>
        </w:tc>
        <w:tc>
          <w:tcPr>
            <w:tcW w:w="1417"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ABS Initiative</w:t>
            </w:r>
          </w:p>
        </w:tc>
        <w:tc>
          <w:tcPr>
            <w:tcW w:w="3825" w:type="dxa"/>
            <w:tcBorders>
              <w:top w:val="nil"/>
              <w:left w:val="nil"/>
              <w:bottom w:val="single" w:sz="4" w:space="0" w:color="auto"/>
              <w:right w:val="single" w:sz="4" w:space="0" w:color="auto"/>
            </w:tcBorders>
            <w:shd w:val="clear" w:color="auto" w:fill="auto"/>
            <w:vAlign w:val="center"/>
            <w:hideMark/>
          </w:tcPr>
          <w:p w:rsidR="00DE3435" w:rsidRPr="002654AD" w:rsidRDefault="003A0118"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Pr>
                <w:rFonts w:ascii="Times" w:eastAsia="Times New Roman" w:hAnsi="Times" w:cs="Times"/>
                <w:sz w:val="20"/>
                <w:szCs w:val="20"/>
                <w:bdr w:val="none" w:sz="0" w:space="0" w:color="auto"/>
                <w:lang w:val="en-CA" w:eastAsia="en-CA"/>
              </w:rPr>
              <w:t>Support for Developing National ABS Roadmap and Regulations</w:t>
            </w:r>
            <w:r w:rsidR="00F14F44">
              <w:rPr>
                <w:rFonts w:ascii="Times" w:eastAsia="Times New Roman" w:hAnsi="Times" w:cs="Times"/>
                <w:sz w:val="20"/>
                <w:szCs w:val="20"/>
                <w:bdr w:val="none" w:sz="0" w:space="0" w:color="auto"/>
                <w:lang w:val="en-CA" w:eastAsia="en-CA"/>
              </w:rPr>
              <w:t xml:space="preserve"> </w:t>
            </w:r>
            <w:r>
              <w:rPr>
                <w:rFonts w:ascii="Times" w:eastAsia="Times New Roman" w:hAnsi="Times" w:cs="Times"/>
                <w:sz w:val="20"/>
                <w:szCs w:val="20"/>
                <w:bdr w:val="none" w:sz="0" w:space="0" w:color="auto"/>
                <w:lang w:val="en-CA" w:eastAsia="en-CA"/>
              </w:rPr>
              <w:t>Support for Developing National ABS Roadmap and Regulations</w:t>
            </w:r>
          </w:p>
        </w:tc>
        <w:tc>
          <w:tcPr>
            <w:tcW w:w="997" w:type="dxa"/>
            <w:tcBorders>
              <w:top w:val="nil"/>
              <w:left w:val="nil"/>
              <w:bottom w:val="single" w:sz="4" w:space="0" w:color="auto"/>
              <w:right w:val="single" w:sz="4" w:space="0" w:color="auto"/>
            </w:tcBorders>
            <w:shd w:val="clear" w:color="auto" w:fill="auto"/>
            <w:noWrap/>
            <w:vAlign w:val="bottom"/>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libri" w:eastAsia="Times New Roman" w:hAnsi="Calibri" w:cs="Times New Roman"/>
                <w:sz w:val="20"/>
                <w:szCs w:val="20"/>
                <w:bdr w:val="none" w:sz="0" w:space="0" w:color="auto"/>
                <w:lang w:val="en-CA" w:eastAsia="en-CA"/>
              </w:rPr>
            </w:pPr>
            <w:r w:rsidRPr="002654AD">
              <w:rPr>
                <w:rFonts w:ascii="Calibri" w:eastAsia="Times New Roman" w:hAnsi="Calibri" w:cs="Times New Roman"/>
                <w:sz w:val="20"/>
                <w:szCs w:val="20"/>
                <w:bdr w:val="none" w:sz="0" w:space="0" w:color="auto"/>
                <w:lang w:val="en-CA" w:eastAsia="en-CA"/>
              </w:rPr>
              <w:t> </w:t>
            </w:r>
          </w:p>
        </w:tc>
      </w:tr>
      <w:tr w:rsidR="00DE3435" w:rsidRPr="002654AD" w:rsidTr="008825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530"/>
        </w:trPr>
        <w:tc>
          <w:tcPr>
            <w:tcW w:w="1593" w:type="dxa"/>
            <w:tcBorders>
              <w:top w:val="nil"/>
              <w:left w:val="single" w:sz="4" w:space="0" w:color="auto"/>
              <w:bottom w:val="single" w:sz="4" w:space="0" w:color="auto"/>
              <w:right w:val="single" w:sz="4" w:space="0" w:color="auto"/>
            </w:tcBorders>
            <w:shd w:val="clear" w:color="auto" w:fill="auto"/>
            <w:vAlign w:val="center"/>
            <w:hideMark/>
          </w:tcPr>
          <w:p w:rsidR="00DE3435" w:rsidRPr="002654AD" w:rsidRDefault="00DE3435" w:rsidP="0088255C">
            <w:pPr>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lastRenderedPageBreak/>
              <w:t>Saint Vincent and the Grenadines</w:t>
            </w:r>
          </w:p>
        </w:tc>
        <w:tc>
          <w:tcPr>
            <w:tcW w:w="1276"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proofErr w:type="spellStart"/>
            <w:r w:rsidRPr="002654AD">
              <w:rPr>
                <w:rFonts w:ascii="Times" w:eastAsia="Times New Roman" w:hAnsi="Times" w:cs="Times"/>
                <w:sz w:val="20"/>
                <w:szCs w:val="20"/>
                <w:bdr w:val="none" w:sz="0" w:space="0" w:color="auto"/>
                <w:lang w:val="en-CA" w:eastAsia="en-CA"/>
              </w:rPr>
              <w:t>Subregional</w:t>
            </w:r>
            <w:proofErr w:type="spellEnd"/>
            <w:r w:rsidRPr="002654AD">
              <w:rPr>
                <w:rFonts w:ascii="Times" w:eastAsia="Times New Roman" w:hAnsi="Times" w:cs="Times"/>
                <w:sz w:val="20"/>
                <w:szCs w:val="20"/>
                <w:bdr w:val="none" w:sz="0" w:space="0" w:color="auto"/>
                <w:lang w:val="en-CA" w:eastAsia="en-CA"/>
              </w:rPr>
              <w:t>, CARICOM and Caribbean states of ACP group of states (16)</w:t>
            </w:r>
          </w:p>
        </w:tc>
        <w:tc>
          <w:tcPr>
            <w:tcW w:w="1140" w:type="dxa"/>
            <w:gridSpan w:val="2"/>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ongoing</w:t>
            </w:r>
          </w:p>
        </w:tc>
        <w:tc>
          <w:tcPr>
            <w:tcW w:w="1128"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58</w:t>
            </w:r>
          </w:p>
        </w:tc>
        <w:tc>
          <w:tcPr>
            <w:tcW w:w="1416"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$5,882,353</w:t>
            </w:r>
          </w:p>
        </w:tc>
        <w:tc>
          <w:tcPr>
            <w:tcW w:w="992"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ABS Initiative donors</w:t>
            </w:r>
          </w:p>
        </w:tc>
        <w:tc>
          <w:tcPr>
            <w:tcW w:w="1417"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ABS Initiative</w:t>
            </w:r>
          </w:p>
        </w:tc>
        <w:tc>
          <w:tcPr>
            <w:tcW w:w="3825" w:type="dxa"/>
            <w:tcBorders>
              <w:top w:val="nil"/>
              <w:left w:val="nil"/>
              <w:bottom w:val="single" w:sz="4" w:space="0" w:color="auto"/>
              <w:right w:val="single" w:sz="4" w:space="0" w:color="auto"/>
            </w:tcBorders>
            <w:shd w:val="clear" w:color="auto" w:fill="auto"/>
            <w:vAlign w:val="center"/>
            <w:hideMark/>
          </w:tcPr>
          <w:p w:rsidR="00DE3435" w:rsidRPr="002654AD" w:rsidRDefault="003A0118"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Pr>
                <w:rFonts w:ascii="Times" w:eastAsia="Times New Roman" w:hAnsi="Times" w:cs="Times"/>
                <w:sz w:val="20"/>
                <w:szCs w:val="20"/>
                <w:bdr w:val="none" w:sz="0" w:space="0" w:color="auto"/>
                <w:lang w:val="en-CA" w:eastAsia="en-CA"/>
              </w:rPr>
              <w:t>Support for Developing National ABS Roadmap and Regulations</w:t>
            </w:r>
            <w:r w:rsidR="00F14F44">
              <w:rPr>
                <w:rFonts w:ascii="Times" w:eastAsia="Times New Roman" w:hAnsi="Times" w:cs="Times"/>
                <w:sz w:val="20"/>
                <w:szCs w:val="20"/>
                <w:bdr w:val="none" w:sz="0" w:space="0" w:color="auto"/>
                <w:lang w:val="en-CA" w:eastAsia="en-CA"/>
              </w:rPr>
              <w:t xml:space="preserve"> </w:t>
            </w:r>
            <w:r>
              <w:rPr>
                <w:rFonts w:ascii="Times" w:eastAsia="Times New Roman" w:hAnsi="Times" w:cs="Times"/>
                <w:sz w:val="20"/>
                <w:szCs w:val="20"/>
                <w:bdr w:val="none" w:sz="0" w:space="0" w:color="auto"/>
                <w:lang w:val="en-CA" w:eastAsia="en-CA"/>
              </w:rPr>
              <w:t>Support for Developing National ABS Roadmap and Regulations</w:t>
            </w:r>
          </w:p>
        </w:tc>
        <w:tc>
          <w:tcPr>
            <w:tcW w:w="997" w:type="dxa"/>
            <w:tcBorders>
              <w:top w:val="nil"/>
              <w:left w:val="nil"/>
              <w:bottom w:val="single" w:sz="4" w:space="0" w:color="auto"/>
              <w:right w:val="single" w:sz="4" w:space="0" w:color="auto"/>
            </w:tcBorders>
            <w:shd w:val="clear" w:color="auto" w:fill="auto"/>
            <w:noWrap/>
            <w:vAlign w:val="bottom"/>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libri" w:eastAsia="Times New Roman" w:hAnsi="Calibri" w:cs="Times New Roman"/>
                <w:sz w:val="20"/>
                <w:szCs w:val="20"/>
                <w:bdr w:val="none" w:sz="0" w:space="0" w:color="auto"/>
                <w:lang w:val="en-CA" w:eastAsia="en-CA"/>
              </w:rPr>
            </w:pPr>
            <w:r w:rsidRPr="002654AD">
              <w:rPr>
                <w:rFonts w:ascii="Calibri" w:eastAsia="Times New Roman" w:hAnsi="Calibri" w:cs="Times New Roman"/>
                <w:sz w:val="20"/>
                <w:szCs w:val="20"/>
                <w:bdr w:val="none" w:sz="0" w:space="0" w:color="auto"/>
                <w:lang w:val="en-CA" w:eastAsia="en-CA"/>
              </w:rPr>
              <w:t> </w:t>
            </w:r>
          </w:p>
        </w:tc>
      </w:tr>
      <w:tr w:rsidR="00DE3435" w:rsidRPr="002654AD" w:rsidTr="008825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530"/>
        </w:trPr>
        <w:tc>
          <w:tcPr>
            <w:tcW w:w="1593" w:type="dxa"/>
            <w:tcBorders>
              <w:top w:val="nil"/>
              <w:left w:val="single" w:sz="4" w:space="0" w:color="auto"/>
              <w:bottom w:val="single" w:sz="4" w:space="0" w:color="auto"/>
              <w:right w:val="single" w:sz="4" w:space="0" w:color="auto"/>
            </w:tcBorders>
            <w:shd w:val="clear" w:color="auto" w:fill="auto"/>
            <w:vAlign w:val="center"/>
            <w:hideMark/>
          </w:tcPr>
          <w:p w:rsidR="00DE3435" w:rsidRPr="002654AD" w:rsidRDefault="00DE3435" w:rsidP="0088255C">
            <w:pPr>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Suriname</w:t>
            </w:r>
          </w:p>
        </w:tc>
        <w:tc>
          <w:tcPr>
            <w:tcW w:w="1276"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proofErr w:type="spellStart"/>
            <w:r w:rsidRPr="002654AD">
              <w:rPr>
                <w:rFonts w:ascii="Times" w:eastAsia="Times New Roman" w:hAnsi="Times" w:cs="Times"/>
                <w:sz w:val="20"/>
                <w:szCs w:val="20"/>
                <w:bdr w:val="none" w:sz="0" w:space="0" w:color="auto"/>
                <w:lang w:val="en-CA" w:eastAsia="en-CA"/>
              </w:rPr>
              <w:t>Subregional</w:t>
            </w:r>
            <w:proofErr w:type="spellEnd"/>
            <w:r w:rsidRPr="002654AD">
              <w:rPr>
                <w:rFonts w:ascii="Times" w:eastAsia="Times New Roman" w:hAnsi="Times" w:cs="Times"/>
                <w:sz w:val="20"/>
                <w:szCs w:val="20"/>
                <w:bdr w:val="none" w:sz="0" w:space="0" w:color="auto"/>
                <w:lang w:val="en-CA" w:eastAsia="en-CA"/>
              </w:rPr>
              <w:t>, CARICOM and Caribbean states of ACP group of states (16)</w:t>
            </w:r>
          </w:p>
        </w:tc>
        <w:tc>
          <w:tcPr>
            <w:tcW w:w="1140" w:type="dxa"/>
            <w:gridSpan w:val="2"/>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ongoing</w:t>
            </w:r>
          </w:p>
        </w:tc>
        <w:tc>
          <w:tcPr>
            <w:tcW w:w="1128"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58</w:t>
            </w:r>
          </w:p>
        </w:tc>
        <w:tc>
          <w:tcPr>
            <w:tcW w:w="1416"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$5,882,353</w:t>
            </w:r>
          </w:p>
        </w:tc>
        <w:tc>
          <w:tcPr>
            <w:tcW w:w="992"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ABS Initiative donors</w:t>
            </w:r>
          </w:p>
        </w:tc>
        <w:tc>
          <w:tcPr>
            <w:tcW w:w="1417"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ABS Initiative</w:t>
            </w:r>
          </w:p>
        </w:tc>
        <w:tc>
          <w:tcPr>
            <w:tcW w:w="3825" w:type="dxa"/>
            <w:tcBorders>
              <w:top w:val="nil"/>
              <w:left w:val="nil"/>
              <w:bottom w:val="single" w:sz="4" w:space="0" w:color="auto"/>
              <w:right w:val="single" w:sz="4" w:space="0" w:color="auto"/>
            </w:tcBorders>
            <w:shd w:val="clear" w:color="auto" w:fill="auto"/>
            <w:vAlign w:val="center"/>
            <w:hideMark/>
          </w:tcPr>
          <w:p w:rsidR="00DE3435" w:rsidRPr="002654AD" w:rsidRDefault="003A0118"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Pr>
                <w:rFonts w:ascii="Times" w:eastAsia="Times New Roman" w:hAnsi="Times" w:cs="Times"/>
                <w:sz w:val="20"/>
                <w:szCs w:val="20"/>
                <w:bdr w:val="none" w:sz="0" w:space="0" w:color="auto"/>
                <w:lang w:val="en-CA" w:eastAsia="en-CA"/>
              </w:rPr>
              <w:t>Support for Developing National ABS Roadmap and Regulations</w:t>
            </w:r>
            <w:r w:rsidR="00F14F44">
              <w:rPr>
                <w:rFonts w:ascii="Times" w:eastAsia="Times New Roman" w:hAnsi="Times" w:cs="Times"/>
                <w:sz w:val="20"/>
                <w:szCs w:val="20"/>
                <w:bdr w:val="none" w:sz="0" w:space="0" w:color="auto"/>
                <w:lang w:val="en-CA" w:eastAsia="en-CA"/>
              </w:rPr>
              <w:t xml:space="preserve"> </w:t>
            </w:r>
            <w:r>
              <w:rPr>
                <w:rFonts w:ascii="Times" w:eastAsia="Times New Roman" w:hAnsi="Times" w:cs="Times"/>
                <w:sz w:val="20"/>
                <w:szCs w:val="20"/>
                <w:bdr w:val="none" w:sz="0" w:space="0" w:color="auto"/>
                <w:lang w:val="en-CA" w:eastAsia="en-CA"/>
              </w:rPr>
              <w:t>Support for Developing National ABS Roadmap and Regulations</w:t>
            </w:r>
          </w:p>
        </w:tc>
        <w:tc>
          <w:tcPr>
            <w:tcW w:w="997" w:type="dxa"/>
            <w:tcBorders>
              <w:top w:val="nil"/>
              <w:left w:val="nil"/>
              <w:bottom w:val="single" w:sz="4" w:space="0" w:color="auto"/>
              <w:right w:val="single" w:sz="4" w:space="0" w:color="auto"/>
            </w:tcBorders>
            <w:shd w:val="clear" w:color="auto" w:fill="auto"/>
            <w:noWrap/>
            <w:vAlign w:val="bottom"/>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libri" w:eastAsia="Times New Roman" w:hAnsi="Calibri" w:cs="Times New Roman"/>
                <w:sz w:val="20"/>
                <w:szCs w:val="20"/>
                <w:bdr w:val="none" w:sz="0" w:space="0" w:color="auto"/>
                <w:lang w:val="en-CA" w:eastAsia="en-CA"/>
              </w:rPr>
            </w:pPr>
            <w:r w:rsidRPr="002654AD">
              <w:rPr>
                <w:rFonts w:ascii="Calibri" w:eastAsia="Times New Roman" w:hAnsi="Calibri" w:cs="Times New Roman"/>
                <w:sz w:val="20"/>
                <w:szCs w:val="20"/>
                <w:bdr w:val="none" w:sz="0" w:space="0" w:color="auto"/>
                <w:lang w:val="en-CA" w:eastAsia="en-CA"/>
              </w:rPr>
              <w:t> </w:t>
            </w:r>
          </w:p>
        </w:tc>
      </w:tr>
      <w:tr w:rsidR="00DE3435" w:rsidRPr="002654AD" w:rsidTr="008825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1593" w:type="dxa"/>
            <w:vMerge w:val="restart"/>
            <w:tcBorders>
              <w:top w:val="nil"/>
              <w:left w:val="single" w:sz="4" w:space="0" w:color="auto"/>
              <w:bottom w:val="single" w:sz="4" w:space="0" w:color="000000"/>
              <w:right w:val="single" w:sz="4" w:space="0" w:color="auto"/>
            </w:tcBorders>
            <w:shd w:val="clear" w:color="auto" w:fill="auto"/>
            <w:vAlign w:val="center"/>
            <w:hideMark/>
          </w:tcPr>
          <w:p w:rsidR="00DE3435" w:rsidRPr="002654AD" w:rsidRDefault="00DE3435" w:rsidP="0088255C">
            <w:pPr>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Trinidad and Tobago</w:t>
            </w:r>
          </w:p>
        </w:tc>
        <w:tc>
          <w:tcPr>
            <w:tcW w:w="1276"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proofErr w:type="spellStart"/>
            <w:r w:rsidRPr="002654AD">
              <w:rPr>
                <w:rFonts w:ascii="Times" w:eastAsia="Times New Roman" w:hAnsi="Times" w:cs="Times"/>
                <w:sz w:val="20"/>
                <w:szCs w:val="20"/>
                <w:bdr w:val="none" w:sz="0" w:space="0" w:color="auto"/>
                <w:lang w:val="en-CA" w:eastAsia="en-CA"/>
              </w:rPr>
              <w:t>Subregional</w:t>
            </w:r>
            <w:proofErr w:type="spellEnd"/>
            <w:r w:rsidRPr="002654AD">
              <w:rPr>
                <w:rFonts w:ascii="Times" w:eastAsia="Times New Roman" w:hAnsi="Times" w:cs="Times"/>
                <w:sz w:val="20"/>
                <w:szCs w:val="20"/>
                <w:bdr w:val="none" w:sz="0" w:space="0" w:color="auto"/>
                <w:lang w:val="en-CA" w:eastAsia="en-CA"/>
              </w:rPr>
              <w:t>, Caribbean (8)</w:t>
            </w:r>
          </w:p>
        </w:tc>
        <w:tc>
          <w:tcPr>
            <w:tcW w:w="1140" w:type="dxa"/>
            <w:gridSpan w:val="2"/>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ongoing</w:t>
            </w:r>
          </w:p>
        </w:tc>
        <w:tc>
          <w:tcPr>
            <w:tcW w:w="1128"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36</w:t>
            </w:r>
          </w:p>
        </w:tc>
        <w:tc>
          <w:tcPr>
            <w:tcW w:w="1416"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$1,826,000</w:t>
            </w:r>
          </w:p>
        </w:tc>
        <w:tc>
          <w:tcPr>
            <w:tcW w:w="992"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GEFTF</w:t>
            </w:r>
          </w:p>
        </w:tc>
        <w:tc>
          <w:tcPr>
            <w:tcW w:w="1417"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UNEP/ IUCN</w:t>
            </w:r>
          </w:p>
        </w:tc>
        <w:tc>
          <w:tcPr>
            <w:tcW w:w="3825"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Advancing the Nagoya Protocol in Countries of the Caribbean Region</w:t>
            </w:r>
          </w:p>
        </w:tc>
        <w:tc>
          <w:tcPr>
            <w:tcW w:w="997"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x</w:t>
            </w:r>
          </w:p>
        </w:tc>
      </w:tr>
      <w:tr w:rsidR="00DE3435" w:rsidRPr="002654AD" w:rsidTr="008825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530"/>
        </w:trPr>
        <w:tc>
          <w:tcPr>
            <w:tcW w:w="1593" w:type="dxa"/>
            <w:vMerge/>
            <w:tcBorders>
              <w:top w:val="nil"/>
              <w:left w:val="single" w:sz="4" w:space="0" w:color="auto"/>
              <w:bottom w:val="single" w:sz="4" w:space="0" w:color="000000"/>
              <w:right w:val="single" w:sz="4" w:space="0" w:color="auto"/>
            </w:tcBorders>
            <w:vAlign w:val="center"/>
            <w:hideMark/>
          </w:tcPr>
          <w:p w:rsidR="00DE3435" w:rsidRPr="002654AD" w:rsidRDefault="00DE3435" w:rsidP="0088255C">
            <w:pPr>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p>
        </w:tc>
        <w:tc>
          <w:tcPr>
            <w:tcW w:w="1276"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proofErr w:type="spellStart"/>
            <w:r w:rsidRPr="002654AD">
              <w:rPr>
                <w:rFonts w:ascii="Times" w:eastAsia="Times New Roman" w:hAnsi="Times" w:cs="Times"/>
                <w:sz w:val="20"/>
                <w:szCs w:val="20"/>
                <w:bdr w:val="none" w:sz="0" w:space="0" w:color="auto"/>
                <w:lang w:val="en-CA" w:eastAsia="en-CA"/>
              </w:rPr>
              <w:t>Subregional</w:t>
            </w:r>
            <w:proofErr w:type="spellEnd"/>
            <w:r w:rsidRPr="002654AD">
              <w:rPr>
                <w:rFonts w:ascii="Times" w:eastAsia="Times New Roman" w:hAnsi="Times" w:cs="Times"/>
                <w:sz w:val="20"/>
                <w:szCs w:val="20"/>
                <w:bdr w:val="none" w:sz="0" w:space="0" w:color="auto"/>
                <w:lang w:val="en-CA" w:eastAsia="en-CA"/>
              </w:rPr>
              <w:t>, CARICOM and Caribbean states of ACP group of states (16)</w:t>
            </w:r>
          </w:p>
        </w:tc>
        <w:tc>
          <w:tcPr>
            <w:tcW w:w="1140" w:type="dxa"/>
            <w:gridSpan w:val="2"/>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ongoing</w:t>
            </w:r>
          </w:p>
        </w:tc>
        <w:tc>
          <w:tcPr>
            <w:tcW w:w="1128"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58</w:t>
            </w:r>
          </w:p>
        </w:tc>
        <w:tc>
          <w:tcPr>
            <w:tcW w:w="1416"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$5,882,353</w:t>
            </w:r>
          </w:p>
        </w:tc>
        <w:tc>
          <w:tcPr>
            <w:tcW w:w="992"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ABS Initiative donors</w:t>
            </w:r>
          </w:p>
        </w:tc>
        <w:tc>
          <w:tcPr>
            <w:tcW w:w="1417"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ABS Initiative</w:t>
            </w:r>
          </w:p>
        </w:tc>
        <w:tc>
          <w:tcPr>
            <w:tcW w:w="3825" w:type="dxa"/>
            <w:tcBorders>
              <w:top w:val="nil"/>
              <w:left w:val="nil"/>
              <w:bottom w:val="single" w:sz="4" w:space="0" w:color="auto"/>
              <w:right w:val="single" w:sz="4" w:space="0" w:color="auto"/>
            </w:tcBorders>
            <w:shd w:val="clear" w:color="auto" w:fill="auto"/>
            <w:vAlign w:val="center"/>
            <w:hideMark/>
          </w:tcPr>
          <w:p w:rsidR="00DE3435" w:rsidRPr="002654AD" w:rsidRDefault="003A0118"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Pr>
                <w:rFonts w:ascii="Times" w:eastAsia="Times New Roman" w:hAnsi="Times" w:cs="Times"/>
                <w:sz w:val="20"/>
                <w:szCs w:val="20"/>
                <w:bdr w:val="none" w:sz="0" w:space="0" w:color="auto"/>
                <w:lang w:val="en-CA" w:eastAsia="en-CA"/>
              </w:rPr>
              <w:t>Support for Developing National ABS Roadmap and Regulations</w:t>
            </w:r>
            <w:r w:rsidR="00F14F44">
              <w:rPr>
                <w:rFonts w:ascii="Times" w:eastAsia="Times New Roman" w:hAnsi="Times" w:cs="Times"/>
                <w:sz w:val="20"/>
                <w:szCs w:val="20"/>
                <w:bdr w:val="none" w:sz="0" w:space="0" w:color="auto"/>
                <w:lang w:val="en-CA" w:eastAsia="en-CA"/>
              </w:rPr>
              <w:t xml:space="preserve"> </w:t>
            </w:r>
            <w:r>
              <w:rPr>
                <w:rFonts w:ascii="Times" w:eastAsia="Times New Roman" w:hAnsi="Times" w:cs="Times"/>
                <w:sz w:val="20"/>
                <w:szCs w:val="20"/>
                <w:bdr w:val="none" w:sz="0" w:space="0" w:color="auto"/>
                <w:lang w:val="en-CA" w:eastAsia="en-CA"/>
              </w:rPr>
              <w:t>Support for Developing National ABS Roadmap and Regulations</w:t>
            </w:r>
          </w:p>
        </w:tc>
        <w:tc>
          <w:tcPr>
            <w:tcW w:w="997" w:type="dxa"/>
            <w:tcBorders>
              <w:top w:val="nil"/>
              <w:left w:val="nil"/>
              <w:bottom w:val="single" w:sz="4" w:space="0" w:color="auto"/>
              <w:right w:val="single" w:sz="4" w:space="0" w:color="auto"/>
            </w:tcBorders>
            <w:shd w:val="clear" w:color="auto" w:fill="auto"/>
            <w:noWrap/>
            <w:vAlign w:val="bottom"/>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libri" w:eastAsia="Times New Roman" w:hAnsi="Calibri" w:cs="Times New Roman"/>
                <w:sz w:val="20"/>
                <w:szCs w:val="20"/>
                <w:bdr w:val="none" w:sz="0" w:space="0" w:color="auto"/>
                <w:lang w:val="en-CA" w:eastAsia="en-CA"/>
              </w:rPr>
            </w:pPr>
            <w:r w:rsidRPr="002654AD">
              <w:rPr>
                <w:rFonts w:ascii="Calibri" w:eastAsia="Times New Roman" w:hAnsi="Calibri" w:cs="Times New Roman"/>
                <w:sz w:val="20"/>
                <w:szCs w:val="20"/>
                <w:bdr w:val="none" w:sz="0" w:space="0" w:color="auto"/>
                <w:lang w:val="en-CA" w:eastAsia="en-CA"/>
              </w:rPr>
              <w:t> </w:t>
            </w:r>
          </w:p>
        </w:tc>
      </w:tr>
      <w:tr w:rsidR="00DE3435" w:rsidRPr="002654AD" w:rsidTr="008825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1593" w:type="dxa"/>
            <w:tcBorders>
              <w:top w:val="nil"/>
              <w:left w:val="single" w:sz="4" w:space="0" w:color="auto"/>
              <w:bottom w:val="single" w:sz="4" w:space="0" w:color="auto"/>
              <w:right w:val="single" w:sz="4" w:space="0" w:color="auto"/>
            </w:tcBorders>
            <w:shd w:val="clear" w:color="auto" w:fill="auto"/>
            <w:vAlign w:val="center"/>
            <w:hideMark/>
          </w:tcPr>
          <w:p w:rsidR="00DE3435" w:rsidRPr="002654AD" w:rsidRDefault="00DE3435" w:rsidP="0088255C">
            <w:pPr>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Uruguay</w:t>
            </w:r>
          </w:p>
        </w:tc>
        <w:tc>
          <w:tcPr>
            <w:tcW w:w="1276"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Global (24)</w:t>
            </w:r>
          </w:p>
        </w:tc>
        <w:tc>
          <w:tcPr>
            <w:tcW w:w="1140" w:type="dxa"/>
            <w:gridSpan w:val="2"/>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ongoing</w:t>
            </w:r>
          </w:p>
        </w:tc>
        <w:tc>
          <w:tcPr>
            <w:tcW w:w="1128"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36</w:t>
            </w:r>
          </w:p>
        </w:tc>
        <w:tc>
          <w:tcPr>
            <w:tcW w:w="1416"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$12,000,000</w:t>
            </w:r>
          </w:p>
        </w:tc>
        <w:tc>
          <w:tcPr>
            <w:tcW w:w="992"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GEFTF</w:t>
            </w:r>
          </w:p>
        </w:tc>
        <w:tc>
          <w:tcPr>
            <w:tcW w:w="1417"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UNDP</w:t>
            </w:r>
          </w:p>
        </w:tc>
        <w:tc>
          <w:tcPr>
            <w:tcW w:w="3825"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Strengthening Human Resources, Legal Frameworks and Institutional Capacities to Implement the Nagoya Protocol</w:t>
            </w:r>
          </w:p>
        </w:tc>
        <w:tc>
          <w:tcPr>
            <w:tcW w:w="997"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x</w:t>
            </w:r>
          </w:p>
        </w:tc>
      </w:tr>
      <w:tr w:rsidR="00DE3435" w:rsidRPr="002654AD" w:rsidTr="008825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20"/>
        </w:trPr>
        <w:tc>
          <w:tcPr>
            <w:tcW w:w="1593" w:type="dxa"/>
            <w:tcBorders>
              <w:top w:val="nil"/>
              <w:left w:val="single" w:sz="4" w:space="0" w:color="auto"/>
              <w:bottom w:val="single" w:sz="4" w:space="0" w:color="auto"/>
              <w:right w:val="single" w:sz="4" w:space="0" w:color="auto"/>
            </w:tcBorders>
            <w:shd w:val="clear" w:color="auto" w:fill="auto"/>
            <w:vAlign w:val="center"/>
            <w:hideMark/>
          </w:tcPr>
          <w:p w:rsidR="00DE3435" w:rsidRPr="002654AD" w:rsidRDefault="00DE3435" w:rsidP="0088255C">
            <w:pPr>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Venezuela</w:t>
            </w:r>
          </w:p>
        </w:tc>
        <w:tc>
          <w:tcPr>
            <w:tcW w:w="1276"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National</w:t>
            </w:r>
          </w:p>
        </w:tc>
        <w:tc>
          <w:tcPr>
            <w:tcW w:w="1140" w:type="dxa"/>
            <w:gridSpan w:val="2"/>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re-submitted (14 May 2018)</w:t>
            </w:r>
          </w:p>
        </w:tc>
        <w:tc>
          <w:tcPr>
            <w:tcW w:w="1128"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48</w:t>
            </w:r>
          </w:p>
        </w:tc>
        <w:tc>
          <w:tcPr>
            <w:tcW w:w="1416"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$2,000,000</w:t>
            </w:r>
          </w:p>
        </w:tc>
        <w:tc>
          <w:tcPr>
            <w:tcW w:w="992"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GEFTF</w:t>
            </w:r>
          </w:p>
        </w:tc>
        <w:tc>
          <w:tcPr>
            <w:tcW w:w="1417"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UNEP</w:t>
            </w:r>
          </w:p>
        </w:tc>
        <w:tc>
          <w:tcPr>
            <w:tcW w:w="3825"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Support to the Development of Legal and Institutional Framework on Access to Genetic Resources and related Benefit Sharing and Traditional Knowledge in line with the CBD and its Nagoya Protocol in Venezuela</w:t>
            </w:r>
          </w:p>
        </w:tc>
        <w:tc>
          <w:tcPr>
            <w:tcW w:w="997" w:type="dxa"/>
            <w:tcBorders>
              <w:top w:val="nil"/>
              <w:left w:val="nil"/>
              <w:bottom w:val="single" w:sz="4" w:space="0" w:color="auto"/>
              <w:right w:val="single" w:sz="4" w:space="0" w:color="auto"/>
            </w:tcBorders>
            <w:shd w:val="clear" w:color="auto" w:fill="auto"/>
            <w:vAlign w:val="center"/>
            <w:hideMark/>
          </w:tcPr>
          <w:p w:rsidR="00DE3435" w:rsidRPr="002654AD" w:rsidRDefault="00DE3435" w:rsidP="0088255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2654AD">
              <w:rPr>
                <w:rFonts w:ascii="Times" w:eastAsia="Times New Roman" w:hAnsi="Times" w:cs="Times"/>
                <w:sz w:val="20"/>
                <w:szCs w:val="20"/>
                <w:bdr w:val="none" w:sz="0" w:space="0" w:color="auto"/>
                <w:lang w:val="en-CA" w:eastAsia="en-CA"/>
              </w:rPr>
              <w:t> </w:t>
            </w:r>
          </w:p>
        </w:tc>
      </w:tr>
    </w:tbl>
    <w:p w:rsidR="002654AD" w:rsidRPr="00305305" w:rsidRDefault="002654AD" w:rsidP="001C3EC4">
      <w:pPr>
        <w:pStyle w:val="Para1"/>
        <w:rPr>
          <w:b/>
          <w:snapToGrid w:val="0"/>
          <w:kern w:val="22"/>
          <w:lang w:val="en-GB"/>
        </w:rPr>
      </w:pPr>
    </w:p>
    <w:p w:rsidR="001C3EC4" w:rsidRPr="00305305" w:rsidRDefault="000C2A7F" w:rsidP="001C3EC4">
      <w:pPr>
        <w:pStyle w:val="Para1"/>
        <w:rPr>
          <w:b/>
          <w:snapToGrid w:val="0"/>
          <w:kern w:val="22"/>
          <w:lang w:val="en-GB"/>
        </w:rPr>
      </w:pPr>
      <w:r w:rsidRPr="00305305">
        <w:rPr>
          <w:b/>
          <w:snapToGrid w:val="0"/>
          <w:kern w:val="22"/>
          <w:lang w:val="en-GB"/>
        </w:rPr>
        <w:t>Table 4.</w:t>
      </w:r>
      <w:r w:rsidRPr="00305305">
        <w:rPr>
          <w:b/>
          <w:snapToGrid w:val="0"/>
          <w:kern w:val="22"/>
          <w:lang w:val="en-GB"/>
        </w:rPr>
        <w:tab/>
        <w:t>Capacity-building and development ini</w:t>
      </w:r>
      <w:r w:rsidR="0011070D">
        <w:rPr>
          <w:b/>
          <w:snapToGrid w:val="0"/>
          <w:kern w:val="22"/>
          <w:lang w:val="en-GB"/>
        </w:rPr>
        <w:t>tiatives in</w:t>
      </w:r>
      <w:r w:rsidRPr="00305305">
        <w:rPr>
          <w:b/>
          <w:snapToGrid w:val="0"/>
          <w:kern w:val="22"/>
          <w:lang w:val="en-GB"/>
        </w:rPr>
        <w:t xml:space="preserve"> Central and Eastern Europe</w:t>
      </w:r>
    </w:p>
    <w:tbl>
      <w:tblPr>
        <w:tblW w:w="1360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134"/>
        <w:gridCol w:w="1134"/>
        <w:gridCol w:w="1134"/>
        <w:gridCol w:w="1417"/>
        <w:gridCol w:w="992"/>
        <w:gridCol w:w="1418"/>
        <w:gridCol w:w="3827"/>
        <w:gridCol w:w="992"/>
      </w:tblGrid>
      <w:tr w:rsidR="0011070D" w:rsidRPr="00305305" w:rsidTr="0011070D">
        <w:trPr>
          <w:tblHeader/>
        </w:trPr>
        <w:tc>
          <w:tcPr>
            <w:tcW w:w="1560" w:type="dxa"/>
            <w:shd w:val="clear" w:color="auto" w:fill="D9D9D9"/>
            <w:vAlign w:val="center"/>
            <w:hideMark/>
          </w:tcPr>
          <w:p w:rsidR="0011070D" w:rsidRPr="00305305" w:rsidRDefault="0011070D" w:rsidP="0009573F">
            <w:pPr>
              <w:pStyle w:val="Para1"/>
              <w:spacing w:before="0" w:after="0"/>
              <w:jc w:val="left"/>
              <w:rPr>
                <w:rFonts w:hAnsi="Times New Roman"/>
                <w:b/>
                <w:bCs/>
                <w:snapToGrid w:val="0"/>
                <w:kern w:val="22"/>
                <w:sz w:val="20"/>
                <w:szCs w:val="20"/>
                <w:lang w:val="en-GB"/>
              </w:rPr>
            </w:pPr>
            <w:r w:rsidRPr="00305305">
              <w:rPr>
                <w:rFonts w:hAnsi="Times New Roman"/>
                <w:b/>
                <w:bCs/>
                <w:snapToGrid w:val="0"/>
                <w:kern w:val="22"/>
                <w:sz w:val="20"/>
                <w:szCs w:val="20"/>
                <w:lang w:val="en-GB"/>
              </w:rPr>
              <w:t>Country</w:t>
            </w:r>
          </w:p>
        </w:tc>
        <w:tc>
          <w:tcPr>
            <w:tcW w:w="1134" w:type="dxa"/>
            <w:shd w:val="clear" w:color="auto" w:fill="D9D9D9"/>
            <w:vAlign w:val="center"/>
            <w:hideMark/>
          </w:tcPr>
          <w:p w:rsidR="0011070D" w:rsidRPr="00305305" w:rsidRDefault="0011070D" w:rsidP="0009573F">
            <w:pPr>
              <w:pStyle w:val="Para1"/>
              <w:spacing w:before="0" w:after="0"/>
              <w:jc w:val="left"/>
              <w:rPr>
                <w:rFonts w:hAnsi="Times New Roman"/>
                <w:b/>
                <w:bCs/>
                <w:snapToGrid w:val="0"/>
                <w:kern w:val="22"/>
                <w:sz w:val="20"/>
                <w:szCs w:val="20"/>
                <w:lang w:val="en-GB"/>
              </w:rPr>
            </w:pPr>
            <w:r w:rsidRPr="00305305">
              <w:rPr>
                <w:rFonts w:hAnsi="Times New Roman"/>
                <w:b/>
                <w:bCs/>
                <w:snapToGrid w:val="0"/>
                <w:kern w:val="22"/>
                <w:sz w:val="20"/>
                <w:szCs w:val="20"/>
                <w:lang w:val="en-GB"/>
              </w:rPr>
              <w:t>Type of initiative</w:t>
            </w:r>
          </w:p>
        </w:tc>
        <w:tc>
          <w:tcPr>
            <w:tcW w:w="1134" w:type="dxa"/>
            <w:shd w:val="clear" w:color="auto" w:fill="D9D9D9"/>
            <w:vAlign w:val="center"/>
            <w:hideMark/>
          </w:tcPr>
          <w:p w:rsidR="0011070D" w:rsidRPr="00305305" w:rsidRDefault="0011070D" w:rsidP="0009573F">
            <w:pPr>
              <w:pStyle w:val="Para1"/>
              <w:spacing w:before="0" w:after="0"/>
              <w:jc w:val="left"/>
              <w:rPr>
                <w:rFonts w:hAnsi="Times New Roman"/>
                <w:b/>
                <w:bCs/>
                <w:snapToGrid w:val="0"/>
                <w:kern w:val="22"/>
                <w:sz w:val="20"/>
                <w:szCs w:val="20"/>
                <w:lang w:val="en-GB"/>
              </w:rPr>
            </w:pPr>
            <w:r w:rsidRPr="00305305">
              <w:rPr>
                <w:rFonts w:hAnsi="Times New Roman"/>
                <w:b/>
                <w:bCs/>
                <w:snapToGrid w:val="0"/>
                <w:kern w:val="22"/>
                <w:sz w:val="20"/>
                <w:szCs w:val="20"/>
                <w:lang w:val="en-GB"/>
              </w:rPr>
              <w:t>Status</w:t>
            </w:r>
          </w:p>
        </w:tc>
        <w:tc>
          <w:tcPr>
            <w:tcW w:w="1134" w:type="dxa"/>
            <w:shd w:val="clear" w:color="auto" w:fill="D9D9D9"/>
            <w:vAlign w:val="center"/>
            <w:hideMark/>
          </w:tcPr>
          <w:p w:rsidR="0011070D" w:rsidRPr="00305305" w:rsidRDefault="0011070D" w:rsidP="0009573F">
            <w:pPr>
              <w:pStyle w:val="Para1"/>
              <w:spacing w:before="0" w:after="0"/>
              <w:jc w:val="center"/>
              <w:rPr>
                <w:rFonts w:hAnsi="Times New Roman"/>
                <w:b/>
                <w:bCs/>
                <w:snapToGrid w:val="0"/>
                <w:kern w:val="22"/>
                <w:sz w:val="20"/>
                <w:szCs w:val="20"/>
                <w:lang w:val="en-GB"/>
              </w:rPr>
            </w:pPr>
            <w:r w:rsidRPr="00305305">
              <w:rPr>
                <w:rFonts w:hAnsi="Times New Roman"/>
                <w:b/>
                <w:bCs/>
                <w:snapToGrid w:val="0"/>
                <w:kern w:val="22"/>
                <w:sz w:val="20"/>
                <w:szCs w:val="20"/>
                <w:lang w:val="en-GB"/>
              </w:rPr>
              <w:t>Duration (months)</w:t>
            </w:r>
          </w:p>
        </w:tc>
        <w:tc>
          <w:tcPr>
            <w:tcW w:w="1417" w:type="dxa"/>
            <w:shd w:val="clear" w:color="auto" w:fill="D9D9D9"/>
            <w:vAlign w:val="center"/>
            <w:hideMark/>
          </w:tcPr>
          <w:p w:rsidR="0011070D" w:rsidRPr="00305305" w:rsidRDefault="0011070D" w:rsidP="0009573F">
            <w:pPr>
              <w:pStyle w:val="Para1"/>
              <w:spacing w:before="0" w:after="0"/>
              <w:jc w:val="center"/>
              <w:rPr>
                <w:rFonts w:hAnsi="Times New Roman"/>
                <w:b/>
                <w:bCs/>
                <w:snapToGrid w:val="0"/>
                <w:kern w:val="22"/>
                <w:sz w:val="20"/>
                <w:szCs w:val="20"/>
                <w:lang w:val="en-GB"/>
              </w:rPr>
            </w:pPr>
            <w:r w:rsidRPr="00305305">
              <w:rPr>
                <w:rFonts w:hAnsi="Times New Roman"/>
                <w:b/>
                <w:bCs/>
                <w:snapToGrid w:val="0"/>
                <w:kern w:val="22"/>
                <w:sz w:val="20"/>
                <w:szCs w:val="20"/>
                <w:lang w:val="en-GB"/>
              </w:rPr>
              <w:t>Core Funding (USD)</w:t>
            </w:r>
          </w:p>
        </w:tc>
        <w:tc>
          <w:tcPr>
            <w:tcW w:w="992" w:type="dxa"/>
            <w:shd w:val="clear" w:color="auto" w:fill="D9D9D9"/>
            <w:vAlign w:val="center"/>
            <w:hideMark/>
          </w:tcPr>
          <w:p w:rsidR="0011070D" w:rsidRPr="00305305" w:rsidRDefault="0011070D" w:rsidP="0009573F">
            <w:pPr>
              <w:pStyle w:val="Para1"/>
              <w:spacing w:before="0" w:after="0"/>
              <w:jc w:val="left"/>
              <w:rPr>
                <w:rFonts w:hAnsi="Times New Roman"/>
                <w:b/>
                <w:bCs/>
                <w:snapToGrid w:val="0"/>
                <w:kern w:val="22"/>
                <w:sz w:val="20"/>
                <w:szCs w:val="20"/>
                <w:lang w:val="en-GB"/>
              </w:rPr>
            </w:pPr>
            <w:r w:rsidRPr="00305305">
              <w:rPr>
                <w:rFonts w:hAnsi="Times New Roman"/>
                <w:b/>
                <w:bCs/>
                <w:snapToGrid w:val="0"/>
                <w:kern w:val="22"/>
                <w:sz w:val="20"/>
                <w:szCs w:val="20"/>
                <w:lang w:val="en-GB"/>
              </w:rPr>
              <w:t>Core Funding Source</w:t>
            </w:r>
          </w:p>
        </w:tc>
        <w:tc>
          <w:tcPr>
            <w:tcW w:w="1418" w:type="dxa"/>
            <w:shd w:val="clear" w:color="auto" w:fill="D9D9D9"/>
            <w:vAlign w:val="center"/>
            <w:hideMark/>
          </w:tcPr>
          <w:p w:rsidR="0011070D" w:rsidRPr="00305305" w:rsidRDefault="0011070D" w:rsidP="0009573F">
            <w:pPr>
              <w:pStyle w:val="Para1"/>
              <w:spacing w:before="0" w:after="0"/>
              <w:jc w:val="left"/>
              <w:rPr>
                <w:rFonts w:hAnsi="Times New Roman"/>
                <w:b/>
                <w:bCs/>
                <w:snapToGrid w:val="0"/>
                <w:kern w:val="22"/>
                <w:sz w:val="20"/>
                <w:szCs w:val="20"/>
                <w:lang w:val="en-GB"/>
              </w:rPr>
            </w:pPr>
            <w:r w:rsidRPr="00305305">
              <w:rPr>
                <w:rFonts w:hAnsi="Times New Roman"/>
                <w:b/>
                <w:bCs/>
                <w:snapToGrid w:val="0"/>
                <w:kern w:val="22"/>
                <w:sz w:val="20"/>
                <w:szCs w:val="20"/>
                <w:lang w:val="en-GB"/>
              </w:rPr>
              <w:t>Implementing/ Executing Agency</w:t>
            </w:r>
          </w:p>
        </w:tc>
        <w:tc>
          <w:tcPr>
            <w:tcW w:w="3827" w:type="dxa"/>
            <w:shd w:val="clear" w:color="auto" w:fill="D9D9D9"/>
            <w:vAlign w:val="center"/>
            <w:hideMark/>
          </w:tcPr>
          <w:p w:rsidR="0011070D" w:rsidRPr="00305305" w:rsidRDefault="0011070D" w:rsidP="0009573F">
            <w:pPr>
              <w:pStyle w:val="Para1"/>
              <w:spacing w:before="0" w:after="0"/>
              <w:jc w:val="left"/>
              <w:rPr>
                <w:rFonts w:hAnsi="Times New Roman"/>
                <w:b/>
                <w:bCs/>
                <w:snapToGrid w:val="0"/>
                <w:kern w:val="22"/>
                <w:sz w:val="20"/>
                <w:szCs w:val="20"/>
                <w:lang w:val="en-GB"/>
              </w:rPr>
            </w:pPr>
            <w:r w:rsidRPr="00305305">
              <w:rPr>
                <w:rFonts w:hAnsi="Times New Roman"/>
                <w:b/>
                <w:bCs/>
                <w:snapToGrid w:val="0"/>
                <w:kern w:val="22"/>
                <w:sz w:val="20"/>
                <w:szCs w:val="20"/>
                <w:lang w:val="en-GB"/>
              </w:rPr>
              <w:t>Title of initiative</w:t>
            </w:r>
          </w:p>
        </w:tc>
        <w:tc>
          <w:tcPr>
            <w:tcW w:w="992" w:type="dxa"/>
            <w:shd w:val="clear" w:color="auto" w:fill="D9D9D9"/>
            <w:vAlign w:val="center"/>
          </w:tcPr>
          <w:p w:rsidR="0011070D" w:rsidRPr="00305305" w:rsidRDefault="0011070D" w:rsidP="0009573F">
            <w:pPr>
              <w:pStyle w:val="Para1"/>
              <w:spacing w:before="0" w:after="0"/>
              <w:jc w:val="left"/>
              <w:rPr>
                <w:rFonts w:hAnsi="Times New Roman"/>
                <w:b/>
                <w:bCs/>
                <w:snapToGrid w:val="0"/>
                <w:kern w:val="22"/>
                <w:sz w:val="20"/>
                <w:szCs w:val="20"/>
                <w:lang w:val="en-GB"/>
              </w:rPr>
            </w:pPr>
            <w:r>
              <w:rPr>
                <w:rFonts w:hAnsi="Times New Roman"/>
                <w:b/>
                <w:bCs/>
                <w:snapToGrid w:val="0"/>
                <w:kern w:val="22"/>
                <w:sz w:val="20"/>
                <w:szCs w:val="20"/>
                <w:lang w:val="en-GB"/>
              </w:rPr>
              <w:t>Record available on ABSCH</w:t>
            </w:r>
          </w:p>
        </w:tc>
      </w:tr>
      <w:tr w:rsidR="0011070D" w:rsidRPr="0011070D" w:rsidTr="00110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070D" w:rsidRPr="0011070D" w:rsidRDefault="0011070D" w:rsidP="0011070D">
            <w:pPr>
              <w:numPr>
                <w:ilvl w:val="0"/>
                <w:numId w:val="38"/>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r w:rsidRPr="0011070D">
              <w:rPr>
                <w:rFonts w:ascii="Times" w:eastAsia="Times New Roman" w:hAnsi="Times" w:cs="Times"/>
                <w:sz w:val="20"/>
                <w:szCs w:val="20"/>
                <w:bdr w:val="none" w:sz="0" w:space="0" w:color="auto"/>
                <w:lang w:val="en-CA" w:eastAsia="en-CA"/>
              </w:rPr>
              <w:t>Albania</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11070D" w:rsidRPr="0011070D" w:rsidRDefault="0011070D" w:rsidP="0011070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11070D">
              <w:rPr>
                <w:rFonts w:ascii="Times" w:eastAsia="Times New Roman" w:hAnsi="Times" w:cs="Times"/>
                <w:sz w:val="20"/>
                <w:szCs w:val="20"/>
                <w:bdr w:val="none" w:sz="0" w:space="0" w:color="auto"/>
                <w:lang w:val="en-CA" w:eastAsia="en-CA"/>
              </w:rPr>
              <w:t>Global (24)</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11070D" w:rsidRPr="0011070D" w:rsidRDefault="0011070D" w:rsidP="0011070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11070D">
              <w:rPr>
                <w:rFonts w:ascii="Times" w:eastAsia="Times New Roman" w:hAnsi="Times" w:cs="Times"/>
                <w:sz w:val="20"/>
                <w:szCs w:val="20"/>
                <w:bdr w:val="none" w:sz="0" w:space="0" w:color="auto"/>
                <w:lang w:val="en-CA" w:eastAsia="en-CA"/>
              </w:rPr>
              <w:t>ongoing</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11070D" w:rsidRPr="0011070D" w:rsidRDefault="0011070D" w:rsidP="0011070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11070D">
              <w:rPr>
                <w:rFonts w:ascii="Times" w:eastAsia="Times New Roman" w:hAnsi="Times" w:cs="Times"/>
                <w:sz w:val="20"/>
                <w:szCs w:val="20"/>
                <w:bdr w:val="none" w:sz="0" w:space="0" w:color="auto"/>
                <w:lang w:val="en-CA" w:eastAsia="en-CA"/>
              </w:rPr>
              <w:t>36</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11070D" w:rsidRPr="0011070D" w:rsidRDefault="0011070D" w:rsidP="0011070D">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11070D">
              <w:rPr>
                <w:rFonts w:ascii="Times" w:eastAsia="Times New Roman" w:hAnsi="Times" w:cs="Times"/>
                <w:sz w:val="20"/>
                <w:szCs w:val="20"/>
                <w:bdr w:val="none" w:sz="0" w:space="0" w:color="auto"/>
                <w:lang w:val="en-CA" w:eastAsia="en-CA"/>
              </w:rPr>
              <w:t>$12,000,000</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11070D" w:rsidRPr="0011070D" w:rsidRDefault="0011070D" w:rsidP="0011070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11070D">
              <w:rPr>
                <w:rFonts w:ascii="Times" w:eastAsia="Times New Roman" w:hAnsi="Times" w:cs="Times"/>
                <w:sz w:val="20"/>
                <w:szCs w:val="20"/>
                <w:bdr w:val="none" w:sz="0" w:space="0" w:color="auto"/>
                <w:lang w:val="en-CA" w:eastAsia="en-CA"/>
              </w:rPr>
              <w:t>GEFTF</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11070D" w:rsidRPr="0011070D" w:rsidRDefault="0011070D" w:rsidP="0011070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11070D">
              <w:rPr>
                <w:rFonts w:ascii="Times" w:eastAsia="Times New Roman" w:hAnsi="Times" w:cs="Times"/>
                <w:sz w:val="20"/>
                <w:szCs w:val="20"/>
                <w:bdr w:val="none" w:sz="0" w:space="0" w:color="auto"/>
                <w:lang w:val="en-CA" w:eastAsia="en-CA"/>
              </w:rPr>
              <w:t>UNDP</w:t>
            </w:r>
          </w:p>
        </w:tc>
        <w:tc>
          <w:tcPr>
            <w:tcW w:w="3827" w:type="dxa"/>
            <w:tcBorders>
              <w:top w:val="single" w:sz="4" w:space="0" w:color="auto"/>
              <w:left w:val="nil"/>
              <w:bottom w:val="single" w:sz="4" w:space="0" w:color="auto"/>
              <w:right w:val="single" w:sz="4" w:space="0" w:color="auto"/>
            </w:tcBorders>
            <w:shd w:val="clear" w:color="auto" w:fill="auto"/>
            <w:vAlign w:val="center"/>
            <w:hideMark/>
          </w:tcPr>
          <w:p w:rsidR="0011070D" w:rsidRPr="0011070D" w:rsidRDefault="0011070D" w:rsidP="0011070D">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11070D">
              <w:rPr>
                <w:rFonts w:ascii="Times" w:eastAsia="Times New Roman" w:hAnsi="Times" w:cs="Times"/>
                <w:sz w:val="20"/>
                <w:szCs w:val="20"/>
                <w:bdr w:val="none" w:sz="0" w:space="0" w:color="auto"/>
                <w:lang w:val="en-CA" w:eastAsia="en-CA"/>
              </w:rPr>
              <w:t>Strengthening Human Resources, Legal Frameworks and Institutional Capacities to Implement the Nagoya Protocol</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11070D" w:rsidRPr="0011070D" w:rsidRDefault="0011070D" w:rsidP="0011070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11070D">
              <w:rPr>
                <w:rFonts w:ascii="Times" w:eastAsia="Times New Roman" w:hAnsi="Times" w:cs="Times"/>
                <w:sz w:val="20"/>
                <w:szCs w:val="20"/>
                <w:bdr w:val="none" w:sz="0" w:space="0" w:color="auto"/>
                <w:lang w:val="en-CA" w:eastAsia="en-CA"/>
              </w:rPr>
              <w:t>x</w:t>
            </w:r>
          </w:p>
        </w:tc>
      </w:tr>
      <w:tr w:rsidR="0011070D" w:rsidRPr="0011070D" w:rsidTr="00110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1560" w:type="dxa"/>
            <w:tcBorders>
              <w:top w:val="nil"/>
              <w:left w:val="single" w:sz="4" w:space="0" w:color="auto"/>
              <w:bottom w:val="single" w:sz="4" w:space="0" w:color="auto"/>
              <w:right w:val="single" w:sz="4" w:space="0" w:color="auto"/>
            </w:tcBorders>
            <w:shd w:val="clear" w:color="auto" w:fill="auto"/>
            <w:vAlign w:val="center"/>
            <w:hideMark/>
          </w:tcPr>
          <w:p w:rsidR="0011070D" w:rsidRPr="0011070D" w:rsidRDefault="0011070D" w:rsidP="0011070D">
            <w:pPr>
              <w:numPr>
                <w:ilvl w:val="0"/>
                <w:numId w:val="38"/>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r w:rsidRPr="0011070D">
              <w:rPr>
                <w:rFonts w:ascii="Times" w:eastAsia="Times New Roman" w:hAnsi="Times" w:cs="Times"/>
                <w:sz w:val="20"/>
                <w:szCs w:val="20"/>
                <w:bdr w:val="none" w:sz="0" w:space="0" w:color="auto"/>
                <w:lang w:val="en-CA" w:eastAsia="en-CA"/>
              </w:rPr>
              <w:t>Armenia</w:t>
            </w:r>
          </w:p>
        </w:tc>
        <w:tc>
          <w:tcPr>
            <w:tcW w:w="1134" w:type="dxa"/>
            <w:tcBorders>
              <w:top w:val="nil"/>
              <w:left w:val="nil"/>
              <w:bottom w:val="single" w:sz="4" w:space="0" w:color="auto"/>
              <w:right w:val="single" w:sz="4" w:space="0" w:color="auto"/>
            </w:tcBorders>
            <w:shd w:val="clear" w:color="auto" w:fill="auto"/>
            <w:vAlign w:val="center"/>
            <w:hideMark/>
          </w:tcPr>
          <w:p w:rsidR="0011070D" w:rsidRPr="0011070D" w:rsidRDefault="0011070D" w:rsidP="0011070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11070D">
              <w:rPr>
                <w:rFonts w:ascii="Times" w:eastAsia="Times New Roman" w:hAnsi="Times" w:cs="Times"/>
                <w:sz w:val="20"/>
                <w:szCs w:val="20"/>
                <w:bdr w:val="none" w:sz="0" w:space="0" w:color="auto"/>
                <w:lang w:val="en-CA" w:eastAsia="en-CA"/>
              </w:rPr>
              <w:t>National</w:t>
            </w:r>
          </w:p>
        </w:tc>
        <w:tc>
          <w:tcPr>
            <w:tcW w:w="1134" w:type="dxa"/>
            <w:tcBorders>
              <w:top w:val="nil"/>
              <w:left w:val="nil"/>
              <w:bottom w:val="single" w:sz="4" w:space="0" w:color="auto"/>
              <w:right w:val="single" w:sz="4" w:space="0" w:color="auto"/>
            </w:tcBorders>
            <w:shd w:val="clear" w:color="auto" w:fill="auto"/>
            <w:vAlign w:val="center"/>
            <w:hideMark/>
          </w:tcPr>
          <w:p w:rsidR="0011070D" w:rsidRPr="0011070D" w:rsidRDefault="0011070D" w:rsidP="0011070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11070D">
              <w:rPr>
                <w:rFonts w:ascii="Times" w:eastAsia="Times New Roman" w:hAnsi="Times" w:cs="Times"/>
                <w:sz w:val="20"/>
                <w:szCs w:val="20"/>
                <w:bdr w:val="none" w:sz="0" w:space="0" w:color="auto"/>
                <w:lang w:val="en-CA" w:eastAsia="en-CA"/>
              </w:rPr>
              <w:t>proposed</w:t>
            </w:r>
          </w:p>
        </w:tc>
        <w:tc>
          <w:tcPr>
            <w:tcW w:w="1134" w:type="dxa"/>
            <w:tcBorders>
              <w:top w:val="nil"/>
              <w:left w:val="nil"/>
              <w:bottom w:val="single" w:sz="4" w:space="0" w:color="auto"/>
              <w:right w:val="single" w:sz="4" w:space="0" w:color="auto"/>
            </w:tcBorders>
            <w:shd w:val="clear" w:color="auto" w:fill="auto"/>
            <w:vAlign w:val="center"/>
            <w:hideMark/>
          </w:tcPr>
          <w:p w:rsidR="0011070D" w:rsidRPr="0011070D" w:rsidRDefault="0011070D" w:rsidP="0011070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11070D">
              <w:rPr>
                <w:rFonts w:ascii="Times" w:eastAsia="Times New Roman" w:hAnsi="Times" w:cs="Times"/>
                <w:sz w:val="20"/>
                <w:szCs w:val="20"/>
                <w:bdr w:val="none" w:sz="0" w:space="0" w:color="auto"/>
                <w:lang w:val="en-CA" w:eastAsia="en-CA"/>
              </w:rPr>
              <w:t>48</w:t>
            </w:r>
          </w:p>
        </w:tc>
        <w:tc>
          <w:tcPr>
            <w:tcW w:w="1417" w:type="dxa"/>
            <w:tcBorders>
              <w:top w:val="nil"/>
              <w:left w:val="nil"/>
              <w:bottom w:val="single" w:sz="4" w:space="0" w:color="auto"/>
              <w:right w:val="single" w:sz="4" w:space="0" w:color="auto"/>
            </w:tcBorders>
            <w:shd w:val="clear" w:color="auto" w:fill="auto"/>
            <w:vAlign w:val="center"/>
            <w:hideMark/>
          </w:tcPr>
          <w:p w:rsidR="0011070D" w:rsidRPr="0011070D" w:rsidRDefault="0011070D" w:rsidP="0011070D">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11070D">
              <w:rPr>
                <w:rFonts w:ascii="Times" w:eastAsia="Times New Roman" w:hAnsi="Times" w:cs="Times"/>
                <w:sz w:val="20"/>
                <w:szCs w:val="20"/>
                <w:bdr w:val="none" w:sz="0" w:space="0" w:color="auto"/>
                <w:lang w:val="en-CA" w:eastAsia="en-CA"/>
              </w:rPr>
              <w:t>$1,000,000</w:t>
            </w:r>
          </w:p>
        </w:tc>
        <w:tc>
          <w:tcPr>
            <w:tcW w:w="992" w:type="dxa"/>
            <w:tcBorders>
              <w:top w:val="nil"/>
              <w:left w:val="nil"/>
              <w:bottom w:val="single" w:sz="4" w:space="0" w:color="auto"/>
              <w:right w:val="single" w:sz="4" w:space="0" w:color="auto"/>
            </w:tcBorders>
            <w:shd w:val="clear" w:color="auto" w:fill="auto"/>
            <w:vAlign w:val="center"/>
            <w:hideMark/>
          </w:tcPr>
          <w:p w:rsidR="0011070D" w:rsidRPr="0011070D" w:rsidRDefault="0011070D" w:rsidP="0011070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11070D">
              <w:rPr>
                <w:rFonts w:ascii="Times" w:eastAsia="Times New Roman" w:hAnsi="Times" w:cs="Times"/>
                <w:sz w:val="20"/>
                <w:szCs w:val="20"/>
                <w:bdr w:val="none" w:sz="0" w:space="0" w:color="auto"/>
                <w:lang w:val="en-CA" w:eastAsia="en-CA"/>
              </w:rPr>
              <w:t>GEFTF</w:t>
            </w:r>
          </w:p>
        </w:tc>
        <w:tc>
          <w:tcPr>
            <w:tcW w:w="1418" w:type="dxa"/>
            <w:tcBorders>
              <w:top w:val="nil"/>
              <w:left w:val="nil"/>
              <w:bottom w:val="single" w:sz="4" w:space="0" w:color="auto"/>
              <w:right w:val="single" w:sz="4" w:space="0" w:color="auto"/>
            </w:tcBorders>
            <w:shd w:val="clear" w:color="auto" w:fill="auto"/>
            <w:vAlign w:val="center"/>
            <w:hideMark/>
          </w:tcPr>
          <w:p w:rsidR="0011070D" w:rsidRPr="0011070D" w:rsidRDefault="0011070D" w:rsidP="0011070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11070D">
              <w:rPr>
                <w:rFonts w:ascii="Times" w:eastAsia="Times New Roman" w:hAnsi="Times" w:cs="Times"/>
                <w:sz w:val="20"/>
                <w:szCs w:val="20"/>
                <w:bdr w:val="none" w:sz="0" w:space="0" w:color="auto"/>
                <w:lang w:val="en-CA" w:eastAsia="en-CA"/>
              </w:rPr>
              <w:t>UNEP</w:t>
            </w:r>
          </w:p>
        </w:tc>
        <w:tc>
          <w:tcPr>
            <w:tcW w:w="3827" w:type="dxa"/>
            <w:tcBorders>
              <w:top w:val="nil"/>
              <w:left w:val="nil"/>
              <w:bottom w:val="single" w:sz="4" w:space="0" w:color="auto"/>
              <w:right w:val="single" w:sz="4" w:space="0" w:color="auto"/>
            </w:tcBorders>
            <w:shd w:val="clear" w:color="auto" w:fill="auto"/>
            <w:vAlign w:val="center"/>
            <w:hideMark/>
          </w:tcPr>
          <w:p w:rsidR="0011070D" w:rsidRPr="0011070D" w:rsidRDefault="0011070D" w:rsidP="0011070D">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11070D">
              <w:rPr>
                <w:rFonts w:ascii="Times" w:eastAsia="Times New Roman" w:hAnsi="Times" w:cs="Times"/>
                <w:sz w:val="20"/>
                <w:szCs w:val="20"/>
                <w:bdr w:val="none" w:sz="0" w:space="0" w:color="auto"/>
                <w:lang w:val="en-CA" w:eastAsia="en-CA"/>
              </w:rPr>
              <w:t>Supporting the Development and Implementation of ABS Policies in Armenia to enhance sustainable use of genetic resources and adapt to climate change</w:t>
            </w:r>
          </w:p>
        </w:tc>
        <w:tc>
          <w:tcPr>
            <w:tcW w:w="992" w:type="dxa"/>
            <w:tcBorders>
              <w:top w:val="nil"/>
              <w:left w:val="nil"/>
              <w:bottom w:val="single" w:sz="4" w:space="0" w:color="auto"/>
              <w:right w:val="single" w:sz="4" w:space="0" w:color="auto"/>
            </w:tcBorders>
            <w:shd w:val="clear" w:color="auto" w:fill="auto"/>
            <w:vAlign w:val="center"/>
            <w:hideMark/>
          </w:tcPr>
          <w:p w:rsidR="0011070D" w:rsidRPr="0011070D" w:rsidRDefault="0011070D" w:rsidP="0011070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11070D">
              <w:rPr>
                <w:rFonts w:ascii="Times" w:eastAsia="Times New Roman" w:hAnsi="Times" w:cs="Times"/>
                <w:sz w:val="20"/>
                <w:szCs w:val="20"/>
                <w:bdr w:val="none" w:sz="0" w:space="0" w:color="auto"/>
                <w:lang w:val="en-CA" w:eastAsia="en-CA"/>
              </w:rPr>
              <w:t> </w:t>
            </w:r>
          </w:p>
        </w:tc>
      </w:tr>
      <w:tr w:rsidR="0011070D" w:rsidRPr="0011070D" w:rsidTr="00CE3DB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1560" w:type="dxa"/>
            <w:vMerge w:val="restart"/>
            <w:tcBorders>
              <w:top w:val="nil"/>
              <w:left w:val="single" w:sz="4" w:space="0" w:color="auto"/>
              <w:right w:val="single" w:sz="4" w:space="0" w:color="auto"/>
            </w:tcBorders>
            <w:shd w:val="clear" w:color="auto" w:fill="auto"/>
            <w:vAlign w:val="center"/>
            <w:hideMark/>
          </w:tcPr>
          <w:p w:rsidR="0011070D" w:rsidRPr="0011070D" w:rsidRDefault="0011070D" w:rsidP="0011070D">
            <w:pPr>
              <w:numPr>
                <w:ilvl w:val="0"/>
                <w:numId w:val="38"/>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r w:rsidRPr="0011070D">
              <w:rPr>
                <w:rFonts w:ascii="Times" w:eastAsia="Times New Roman" w:hAnsi="Times" w:cs="Times"/>
                <w:sz w:val="20"/>
                <w:szCs w:val="20"/>
                <w:bdr w:val="none" w:sz="0" w:space="0" w:color="auto"/>
                <w:lang w:val="en-CA" w:eastAsia="en-CA"/>
              </w:rPr>
              <w:t>Belarus</w:t>
            </w:r>
          </w:p>
        </w:tc>
        <w:tc>
          <w:tcPr>
            <w:tcW w:w="1134" w:type="dxa"/>
            <w:tcBorders>
              <w:top w:val="nil"/>
              <w:left w:val="nil"/>
              <w:bottom w:val="single" w:sz="4" w:space="0" w:color="auto"/>
              <w:right w:val="single" w:sz="4" w:space="0" w:color="auto"/>
            </w:tcBorders>
            <w:shd w:val="clear" w:color="auto" w:fill="auto"/>
            <w:vAlign w:val="center"/>
            <w:hideMark/>
          </w:tcPr>
          <w:p w:rsidR="0011070D" w:rsidRPr="0011070D" w:rsidRDefault="0011070D" w:rsidP="0011070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11070D">
              <w:rPr>
                <w:rFonts w:ascii="Times" w:eastAsia="Times New Roman" w:hAnsi="Times" w:cs="Times"/>
                <w:sz w:val="20"/>
                <w:szCs w:val="20"/>
                <w:bdr w:val="none" w:sz="0" w:space="0" w:color="auto"/>
                <w:lang w:val="en-CA" w:eastAsia="en-CA"/>
              </w:rPr>
              <w:t>Global (20)</w:t>
            </w:r>
          </w:p>
        </w:tc>
        <w:tc>
          <w:tcPr>
            <w:tcW w:w="1134" w:type="dxa"/>
            <w:tcBorders>
              <w:top w:val="nil"/>
              <w:left w:val="nil"/>
              <w:bottom w:val="single" w:sz="4" w:space="0" w:color="auto"/>
              <w:right w:val="single" w:sz="4" w:space="0" w:color="auto"/>
            </w:tcBorders>
            <w:shd w:val="clear" w:color="auto" w:fill="auto"/>
            <w:vAlign w:val="center"/>
            <w:hideMark/>
          </w:tcPr>
          <w:p w:rsidR="0011070D" w:rsidRPr="0011070D" w:rsidRDefault="0011070D" w:rsidP="0011070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11070D">
              <w:rPr>
                <w:rFonts w:ascii="Times" w:eastAsia="Times New Roman" w:hAnsi="Times" w:cs="Times"/>
                <w:sz w:val="20"/>
                <w:szCs w:val="20"/>
                <w:bdr w:val="none" w:sz="0" w:space="0" w:color="auto"/>
                <w:lang w:val="en-CA" w:eastAsia="en-CA"/>
              </w:rPr>
              <w:t>ongoing</w:t>
            </w:r>
          </w:p>
        </w:tc>
        <w:tc>
          <w:tcPr>
            <w:tcW w:w="1134" w:type="dxa"/>
            <w:tcBorders>
              <w:top w:val="nil"/>
              <w:left w:val="nil"/>
              <w:bottom w:val="single" w:sz="4" w:space="0" w:color="auto"/>
              <w:right w:val="single" w:sz="4" w:space="0" w:color="auto"/>
            </w:tcBorders>
            <w:shd w:val="clear" w:color="auto" w:fill="auto"/>
            <w:vAlign w:val="center"/>
            <w:hideMark/>
          </w:tcPr>
          <w:p w:rsidR="0011070D" w:rsidRPr="0011070D" w:rsidRDefault="0011070D" w:rsidP="0011070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11070D">
              <w:rPr>
                <w:rFonts w:ascii="Times" w:eastAsia="Times New Roman" w:hAnsi="Times" w:cs="Times"/>
                <w:sz w:val="20"/>
                <w:szCs w:val="20"/>
                <w:bdr w:val="none" w:sz="0" w:space="0" w:color="auto"/>
                <w:lang w:val="en-CA" w:eastAsia="en-CA"/>
              </w:rPr>
              <w:t>60</w:t>
            </w:r>
          </w:p>
        </w:tc>
        <w:tc>
          <w:tcPr>
            <w:tcW w:w="1417" w:type="dxa"/>
            <w:tcBorders>
              <w:top w:val="nil"/>
              <w:left w:val="nil"/>
              <w:bottom w:val="single" w:sz="4" w:space="0" w:color="auto"/>
              <w:right w:val="single" w:sz="4" w:space="0" w:color="auto"/>
            </w:tcBorders>
            <w:shd w:val="clear" w:color="auto" w:fill="auto"/>
            <w:vAlign w:val="center"/>
            <w:hideMark/>
          </w:tcPr>
          <w:p w:rsidR="0011070D" w:rsidRPr="0011070D" w:rsidRDefault="0011070D" w:rsidP="0011070D">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11070D">
              <w:rPr>
                <w:rFonts w:ascii="Times" w:eastAsia="Times New Roman" w:hAnsi="Times" w:cs="Times"/>
                <w:sz w:val="20"/>
                <w:szCs w:val="20"/>
                <w:bdr w:val="none" w:sz="0" w:space="0" w:color="auto"/>
                <w:lang w:val="en-CA" w:eastAsia="en-CA"/>
              </w:rPr>
              <w:t>$1,000,000</w:t>
            </w:r>
          </w:p>
        </w:tc>
        <w:tc>
          <w:tcPr>
            <w:tcW w:w="992" w:type="dxa"/>
            <w:tcBorders>
              <w:top w:val="nil"/>
              <w:left w:val="nil"/>
              <w:bottom w:val="single" w:sz="4" w:space="0" w:color="auto"/>
              <w:right w:val="single" w:sz="4" w:space="0" w:color="auto"/>
            </w:tcBorders>
            <w:shd w:val="clear" w:color="auto" w:fill="auto"/>
            <w:vAlign w:val="center"/>
            <w:hideMark/>
          </w:tcPr>
          <w:p w:rsidR="0011070D" w:rsidRPr="0011070D" w:rsidRDefault="0011070D" w:rsidP="0011070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11070D">
              <w:rPr>
                <w:rFonts w:ascii="Times" w:eastAsia="Times New Roman" w:hAnsi="Times" w:cs="Times"/>
                <w:sz w:val="20"/>
                <w:szCs w:val="20"/>
                <w:bdr w:val="none" w:sz="0" w:space="0" w:color="auto"/>
                <w:lang w:val="en-CA" w:eastAsia="en-CA"/>
              </w:rPr>
              <w:t>NPIF</w:t>
            </w:r>
          </w:p>
        </w:tc>
        <w:tc>
          <w:tcPr>
            <w:tcW w:w="1418" w:type="dxa"/>
            <w:tcBorders>
              <w:top w:val="nil"/>
              <w:left w:val="nil"/>
              <w:bottom w:val="single" w:sz="4" w:space="0" w:color="auto"/>
              <w:right w:val="single" w:sz="4" w:space="0" w:color="auto"/>
            </w:tcBorders>
            <w:shd w:val="clear" w:color="auto" w:fill="auto"/>
            <w:vAlign w:val="center"/>
            <w:hideMark/>
          </w:tcPr>
          <w:p w:rsidR="0011070D" w:rsidRPr="0011070D" w:rsidRDefault="0011070D" w:rsidP="0011070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11070D">
              <w:rPr>
                <w:rFonts w:ascii="Times" w:eastAsia="Times New Roman" w:hAnsi="Times" w:cs="Times"/>
                <w:sz w:val="20"/>
                <w:szCs w:val="20"/>
                <w:bdr w:val="none" w:sz="0" w:space="0" w:color="auto"/>
                <w:lang w:val="en-CA" w:eastAsia="en-CA"/>
              </w:rPr>
              <w:t>UNEP</w:t>
            </w:r>
          </w:p>
        </w:tc>
        <w:tc>
          <w:tcPr>
            <w:tcW w:w="3827" w:type="dxa"/>
            <w:tcBorders>
              <w:top w:val="nil"/>
              <w:left w:val="nil"/>
              <w:bottom w:val="single" w:sz="4" w:space="0" w:color="auto"/>
              <w:right w:val="single" w:sz="4" w:space="0" w:color="auto"/>
            </w:tcBorders>
            <w:shd w:val="clear" w:color="auto" w:fill="auto"/>
            <w:vAlign w:val="center"/>
            <w:hideMark/>
          </w:tcPr>
          <w:p w:rsidR="0011070D" w:rsidRPr="0011070D" w:rsidRDefault="0011070D" w:rsidP="0011070D">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11070D">
              <w:rPr>
                <w:rFonts w:ascii="Times" w:eastAsia="Times New Roman" w:hAnsi="Times" w:cs="Times"/>
                <w:sz w:val="20"/>
                <w:szCs w:val="20"/>
                <w:bdr w:val="none" w:sz="0" w:space="0" w:color="auto"/>
                <w:lang w:val="en-CA" w:eastAsia="en-CA"/>
              </w:rPr>
              <w:t>Global support for the ratification and entry into force of the Nagoya Protocol on Access and Benefit Sharing</w:t>
            </w:r>
          </w:p>
        </w:tc>
        <w:tc>
          <w:tcPr>
            <w:tcW w:w="992" w:type="dxa"/>
            <w:tcBorders>
              <w:top w:val="nil"/>
              <w:left w:val="nil"/>
              <w:bottom w:val="single" w:sz="4" w:space="0" w:color="auto"/>
              <w:right w:val="single" w:sz="4" w:space="0" w:color="auto"/>
            </w:tcBorders>
            <w:shd w:val="clear" w:color="auto" w:fill="auto"/>
            <w:vAlign w:val="center"/>
            <w:hideMark/>
          </w:tcPr>
          <w:p w:rsidR="0011070D" w:rsidRPr="0011070D" w:rsidRDefault="0011070D" w:rsidP="0011070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11070D">
              <w:rPr>
                <w:rFonts w:ascii="Times" w:eastAsia="Times New Roman" w:hAnsi="Times" w:cs="Times"/>
                <w:sz w:val="20"/>
                <w:szCs w:val="20"/>
                <w:bdr w:val="none" w:sz="0" w:space="0" w:color="auto"/>
                <w:lang w:val="en-CA" w:eastAsia="en-CA"/>
              </w:rPr>
              <w:t>x</w:t>
            </w:r>
          </w:p>
        </w:tc>
      </w:tr>
      <w:tr w:rsidR="0011070D" w:rsidRPr="0011070D" w:rsidTr="00CE3DB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1560" w:type="dxa"/>
            <w:vMerge/>
            <w:tcBorders>
              <w:left w:val="single" w:sz="4" w:space="0" w:color="auto"/>
              <w:bottom w:val="single" w:sz="4" w:space="0" w:color="auto"/>
              <w:right w:val="single" w:sz="4" w:space="0" w:color="auto"/>
            </w:tcBorders>
            <w:shd w:val="clear" w:color="auto" w:fill="auto"/>
            <w:vAlign w:val="center"/>
            <w:hideMark/>
          </w:tcPr>
          <w:p w:rsidR="0011070D" w:rsidRPr="0011070D" w:rsidRDefault="0011070D" w:rsidP="0011070D">
            <w:pPr>
              <w:numPr>
                <w:ilvl w:val="0"/>
                <w:numId w:val="38"/>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p>
        </w:tc>
        <w:tc>
          <w:tcPr>
            <w:tcW w:w="1134" w:type="dxa"/>
            <w:tcBorders>
              <w:top w:val="nil"/>
              <w:left w:val="nil"/>
              <w:bottom w:val="single" w:sz="4" w:space="0" w:color="auto"/>
              <w:right w:val="single" w:sz="4" w:space="0" w:color="auto"/>
            </w:tcBorders>
            <w:shd w:val="clear" w:color="auto" w:fill="auto"/>
            <w:vAlign w:val="center"/>
            <w:hideMark/>
          </w:tcPr>
          <w:p w:rsidR="0011070D" w:rsidRPr="0011070D" w:rsidRDefault="0011070D" w:rsidP="0011070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11070D">
              <w:rPr>
                <w:rFonts w:ascii="Times" w:eastAsia="Times New Roman" w:hAnsi="Times" w:cs="Times"/>
                <w:sz w:val="20"/>
                <w:szCs w:val="20"/>
                <w:bdr w:val="none" w:sz="0" w:space="0" w:color="auto"/>
                <w:lang w:val="en-CA" w:eastAsia="en-CA"/>
              </w:rPr>
              <w:t>Global (24)</w:t>
            </w:r>
          </w:p>
        </w:tc>
        <w:tc>
          <w:tcPr>
            <w:tcW w:w="1134" w:type="dxa"/>
            <w:tcBorders>
              <w:top w:val="nil"/>
              <w:left w:val="nil"/>
              <w:bottom w:val="single" w:sz="4" w:space="0" w:color="auto"/>
              <w:right w:val="single" w:sz="4" w:space="0" w:color="auto"/>
            </w:tcBorders>
            <w:shd w:val="clear" w:color="auto" w:fill="auto"/>
            <w:vAlign w:val="center"/>
            <w:hideMark/>
          </w:tcPr>
          <w:p w:rsidR="0011070D" w:rsidRPr="0011070D" w:rsidRDefault="0011070D" w:rsidP="0011070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11070D">
              <w:rPr>
                <w:rFonts w:ascii="Times" w:eastAsia="Times New Roman" w:hAnsi="Times" w:cs="Times"/>
                <w:sz w:val="20"/>
                <w:szCs w:val="20"/>
                <w:bdr w:val="none" w:sz="0" w:space="0" w:color="auto"/>
                <w:lang w:val="en-CA" w:eastAsia="en-CA"/>
              </w:rPr>
              <w:t>ongoing</w:t>
            </w:r>
          </w:p>
        </w:tc>
        <w:tc>
          <w:tcPr>
            <w:tcW w:w="1134" w:type="dxa"/>
            <w:tcBorders>
              <w:top w:val="nil"/>
              <w:left w:val="nil"/>
              <w:bottom w:val="single" w:sz="4" w:space="0" w:color="auto"/>
              <w:right w:val="single" w:sz="4" w:space="0" w:color="auto"/>
            </w:tcBorders>
            <w:shd w:val="clear" w:color="auto" w:fill="auto"/>
            <w:vAlign w:val="center"/>
            <w:hideMark/>
          </w:tcPr>
          <w:p w:rsidR="0011070D" w:rsidRPr="0011070D" w:rsidRDefault="0011070D" w:rsidP="0011070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11070D">
              <w:rPr>
                <w:rFonts w:ascii="Times" w:eastAsia="Times New Roman" w:hAnsi="Times" w:cs="Times"/>
                <w:sz w:val="20"/>
                <w:szCs w:val="20"/>
                <w:bdr w:val="none" w:sz="0" w:space="0" w:color="auto"/>
                <w:lang w:val="en-CA" w:eastAsia="en-CA"/>
              </w:rPr>
              <w:t>36</w:t>
            </w:r>
          </w:p>
        </w:tc>
        <w:tc>
          <w:tcPr>
            <w:tcW w:w="1417" w:type="dxa"/>
            <w:tcBorders>
              <w:top w:val="nil"/>
              <w:left w:val="nil"/>
              <w:bottom w:val="single" w:sz="4" w:space="0" w:color="auto"/>
              <w:right w:val="single" w:sz="4" w:space="0" w:color="auto"/>
            </w:tcBorders>
            <w:shd w:val="clear" w:color="auto" w:fill="auto"/>
            <w:vAlign w:val="center"/>
            <w:hideMark/>
          </w:tcPr>
          <w:p w:rsidR="0011070D" w:rsidRPr="0011070D" w:rsidRDefault="0011070D" w:rsidP="0011070D">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11070D">
              <w:rPr>
                <w:rFonts w:ascii="Times" w:eastAsia="Times New Roman" w:hAnsi="Times" w:cs="Times"/>
                <w:sz w:val="20"/>
                <w:szCs w:val="20"/>
                <w:bdr w:val="none" w:sz="0" w:space="0" w:color="auto"/>
                <w:lang w:val="en-CA" w:eastAsia="en-CA"/>
              </w:rPr>
              <w:t>$12,000,000</w:t>
            </w:r>
          </w:p>
        </w:tc>
        <w:tc>
          <w:tcPr>
            <w:tcW w:w="992" w:type="dxa"/>
            <w:tcBorders>
              <w:top w:val="nil"/>
              <w:left w:val="nil"/>
              <w:bottom w:val="single" w:sz="4" w:space="0" w:color="auto"/>
              <w:right w:val="single" w:sz="4" w:space="0" w:color="auto"/>
            </w:tcBorders>
            <w:shd w:val="clear" w:color="auto" w:fill="auto"/>
            <w:vAlign w:val="center"/>
            <w:hideMark/>
          </w:tcPr>
          <w:p w:rsidR="0011070D" w:rsidRPr="0011070D" w:rsidRDefault="0011070D" w:rsidP="0011070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11070D">
              <w:rPr>
                <w:rFonts w:ascii="Times" w:eastAsia="Times New Roman" w:hAnsi="Times" w:cs="Times"/>
                <w:sz w:val="20"/>
                <w:szCs w:val="20"/>
                <w:bdr w:val="none" w:sz="0" w:space="0" w:color="auto"/>
                <w:lang w:val="en-CA" w:eastAsia="en-CA"/>
              </w:rPr>
              <w:t>GEFTF</w:t>
            </w:r>
          </w:p>
        </w:tc>
        <w:tc>
          <w:tcPr>
            <w:tcW w:w="1418" w:type="dxa"/>
            <w:tcBorders>
              <w:top w:val="nil"/>
              <w:left w:val="nil"/>
              <w:bottom w:val="single" w:sz="4" w:space="0" w:color="auto"/>
              <w:right w:val="single" w:sz="4" w:space="0" w:color="auto"/>
            </w:tcBorders>
            <w:shd w:val="clear" w:color="auto" w:fill="auto"/>
            <w:vAlign w:val="center"/>
            <w:hideMark/>
          </w:tcPr>
          <w:p w:rsidR="0011070D" w:rsidRPr="0011070D" w:rsidRDefault="0011070D" w:rsidP="0011070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11070D">
              <w:rPr>
                <w:rFonts w:ascii="Times" w:eastAsia="Times New Roman" w:hAnsi="Times" w:cs="Times"/>
                <w:sz w:val="20"/>
                <w:szCs w:val="20"/>
                <w:bdr w:val="none" w:sz="0" w:space="0" w:color="auto"/>
                <w:lang w:val="en-CA" w:eastAsia="en-CA"/>
              </w:rPr>
              <w:t>UNDP</w:t>
            </w:r>
          </w:p>
        </w:tc>
        <w:tc>
          <w:tcPr>
            <w:tcW w:w="3827" w:type="dxa"/>
            <w:tcBorders>
              <w:top w:val="nil"/>
              <w:left w:val="nil"/>
              <w:bottom w:val="single" w:sz="4" w:space="0" w:color="auto"/>
              <w:right w:val="single" w:sz="4" w:space="0" w:color="auto"/>
            </w:tcBorders>
            <w:shd w:val="clear" w:color="auto" w:fill="auto"/>
            <w:vAlign w:val="center"/>
            <w:hideMark/>
          </w:tcPr>
          <w:p w:rsidR="0011070D" w:rsidRPr="0011070D" w:rsidRDefault="0011070D" w:rsidP="0011070D">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11070D">
              <w:rPr>
                <w:rFonts w:ascii="Times" w:eastAsia="Times New Roman" w:hAnsi="Times" w:cs="Times"/>
                <w:sz w:val="20"/>
                <w:szCs w:val="20"/>
                <w:bdr w:val="none" w:sz="0" w:space="0" w:color="auto"/>
                <w:lang w:val="en-CA" w:eastAsia="en-CA"/>
              </w:rPr>
              <w:t>Strengthening Human Resources, Legal Frameworks and Institutional Capacities to Implement the Nagoya Protocol</w:t>
            </w:r>
          </w:p>
        </w:tc>
        <w:tc>
          <w:tcPr>
            <w:tcW w:w="992" w:type="dxa"/>
            <w:tcBorders>
              <w:top w:val="nil"/>
              <w:left w:val="nil"/>
              <w:bottom w:val="single" w:sz="4" w:space="0" w:color="auto"/>
              <w:right w:val="single" w:sz="4" w:space="0" w:color="auto"/>
            </w:tcBorders>
            <w:shd w:val="clear" w:color="auto" w:fill="auto"/>
            <w:vAlign w:val="center"/>
            <w:hideMark/>
          </w:tcPr>
          <w:p w:rsidR="0011070D" w:rsidRPr="0011070D" w:rsidRDefault="0011070D" w:rsidP="0011070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11070D">
              <w:rPr>
                <w:rFonts w:ascii="Times" w:eastAsia="Times New Roman" w:hAnsi="Times" w:cs="Times"/>
                <w:sz w:val="20"/>
                <w:szCs w:val="20"/>
                <w:bdr w:val="none" w:sz="0" w:space="0" w:color="auto"/>
                <w:lang w:val="en-CA" w:eastAsia="en-CA"/>
              </w:rPr>
              <w:t>x</w:t>
            </w:r>
          </w:p>
        </w:tc>
      </w:tr>
      <w:tr w:rsidR="0011070D" w:rsidRPr="0011070D" w:rsidTr="00110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1560" w:type="dxa"/>
            <w:tcBorders>
              <w:top w:val="nil"/>
              <w:left w:val="single" w:sz="4" w:space="0" w:color="auto"/>
              <w:bottom w:val="single" w:sz="4" w:space="0" w:color="auto"/>
              <w:right w:val="single" w:sz="4" w:space="0" w:color="auto"/>
            </w:tcBorders>
            <w:shd w:val="clear" w:color="auto" w:fill="auto"/>
            <w:vAlign w:val="center"/>
            <w:hideMark/>
          </w:tcPr>
          <w:p w:rsidR="0011070D" w:rsidRPr="0011070D" w:rsidRDefault="0011070D" w:rsidP="0011070D">
            <w:pPr>
              <w:numPr>
                <w:ilvl w:val="0"/>
                <w:numId w:val="38"/>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r w:rsidRPr="0011070D">
              <w:rPr>
                <w:rFonts w:ascii="Times" w:eastAsia="Times New Roman" w:hAnsi="Times" w:cs="Times"/>
                <w:sz w:val="20"/>
                <w:szCs w:val="20"/>
                <w:bdr w:val="none" w:sz="0" w:space="0" w:color="auto"/>
                <w:lang w:val="en-CA" w:eastAsia="en-CA"/>
              </w:rPr>
              <w:t>Bosnia and Herzegovina</w:t>
            </w:r>
          </w:p>
        </w:tc>
        <w:tc>
          <w:tcPr>
            <w:tcW w:w="1134" w:type="dxa"/>
            <w:tcBorders>
              <w:top w:val="nil"/>
              <w:left w:val="nil"/>
              <w:bottom w:val="single" w:sz="4" w:space="0" w:color="auto"/>
              <w:right w:val="single" w:sz="4" w:space="0" w:color="auto"/>
            </w:tcBorders>
            <w:shd w:val="clear" w:color="auto" w:fill="auto"/>
            <w:vAlign w:val="center"/>
            <w:hideMark/>
          </w:tcPr>
          <w:p w:rsidR="0011070D" w:rsidRPr="0011070D" w:rsidRDefault="0011070D" w:rsidP="0011070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11070D">
              <w:rPr>
                <w:rFonts w:ascii="Times" w:eastAsia="Times New Roman" w:hAnsi="Times" w:cs="Times"/>
                <w:sz w:val="20"/>
                <w:szCs w:val="20"/>
                <w:bdr w:val="none" w:sz="0" w:space="0" w:color="auto"/>
                <w:lang w:val="en-CA" w:eastAsia="en-CA"/>
              </w:rPr>
              <w:t>Global (20)</w:t>
            </w:r>
          </w:p>
        </w:tc>
        <w:tc>
          <w:tcPr>
            <w:tcW w:w="1134" w:type="dxa"/>
            <w:tcBorders>
              <w:top w:val="nil"/>
              <w:left w:val="nil"/>
              <w:bottom w:val="single" w:sz="4" w:space="0" w:color="auto"/>
              <w:right w:val="single" w:sz="4" w:space="0" w:color="auto"/>
            </w:tcBorders>
            <w:shd w:val="clear" w:color="auto" w:fill="auto"/>
            <w:vAlign w:val="center"/>
            <w:hideMark/>
          </w:tcPr>
          <w:p w:rsidR="0011070D" w:rsidRPr="0011070D" w:rsidRDefault="0011070D" w:rsidP="0011070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11070D">
              <w:rPr>
                <w:rFonts w:ascii="Times" w:eastAsia="Times New Roman" w:hAnsi="Times" w:cs="Times"/>
                <w:sz w:val="20"/>
                <w:szCs w:val="20"/>
                <w:bdr w:val="none" w:sz="0" w:space="0" w:color="auto"/>
                <w:lang w:val="en-CA" w:eastAsia="en-CA"/>
              </w:rPr>
              <w:t>ongoing</w:t>
            </w:r>
          </w:p>
        </w:tc>
        <w:tc>
          <w:tcPr>
            <w:tcW w:w="1134" w:type="dxa"/>
            <w:tcBorders>
              <w:top w:val="nil"/>
              <w:left w:val="nil"/>
              <w:bottom w:val="single" w:sz="4" w:space="0" w:color="auto"/>
              <w:right w:val="single" w:sz="4" w:space="0" w:color="auto"/>
            </w:tcBorders>
            <w:shd w:val="clear" w:color="auto" w:fill="auto"/>
            <w:vAlign w:val="center"/>
            <w:hideMark/>
          </w:tcPr>
          <w:p w:rsidR="0011070D" w:rsidRPr="0011070D" w:rsidRDefault="0011070D" w:rsidP="0011070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11070D">
              <w:rPr>
                <w:rFonts w:ascii="Times" w:eastAsia="Times New Roman" w:hAnsi="Times" w:cs="Times"/>
                <w:sz w:val="20"/>
                <w:szCs w:val="20"/>
                <w:bdr w:val="none" w:sz="0" w:space="0" w:color="auto"/>
                <w:lang w:val="en-CA" w:eastAsia="en-CA"/>
              </w:rPr>
              <w:t>60</w:t>
            </w:r>
          </w:p>
        </w:tc>
        <w:tc>
          <w:tcPr>
            <w:tcW w:w="1417" w:type="dxa"/>
            <w:tcBorders>
              <w:top w:val="nil"/>
              <w:left w:val="nil"/>
              <w:bottom w:val="single" w:sz="4" w:space="0" w:color="auto"/>
              <w:right w:val="single" w:sz="4" w:space="0" w:color="auto"/>
            </w:tcBorders>
            <w:shd w:val="clear" w:color="auto" w:fill="auto"/>
            <w:vAlign w:val="center"/>
            <w:hideMark/>
          </w:tcPr>
          <w:p w:rsidR="0011070D" w:rsidRPr="0011070D" w:rsidRDefault="0011070D" w:rsidP="0011070D">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11070D">
              <w:rPr>
                <w:rFonts w:ascii="Times" w:eastAsia="Times New Roman" w:hAnsi="Times" w:cs="Times"/>
                <w:sz w:val="20"/>
                <w:szCs w:val="20"/>
                <w:bdr w:val="none" w:sz="0" w:space="0" w:color="auto"/>
                <w:lang w:val="en-CA" w:eastAsia="en-CA"/>
              </w:rPr>
              <w:t>$1,000,000</w:t>
            </w:r>
          </w:p>
        </w:tc>
        <w:tc>
          <w:tcPr>
            <w:tcW w:w="992" w:type="dxa"/>
            <w:tcBorders>
              <w:top w:val="nil"/>
              <w:left w:val="nil"/>
              <w:bottom w:val="single" w:sz="4" w:space="0" w:color="auto"/>
              <w:right w:val="single" w:sz="4" w:space="0" w:color="auto"/>
            </w:tcBorders>
            <w:shd w:val="clear" w:color="auto" w:fill="auto"/>
            <w:vAlign w:val="center"/>
            <w:hideMark/>
          </w:tcPr>
          <w:p w:rsidR="0011070D" w:rsidRPr="0011070D" w:rsidRDefault="0011070D" w:rsidP="0011070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11070D">
              <w:rPr>
                <w:rFonts w:ascii="Times" w:eastAsia="Times New Roman" w:hAnsi="Times" w:cs="Times"/>
                <w:sz w:val="20"/>
                <w:szCs w:val="20"/>
                <w:bdr w:val="none" w:sz="0" w:space="0" w:color="auto"/>
                <w:lang w:val="en-CA" w:eastAsia="en-CA"/>
              </w:rPr>
              <w:t>NPIF</w:t>
            </w:r>
          </w:p>
        </w:tc>
        <w:tc>
          <w:tcPr>
            <w:tcW w:w="1418" w:type="dxa"/>
            <w:tcBorders>
              <w:top w:val="nil"/>
              <w:left w:val="nil"/>
              <w:bottom w:val="single" w:sz="4" w:space="0" w:color="auto"/>
              <w:right w:val="single" w:sz="4" w:space="0" w:color="auto"/>
            </w:tcBorders>
            <w:shd w:val="clear" w:color="auto" w:fill="auto"/>
            <w:vAlign w:val="center"/>
            <w:hideMark/>
          </w:tcPr>
          <w:p w:rsidR="0011070D" w:rsidRPr="0011070D" w:rsidRDefault="0011070D" w:rsidP="0011070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11070D">
              <w:rPr>
                <w:rFonts w:ascii="Times" w:eastAsia="Times New Roman" w:hAnsi="Times" w:cs="Times"/>
                <w:sz w:val="20"/>
                <w:szCs w:val="20"/>
                <w:bdr w:val="none" w:sz="0" w:space="0" w:color="auto"/>
                <w:lang w:val="en-CA" w:eastAsia="en-CA"/>
              </w:rPr>
              <w:t>UNEP</w:t>
            </w:r>
          </w:p>
        </w:tc>
        <w:tc>
          <w:tcPr>
            <w:tcW w:w="3827" w:type="dxa"/>
            <w:tcBorders>
              <w:top w:val="nil"/>
              <w:left w:val="nil"/>
              <w:bottom w:val="single" w:sz="4" w:space="0" w:color="auto"/>
              <w:right w:val="single" w:sz="4" w:space="0" w:color="auto"/>
            </w:tcBorders>
            <w:shd w:val="clear" w:color="auto" w:fill="auto"/>
            <w:vAlign w:val="center"/>
            <w:hideMark/>
          </w:tcPr>
          <w:p w:rsidR="0011070D" w:rsidRPr="0011070D" w:rsidRDefault="0011070D" w:rsidP="0011070D">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11070D">
              <w:rPr>
                <w:rFonts w:ascii="Times" w:eastAsia="Times New Roman" w:hAnsi="Times" w:cs="Times"/>
                <w:sz w:val="20"/>
                <w:szCs w:val="20"/>
                <w:bdr w:val="none" w:sz="0" w:space="0" w:color="auto"/>
                <w:lang w:val="en-CA" w:eastAsia="en-CA"/>
              </w:rPr>
              <w:t>Global support for the ratification and entry into force of the Nagoya Protocol on Access and Benefit Sharing</w:t>
            </w:r>
          </w:p>
        </w:tc>
        <w:tc>
          <w:tcPr>
            <w:tcW w:w="992" w:type="dxa"/>
            <w:tcBorders>
              <w:top w:val="nil"/>
              <w:left w:val="nil"/>
              <w:bottom w:val="single" w:sz="4" w:space="0" w:color="auto"/>
              <w:right w:val="single" w:sz="4" w:space="0" w:color="auto"/>
            </w:tcBorders>
            <w:shd w:val="clear" w:color="auto" w:fill="auto"/>
            <w:vAlign w:val="center"/>
            <w:hideMark/>
          </w:tcPr>
          <w:p w:rsidR="0011070D" w:rsidRPr="0011070D" w:rsidRDefault="0011070D" w:rsidP="0011070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11070D">
              <w:rPr>
                <w:rFonts w:ascii="Times" w:eastAsia="Times New Roman" w:hAnsi="Times" w:cs="Times"/>
                <w:sz w:val="20"/>
                <w:szCs w:val="20"/>
                <w:bdr w:val="none" w:sz="0" w:space="0" w:color="auto"/>
                <w:lang w:val="en-CA" w:eastAsia="en-CA"/>
              </w:rPr>
              <w:t>x</w:t>
            </w:r>
          </w:p>
        </w:tc>
      </w:tr>
      <w:tr w:rsidR="0011070D" w:rsidRPr="0011070D" w:rsidTr="001107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1560" w:type="dxa"/>
            <w:tcBorders>
              <w:top w:val="nil"/>
              <w:left w:val="single" w:sz="4" w:space="0" w:color="auto"/>
              <w:bottom w:val="single" w:sz="4" w:space="0" w:color="auto"/>
              <w:right w:val="single" w:sz="4" w:space="0" w:color="auto"/>
            </w:tcBorders>
            <w:shd w:val="clear" w:color="auto" w:fill="auto"/>
            <w:vAlign w:val="center"/>
            <w:hideMark/>
          </w:tcPr>
          <w:p w:rsidR="0011070D" w:rsidRPr="0011070D" w:rsidRDefault="0011070D" w:rsidP="0011070D">
            <w:pPr>
              <w:numPr>
                <w:ilvl w:val="0"/>
                <w:numId w:val="38"/>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ascii="Times" w:eastAsia="Times New Roman" w:hAnsi="Times" w:cs="Times"/>
                <w:sz w:val="20"/>
                <w:szCs w:val="20"/>
                <w:bdr w:val="none" w:sz="0" w:space="0" w:color="auto"/>
                <w:lang w:val="en-CA" w:eastAsia="en-CA"/>
              </w:rPr>
            </w:pPr>
            <w:r w:rsidRPr="0011070D">
              <w:rPr>
                <w:rFonts w:ascii="Times" w:eastAsia="Times New Roman" w:hAnsi="Times" w:cs="Times"/>
                <w:sz w:val="20"/>
                <w:szCs w:val="20"/>
                <w:bdr w:val="none" w:sz="0" w:space="0" w:color="auto"/>
                <w:lang w:val="en-CA" w:eastAsia="en-CA"/>
              </w:rPr>
              <w:lastRenderedPageBreak/>
              <w:t>Georgia</w:t>
            </w:r>
          </w:p>
        </w:tc>
        <w:tc>
          <w:tcPr>
            <w:tcW w:w="1134" w:type="dxa"/>
            <w:tcBorders>
              <w:top w:val="nil"/>
              <w:left w:val="nil"/>
              <w:bottom w:val="single" w:sz="4" w:space="0" w:color="auto"/>
              <w:right w:val="single" w:sz="4" w:space="0" w:color="auto"/>
            </w:tcBorders>
            <w:shd w:val="clear" w:color="auto" w:fill="auto"/>
            <w:vAlign w:val="center"/>
            <w:hideMark/>
          </w:tcPr>
          <w:p w:rsidR="0011070D" w:rsidRPr="0011070D" w:rsidRDefault="0011070D" w:rsidP="0011070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11070D">
              <w:rPr>
                <w:rFonts w:ascii="Times" w:eastAsia="Times New Roman" w:hAnsi="Times" w:cs="Times"/>
                <w:sz w:val="20"/>
                <w:szCs w:val="20"/>
                <w:bdr w:val="none" w:sz="0" w:space="0" w:color="auto"/>
                <w:lang w:val="en-CA" w:eastAsia="en-CA"/>
              </w:rPr>
              <w:t>Sub-Regional (1)</w:t>
            </w:r>
            <w:r>
              <w:rPr>
                <w:rStyle w:val="FootnoteReference"/>
                <w:rFonts w:ascii="Times" w:eastAsia="Times New Roman" w:hAnsi="Times" w:cs="Times"/>
                <w:sz w:val="20"/>
                <w:szCs w:val="20"/>
                <w:bdr w:val="none" w:sz="0" w:space="0" w:color="auto"/>
                <w:lang w:val="en-CA" w:eastAsia="en-CA"/>
              </w:rPr>
              <w:footnoteReference w:id="28"/>
            </w:r>
          </w:p>
        </w:tc>
        <w:tc>
          <w:tcPr>
            <w:tcW w:w="1134" w:type="dxa"/>
            <w:tcBorders>
              <w:top w:val="nil"/>
              <w:left w:val="nil"/>
              <w:bottom w:val="single" w:sz="4" w:space="0" w:color="auto"/>
              <w:right w:val="single" w:sz="4" w:space="0" w:color="auto"/>
            </w:tcBorders>
            <w:shd w:val="clear" w:color="auto" w:fill="auto"/>
            <w:vAlign w:val="center"/>
            <w:hideMark/>
          </w:tcPr>
          <w:p w:rsidR="0011070D" w:rsidRPr="0011070D" w:rsidRDefault="0011070D" w:rsidP="0011070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11070D">
              <w:rPr>
                <w:rFonts w:ascii="Times" w:eastAsia="Times New Roman" w:hAnsi="Times" w:cs="Times"/>
                <w:sz w:val="20"/>
                <w:szCs w:val="20"/>
                <w:bdr w:val="none" w:sz="0" w:space="0" w:color="auto"/>
                <w:lang w:val="en-CA" w:eastAsia="en-CA"/>
              </w:rPr>
              <w:t>ongoing</w:t>
            </w:r>
          </w:p>
        </w:tc>
        <w:tc>
          <w:tcPr>
            <w:tcW w:w="1134" w:type="dxa"/>
            <w:tcBorders>
              <w:top w:val="nil"/>
              <w:left w:val="nil"/>
              <w:bottom w:val="single" w:sz="4" w:space="0" w:color="auto"/>
              <w:right w:val="single" w:sz="4" w:space="0" w:color="auto"/>
            </w:tcBorders>
            <w:shd w:val="clear" w:color="auto" w:fill="auto"/>
            <w:vAlign w:val="center"/>
            <w:hideMark/>
          </w:tcPr>
          <w:p w:rsidR="0011070D" w:rsidRPr="0011070D" w:rsidRDefault="0011070D" w:rsidP="0011070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11070D">
              <w:rPr>
                <w:rFonts w:ascii="Times" w:eastAsia="Times New Roman" w:hAnsi="Times" w:cs="Times"/>
                <w:sz w:val="20"/>
                <w:szCs w:val="20"/>
                <w:bdr w:val="none" w:sz="0" w:space="0" w:color="auto"/>
                <w:lang w:val="en-CA" w:eastAsia="en-CA"/>
              </w:rPr>
              <w:t>108</w:t>
            </w:r>
          </w:p>
        </w:tc>
        <w:tc>
          <w:tcPr>
            <w:tcW w:w="1417" w:type="dxa"/>
            <w:tcBorders>
              <w:top w:val="nil"/>
              <w:left w:val="nil"/>
              <w:bottom w:val="single" w:sz="4" w:space="0" w:color="auto"/>
              <w:right w:val="single" w:sz="4" w:space="0" w:color="auto"/>
            </w:tcBorders>
            <w:shd w:val="clear" w:color="auto" w:fill="auto"/>
            <w:vAlign w:val="center"/>
            <w:hideMark/>
          </w:tcPr>
          <w:p w:rsidR="0011070D" w:rsidRPr="0011070D" w:rsidRDefault="0011070D" w:rsidP="0011070D">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w:eastAsia="Times New Roman" w:hAnsi="Times" w:cs="Times"/>
                <w:sz w:val="20"/>
                <w:szCs w:val="20"/>
                <w:bdr w:val="none" w:sz="0" w:space="0" w:color="auto"/>
                <w:lang w:val="en-CA" w:eastAsia="en-CA"/>
              </w:rPr>
            </w:pPr>
            <w:r w:rsidRPr="0011070D">
              <w:rPr>
                <w:rFonts w:ascii="Times" w:eastAsia="Times New Roman" w:hAnsi="Times" w:cs="Times"/>
                <w:sz w:val="20"/>
                <w:szCs w:val="20"/>
                <w:bdr w:val="none" w:sz="0" w:space="0" w:color="auto"/>
                <w:lang w:val="en-CA" w:eastAsia="en-CA"/>
              </w:rPr>
              <w:t>$30,468,935</w:t>
            </w:r>
            <w:r>
              <w:rPr>
                <w:rStyle w:val="FootnoteReference"/>
                <w:rFonts w:ascii="Times" w:eastAsia="Times New Roman" w:hAnsi="Times" w:cs="Times"/>
                <w:sz w:val="20"/>
                <w:szCs w:val="20"/>
                <w:bdr w:val="none" w:sz="0" w:space="0" w:color="auto"/>
                <w:lang w:val="en-CA" w:eastAsia="en-CA"/>
              </w:rPr>
              <w:footnoteReference w:id="29"/>
            </w:r>
          </w:p>
        </w:tc>
        <w:tc>
          <w:tcPr>
            <w:tcW w:w="992" w:type="dxa"/>
            <w:tcBorders>
              <w:top w:val="nil"/>
              <w:left w:val="nil"/>
              <w:bottom w:val="single" w:sz="4" w:space="0" w:color="auto"/>
              <w:right w:val="single" w:sz="4" w:space="0" w:color="auto"/>
            </w:tcBorders>
            <w:shd w:val="clear" w:color="auto" w:fill="auto"/>
            <w:vAlign w:val="center"/>
            <w:hideMark/>
          </w:tcPr>
          <w:p w:rsidR="0011070D" w:rsidRPr="0011070D" w:rsidRDefault="0011070D" w:rsidP="0011070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11070D">
              <w:rPr>
                <w:rFonts w:ascii="Times" w:eastAsia="Times New Roman" w:hAnsi="Times" w:cs="Times"/>
                <w:sz w:val="20"/>
                <w:szCs w:val="20"/>
                <w:bdr w:val="none" w:sz="0" w:space="0" w:color="auto"/>
                <w:lang w:val="en-CA" w:eastAsia="en-CA"/>
              </w:rPr>
              <w:t>BMZ</w:t>
            </w:r>
          </w:p>
        </w:tc>
        <w:tc>
          <w:tcPr>
            <w:tcW w:w="1418" w:type="dxa"/>
            <w:tcBorders>
              <w:top w:val="nil"/>
              <w:left w:val="nil"/>
              <w:bottom w:val="single" w:sz="4" w:space="0" w:color="auto"/>
              <w:right w:val="single" w:sz="4" w:space="0" w:color="auto"/>
            </w:tcBorders>
            <w:shd w:val="clear" w:color="auto" w:fill="auto"/>
            <w:vAlign w:val="center"/>
            <w:hideMark/>
          </w:tcPr>
          <w:p w:rsidR="0011070D" w:rsidRPr="0011070D" w:rsidRDefault="0011070D" w:rsidP="0011070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11070D">
              <w:rPr>
                <w:rFonts w:ascii="Times" w:eastAsia="Times New Roman" w:hAnsi="Times" w:cs="Times"/>
                <w:sz w:val="20"/>
                <w:szCs w:val="20"/>
                <w:bdr w:val="none" w:sz="0" w:space="0" w:color="auto"/>
                <w:lang w:val="en-CA" w:eastAsia="en-CA"/>
              </w:rPr>
              <w:t>GIZ</w:t>
            </w:r>
          </w:p>
        </w:tc>
        <w:tc>
          <w:tcPr>
            <w:tcW w:w="3827" w:type="dxa"/>
            <w:tcBorders>
              <w:top w:val="nil"/>
              <w:left w:val="nil"/>
              <w:bottom w:val="single" w:sz="4" w:space="0" w:color="auto"/>
              <w:right w:val="single" w:sz="4" w:space="0" w:color="auto"/>
            </w:tcBorders>
            <w:shd w:val="clear" w:color="auto" w:fill="auto"/>
            <w:vAlign w:val="center"/>
            <w:hideMark/>
          </w:tcPr>
          <w:p w:rsidR="0011070D" w:rsidRPr="0011070D" w:rsidRDefault="0011070D" w:rsidP="0011070D">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eastAsia="Times New Roman" w:hAnsi="Times" w:cs="Times"/>
                <w:sz w:val="20"/>
                <w:szCs w:val="20"/>
                <w:bdr w:val="none" w:sz="0" w:space="0" w:color="auto"/>
                <w:lang w:val="en-CA" w:eastAsia="en-CA"/>
              </w:rPr>
            </w:pPr>
            <w:r w:rsidRPr="0011070D">
              <w:rPr>
                <w:rFonts w:ascii="Times" w:eastAsia="Times New Roman" w:hAnsi="Times" w:cs="Times"/>
                <w:sz w:val="20"/>
                <w:szCs w:val="20"/>
                <w:bdr w:val="none" w:sz="0" w:space="0" w:color="auto"/>
                <w:lang w:val="en-CA" w:eastAsia="en-CA"/>
              </w:rPr>
              <w:t xml:space="preserve">Sustainable management of biodiversity in the South Caucasus </w:t>
            </w:r>
            <w:r w:rsidRPr="0011070D">
              <w:rPr>
                <w:rFonts w:ascii="Times" w:eastAsia="Times New Roman" w:hAnsi="Times" w:cs="Times"/>
                <w:i/>
                <w:iCs/>
                <w:sz w:val="20"/>
                <w:szCs w:val="20"/>
                <w:bdr w:val="none" w:sz="0" w:space="0" w:color="auto"/>
                <w:lang w:val="en-CA" w:eastAsia="en-CA"/>
              </w:rPr>
              <w:t>(component of the environmental protection programme in Armenia, Azerbaijan and Georgia)</w:t>
            </w:r>
          </w:p>
        </w:tc>
        <w:tc>
          <w:tcPr>
            <w:tcW w:w="992" w:type="dxa"/>
            <w:tcBorders>
              <w:top w:val="nil"/>
              <w:left w:val="nil"/>
              <w:bottom w:val="single" w:sz="4" w:space="0" w:color="auto"/>
              <w:right w:val="single" w:sz="4" w:space="0" w:color="auto"/>
            </w:tcBorders>
            <w:shd w:val="clear" w:color="auto" w:fill="auto"/>
            <w:vAlign w:val="center"/>
            <w:hideMark/>
          </w:tcPr>
          <w:p w:rsidR="0011070D" w:rsidRPr="0011070D" w:rsidRDefault="0011070D" w:rsidP="0011070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eastAsia="Times New Roman" w:hAnsi="Times" w:cs="Times"/>
                <w:sz w:val="20"/>
                <w:szCs w:val="20"/>
                <w:bdr w:val="none" w:sz="0" w:space="0" w:color="auto"/>
                <w:lang w:val="en-CA" w:eastAsia="en-CA"/>
              </w:rPr>
            </w:pPr>
            <w:r w:rsidRPr="0011070D">
              <w:rPr>
                <w:rFonts w:ascii="Times" w:eastAsia="Times New Roman" w:hAnsi="Times" w:cs="Times"/>
                <w:sz w:val="20"/>
                <w:szCs w:val="20"/>
                <w:bdr w:val="none" w:sz="0" w:space="0" w:color="auto"/>
                <w:lang w:val="en-CA" w:eastAsia="en-CA"/>
              </w:rPr>
              <w:t> </w:t>
            </w:r>
          </w:p>
        </w:tc>
      </w:tr>
    </w:tbl>
    <w:p w:rsidR="0011070D" w:rsidRDefault="0011070D" w:rsidP="0011070D">
      <w:pPr>
        <w:pStyle w:val="Para1"/>
        <w:jc w:val="center"/>
        <w:rPr>
          <w:bCs/>
          <w:snapToGrid w:val="0"/>
          <w:kern w:val="22"/>
          <w:lang w:val="en-GB"/>
        </w:rPr>
      </w:pPr>
    </w:p>
    <w:p w:rsidR="0011070D" w:rsidRDefault="0011070D" w:rsidP="0011070D">
      <w:pPr>
        <w:pStyle w:val="Para1"/>
        <w:jc w:val="center"/>
        <w:rPr>
          <w:bCs/>
          <w:snapToGrid w:val="0"/>
          <w:kern w:val="22"/>
          <w:lang w:val="en-GB"/>
        </w:rPr>
      </w:pPr>
      <w:r>
        <w:rPr>
          <w:bCs/>
          <w:snapToGrid w:val="0"/>
          <w:kern w:val="22"/>
          <w:lang w:val="en-GB"/>
        </w:rPr>
        <w:t>__________</w:t>
      </w:r>
    </w:p>
    <w:p w:rsidR="00F7721B" w:rsidRPr="00D33455" w:rsidRDefault="00F7721B" w:rsidP="00305305">
      <w:pPr>
        <w:pStyle w:val="Para1"/>
        <w:jc w:val="center"/>
        <w:rPr>
          <w:bCs/>
          <w:snapToGrid w:val="0"/>
          <w:kern w:val="22"/>
          <w:lang w:val="en-GB"/>
        </w:rPr>
      </w:pPr>
    </w:p>
    <w:sectPr w:rsidR="00F7721B" w:rsidRPr="00D33455" w:rsidSect="00906BC8">
      <w:pgSz w:w="15840" w:h="12240" w:orient="landscape"/>
      <w:pgMar w:top="1418" w:right="1134" w:bottom="1418" w:left="1134" w:header="461"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009F4" w:rsidRDefault="00B009F4" w:rsidP="00896BF8">
      <w:r>
        <w:separator/>
      </w:r>
    </w:p>
  </w:endnote>
  <w:endnote w:type="continuationSeparator" w:id="0">
    <w:p w:rsidR="00B009F4" w:rsidRDefault="00B009F4" w:rsidP="00896B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0002AFF" w:usb1="4000ACFF" w:usb2="00000001" w:usb3="00000000" w:csb0="000001F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default"/>
  </w:font>
  <w:font w:name="Times">
    <w:altName w:val="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009F4" w:rsidRPr="00A97E97" w:rsidRDefault="00B009F4" w:rsidP="00305305">
    <w:pPr>
      <w:pStyle w:val="Footer"/>
      <w:tabs>
        <w:tab w:val="clear" w:pos="4320"/>
        <w:tab w:val="clear" w:pos="8640"/>
      </w:tabs>
      <w:ind w:firstLine="0"/>
      <w:rPr>
        <w:noProof/>
        <w:lang w:val="en-G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009F4" w:rsidRDefault="00B009F4" w:rsidP="00305305">
    <w:pPr>
      <w:pStyle w:val="Footer"/>
      <w:tabs>
        <w:tab w:val="clear" w:pos="4320"/>
        <w:tab w:val="clear" w:pos="8640"/>
      </w:tabs>
      <w:ind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009F4" w:rsidRPr="00A97E97" w:rsidRDefault="00B009F4" w:rsidP="00896BF8">
    <w:pPr>
      <w:pStyle w:val="Footer"/>
      <w:tabs>
        <w:tab w:val="clear" w:pos="4320"/>
        <w:tab w:val="clear" w:pos="8640"/>
      </w:tabs>
      <w:rPr>
        <w:noProof/>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009F4" w:rsidRDefault="00B009F4" w:rsidP="00896BF8">
      <w:r>
        <w:separator/>
      </w:r>
    </w:p>
  </w:footnote>
  <w:footnote w:type="continuationSeparator" w:id="0">
    <w:p w:rsidR="00B009F4" w:rsidRDefault="00B009F4" w:rsidP="00896BF8">
      <w:r>
        <w:continuationSeparator/>
      </w:r>
    </w:p>
  </w:footnote>
  <w:footnote w:type="continuationNotice" w:id="1">
    <w:p w:rsidR="00B009F4" w:rsidRDefault="00B009F4" w:rsidP="00896BF8"/>
  </w:footnote>
  <w:footnote w:id="2">
    <w:p w:rsidR="00B009F4" w:rsidRPr="00842C04" w:rsidRDefault="00B009F4" w:rsidP="00EE2B83">
      <w:pPr>
        <w:pStyle w:val="FootnoteText"/>
        <w:keepLines w:val="0"/>
        <w:ind w:firstLine="0"/>
        <w:jc w:val="left"/>
        <w:rPr>
          <w:color w:val="auto"/>
          <w:kern w:val="18"/>
          <w:lang w:val="en-GB"/>
        </w:rPr>
      </w:pPr>
      <w:r w:rsidRPr="0088255C">
        <w:rPr>
          <w:rStyle w:val="FootnoteReference"/>
          <w:color w:val="auto"/>
          <w:kern w:val="18"/>
          <w:lang w:val="en-GB"/>
        </w:rPr>
        <w:t>*</w:t>
      </w:r>
      <w:r w:rsidRPr="0088255C">
        <w:rPr>
          <w:color w:val="auto"/>
          <w:kern w:val="18"/>
          <w:lang w:val="en-GB"/>
        </w:rPr>
        <w:t xml:space="preserve"> CBD/NP/MOP/3/1/Rev.1.</w:t>
      </w:r>
    </w:p>
  </w:footnote>
  <w:footnote w:id="3">
    <w:p w:rsidR="00B009F4" w:rsidRPr="00305305" w:rsidRDefault="00B009F4" w:rsidP="00305305">
      <w:pPr>
        <w:pStyle w:val="FootnoteText"/>
        <w:keepLines w:val="0"/>
        <w:ind w:firstLine="0"/>
        <w:jc w:val="left"/>
        <w:rPr>
          <w:lang w:val="en-GB"/>
        </w:rPr>
      </w:pPr>
      <w:r w:rsidRPr="00305305">
        <w:rPr>
          <w:rStyle w:val="FootnoteReference"/>
          <w:lang w:val="en-GB"/>
        </w:rPr>
        <w:footnoteRef/>
      </w:r>
      <w:r w:rsidRPr="00305305">
        <w:rPr>
          <w:lang w:val="en-GB"/>
        </w:rPr>
        <w:t xml:space="preserve"> The ABS Clearing-House can be accessed at: </w:t>
      </w:r>
      <w:hyperlink r:id="rId1" w:history="1">
        <w:r w:rsidRPr="00305305">
          <w:rPr>
            <w:rStyle w:val="Hyperlink"/>
            <w:lang w:val="en-GB"/>
          </w:rPr>
          <w:t>https://absch.cbd.int/</w:t>
        </w:r>
      </w:hyperlink>
      <w:r w:rsidRPr="00305305">
        <w:rPr>
          <w:lang w:val="en-GB"/>
        </w:rPr>
        <w:t xml:space="preserve"> </w:t>
      </w:r>
    </w:p>
  </w:footnote>
  <w:footnote w:id="4">
    <w:p w:rsidR="00B009F4" w:rsidRPr="00305305" w:rsidRDefault="00B009F4" w:rsidP="00305305">
      <w:pPr>
        <w:pStyle w:val="FootnoteText"/>
        <w:keepLines w:val="0"/>
        <w:ind w:firstLine="0"/>
        <w:jc w:val="left"/>
        <w:rPr>
          <w:lang w:val="en-GB"/>
        </w:rPr>
      </w:pPr>
      <w:r w:rsidRPr="00305305">
        <w:rPr>
          <w:rStyle w:val="FootnoteReference"/>
          <w:lang w:val="en-GB"/>
        </w:rPr>
        <w:footnoteRef/>
      </w:r>
      <w:r w:rsidRPr="00305305">
        <w:rPr>
          <w:lang w:val="en-GB"/>
        </w:rPr>
        <w:t xml:space="preserve"> The GEF Project Database can be accessed at: </w:t>
      </w:r>
      <w:hyperlink r:id="rId2" w:history="1">
        <w:r w:rsidRPr="00305305">
          <w:rPr>
            <w:rStyle w:val="Hyperlink"/>
            <w:lang w:val="en-GB"/>
          </w:rPr>
          <w:t>http://www.thegef.org/projects</w:t>
        </w:r>
      </w:hyperlink>
      <w:r w:rsidRPr="00305305">
        <w:rPr>
          <w:lang w:val="en-GB"/>
        </w:rPr>
        <w:t xml:space="preserve">. </w:t>
      </w:r>
    </w:p>
  </w:footnote>
  <w:footnote w:id="5">
    <w:p w:rsidR="00B009F4" w:rsidRPr="00305305" w:rsidRDefault="00B009F4" w:rsidP="00305305">
      <w:pPr>
        <w:pStyle w:val="FootnoteText"/>
        <w:keepLines w:val="0"/>
        <w:ind w:firstLine="0"/>
        <w:jc w:val="left"/>
        <w:rPr>
          <w:lang w:val="en-GB"/>
        </w:rPr>
      </w:pPr>
      <w:r w:rsidRPr="00305305">
        <w:rPr>
          <w:rStyle w:val="FootnoteReference"/>
          <w:lang w:val="en-GB"/>
        </w:rPr>
        <w:footnoteRef/>
      </w:r>
      <w:r w:rsidRPr="00305305">
        <w:rPr>
          <w:lang w:val="en-GB"/>
        </w:rPr>
        <w:t xml:space="preserve"> The GEF Small Grants Programme Project Database can be accessed at: </w:t>
      </w:r>
      <w:hyperlink r:id="rId3" w:history="1">
        <w:r w:rsidRPr="00305305">
          <w:rPr>
            <w:rStyle w:val="Hyperlink"/>
            <w:lang w:val="en-GB"/>
          </w:rPr>
          <w:t>https://sgp.undp.org/</w:t>
        </w:r>
      </w:hyperlink>
      <w:r w:rsidRPr="00305305">
        <w:rPr>
          <w:lang w:val="en-GB"/>
        </w:rPr>
        <w:t xml:space="preserve">. </w:t>
      </w:r>
    </w:p>
  </w:footnote>
  <w:footnote w:id="6">
    <w:p w:rsidR="00B009F4" w:rsidRPr="00305305" w:rsidRDefault="00B009F4" w:rsidP="00305305">
      <w:pPr>
        <w:pStyle w:val="FootnoteText"/>
        <w:keepLines w:val="0"/>
        <w:ind w:firstLine="0"/>
        <w:jc w:val="left"/>
        <w:rPr>
          <w:lang w:val="en-GB"/>
        </w:rPr>
      </w:pPr>
      <w:r w:rsidRPr="00305305">
        <w:rPr>
          <w:rStyle w:val="FootnoteReference"/>
          <w:lang w:val="en-GB"/>
        </w:rPr>
        <w:footnoteRef/>
      </w:r>
      <w:r w:rsidRPr="00305305">
        <w:rPr>
          <w:lang w:val="en-GB"/>
        </w:rPr>
        <w:t xml:space="preserve"> The following organizations provided updated information on their capacity-building initiatives: the ABS Capacity Development Initiative, the GEF Small Grants Programme (GEF-SGP), the German International Cooperation Agency (GIZ</w:t>
      </w:r>
      <w:r>
        <w:rPr>
          <w:lang w:val="en-GB"/>
        </w:rPr>
        <w:t xml:space="preserve">), </w:t>
      </w:r>
      <w:r w:rsidRPr="00305305">
        <w:rPr>
          <w:lang w:val="en-GB"/>
        </w:rPr>
        <w:t>the United Nations Development Programme (UNDP), and the United Nations Environment Programme (UNEP).</w:t>
      </w:r>
    </w:p>
  </w:footnote>
  <w:footnote w:id="7">
    <w:p w:rsidR="00B009F4" w:rsidRPr="00305305" w:rsidRDefault="00B009F4" w:rsidP="00305305">
      <w:pPr>
        <w:pStyle w:val="FootnoteText"/>
        <w:keepLines w:val="0"/>
        <w:ind w:firstLine="0"/>
        <w:jc w:val="left"/>
        <w:rPr>
          <w:lang w:val="en-GB"/>
        </w:rPr>
      </w:pPr>
      <w:r w:rsidRPr="00305305">
        <w:rPr>
          <w:rStyle w:val="FootnoteReference"/>
          <w:lang w:val="en-GB"/>
        </w:rPr>
        <w:footnoteRef/>
      </w:r>
      <w:r w:rsidRPr="00305305">
        <w:rPr>
          <w:lang w:val="en-GB"/>
        </w:rPr>
        <w:t xml:space="preserve"> Exceptionally, projects proposed before 2010 have been included if their implementation was delayed past 2010 and/or if their projects documents or concepts were revised or resubmitted following the adoption of the Nagoya Protocol.</w:t>
      </w:r>
    </w:p>
  </w:footnote>
  <w:footnote w:id="8">
    <w:p w:rsidR="00B009F4" w:rsidRPr="00305305" w:rsidRDefault="00B009F4" w:rsidP="00305305">
      <w:pPr>
        <w:pStyle w:val="FootnoteText"/>
        <w:keepLines w:val="0"/>
        <w:ind w:firstLine="0"/>
        <w:jc w:val="left"/>
        <w:rPr>
          <w:lang w:val="en-GB"/>
        </w:rPr>
      </w:pPr>
      <w:r w:rsidRPr="00305305">
        <w:rPr>
          <w:rStyle w:val="FootnoteReference"/>
          <w:lang w:val="en-GB"/>
        </w:rPr>
        <w:footnoteRef/>
      </w:r>
      <w:r w:rsidRPr="00305305">
        <w:rPr>
          <w:lang w:val="en-GB"/>
        </w:rPr>
        <w:t xml:space="preserve"> This overview includes all countries receiving direct support from capacity-building initiatives for the implementation of the Nagoya Protocol. Depending on its type, an initiative may appear several times throughout the tables, </w:t>
      </w:r>
      <w:proofErr w:type="gramStart"/>
      <w:r w:rsidRPr="00305305">
        <w:rPr>
          <w:lang w:val="en-GB"/>
        </w:rPr>
        <w:t>on the basis of</w:t>
      </w:r>
      <w:proofErr w:type="gramEnd"/>
      <w:r w:rsidRPr="00305305">
        <w:rPr>
          <w:lang w:val="en-GB"/>
        </w:rPr>
        <w:t xml:space="preserve"> the number of countries covered.</w:t>
      </w:r>
    </w:p>
  </w:footnote>
  <w:footnote w:id="9">
    <w:p w:rsidR="00B009F4" w:rsidRPr="00305305" w:rsidRDefault="00B009F4" w:rsidP="00305305">
      <w:pPr>
        <w:pStyle w:val="FootnoteText"/>
        <w:keepLines w:val="0"/>
        <w:ind w:firstLine="0"/>
        <w:jc w:val="left"/>
        <w:rPr>
          <w:lang w:val="en-GB"/>
        </w:rPr>
      </w:pPr>
      <w:r w:rsidRPr="00305305">
        <w:rPr>
          <w:rStyle w:val="FootnoteReference"/>
          <w:lang w:val="en-GB"/>
        </w:rPr>
        <w:footnoteRef/>
      </w:r>
      <w:r w:rsidRPr="00305305">
        <w:rPr>
          <w:lang w:val="en-GB"/>
        </w:rPr>
        <w:t xml:space="preserve"> Numbers in brackets indicate the number of countries covered by the respective regional/</w:t>
      </w:r>
      <w:proofErr w:type="spellStart"/>
      <w:r w:rsidRPr="00305305">
        <w:rPr>
          <w:lang w:val="en-GB"/>
        </w:rPr>
        <w:t>subregional</w:t>
      </w:r>
      <w:proofErr w:type="spellEnd"/>
      <w:r w:rsidRPr="00305305">
        <w:rPr>
          <w:lang w:val="en-GB"/>
        </w:rPr>
        <w:t xml:space="preserve"> or global initiative.</w:t>
      </w:r>
    </w:p>
  </w:footnote>
  <w:footnote w:id="10">
    <w:p w:rsidR="00B009F4" w:rsidRPr="00305305" w:rsidRDefault="00B009F4" w:rsidP="00305305">
      <w:pPr>
        <w:pStyle w:val="FootnoteText"/>
        <w:keepLines w:val="0"/>
        <w:ind w:firstLine="0"/>
        <w:jc w:val="left"/>
        <w:rPr>
          <w:lang w:val="en-GB"/>
        </w:rPr>
      </w:pPr>
      <w:r w:rsidRPr="00305305">
        <w:rPr>
          <w:rStyle w:val="FootnoteReference"/>
          <w:lang w:val="en-GB"/>
        </w:rPr>
        <w:footnoteRef/>
      </w:r>
      <w:r w:rsidRPr="00305305">
        <w:rPr>
          <w:lang w:val="en-GB"/>
        </w:rPr>
        <w:t xml:space="preserve"> </w:t>
      </w:r>
      <w:r w:rsidRPr="004A011A">
        <w:rPr>
          <w:kern w:val="18"/>
        </w:rPr>
        <w:t xml:space="preserve">Donors use different terminology to reflect the status of projects. For the purposes of this analysis, the status of projects has been classified as follows: proposed, approved, ongoing and completed. “Proposed” refers to projects for which concepts have been developed but not yet submitted to a donor(s) or are submitted but not yet accepted/approved. “Approved” refers to projects whose concepts or documents have, in principle been accepted by the donor(s) and are being developed into full project documents. “Ongoing” refers to projects that are under implementation and “completed” refers to projects that have </w:t>
      </w:r>
      <w:r>
        <w:rPr>
          <w:kern w:val="18"/>
        </w:rPr>
        <w:t xml:space="preserve">been </w:t>
      </w:r>
      <w:r w:rsidRPr="004A011A">
        <w:rPr>
          <w:kern w:val="18"/>
        </w:rPr>
        <w:t>finalized.</w:t>
      </w:r>
    </w:p>
  </w:footnote>
  <w:footnote w:id="11">
    <w:p w:rsidR="00B009F4" w:rsidRPr="00305305" w:rsidRDefault="00B009F4" w:rsidP="00305305">
      <w:pPr>
        <w:pStyle w:val="FootnoteText"/>
        <w:keepLines w:val="0"/>
        <w:ind w:firstLine="0"/>
        <w:jc w:val="left"/>
        <w:rPr>
          <w:kern w:val="18"/>
          <w:lang w:val="en-GB"/>
        </w:rPr>
      </w:pPr>
      <w:r w:rsidRPr="00305305">
        <w:rPr>
          <w:rStyle w:val="FootnoteReference"/>
          <w:lang w:val="en-GB"/>
        </w:rPr>
        <w:footnoteRef/>
      </w:r>
      <w:r w:rsidRPr="00305305">
        <w:rPr>
          <w:lang w:val="en-GB"/>
        </w:rPr>
        <w:t xml:space="preserve"> </w:t>
      </w:r>
      <w:r w:rsidRPr="00305305">
        <w:rPr>
          <w:kern w:val="18"/>
          <w:lang w:val="en-GB"/>
        </w:rPr>
        <w:t>The amount provided under this column corresponds to the core funding for each respective project (national, regional or global). In instances where regional and global projects are listed under the participating countries, the amount indicated is for the entire project meant to support all the countries involved and not just for that one country. Therefore, in trying to estimate the amount of support available to a given country, the number of countries covered by the regional or global project need</w:t>
      </w:r>
      <w:r>
        <w:rPr>
          <w:kern w:val="18"/>
          <w:lang w:val="en-GB"/>
        </w:rPr>
        <w:t>s</w:t>
      </w:r>
      <w:r w:rsidRPr="00305305">
        <w:rPr>
          <w:kern w:val="18"/>
          <w:lang w:val="en-GB"/>
        </w:rPr>
        <w:t xml:space="preserve"> to be </w:t>
      </w:r>
      <w:proofErr w:type="gramStart"/>
      <w:r w:rsidRPr="00305305">
        <w:rPr>
          <w:kern w:val="18"/>
          <w:lang w:val="en-GB"/>
        </w:rPr>
        <w:t>taken into account</w:t>
      </w:r>
      <w:proofErr w:type="gramEnd"/>
      <w:r w:rsidRPr="00305305">
        <w:rPr>
          <w:kern w:val="18"/>
          <w:lang w:val="en-GB"/>
        </w:rPr>
        <w:t xml:space="preserve">. In addition, for some of the regional or global projects, a portion of the budget may be directed to global or region-wide activities and not directly to country-level activities. </w:t>
      </w:r>
      <w:r w:rsidRPr="00630E78">
        <w:rPr>
          <w:kern w:val="18"/>
          <w:lang w:val="en-GB"/>
        </w:rPr>
        <w:t>Amounts originally provided in EUR or GBP have been converted to US$ based on the official United Nations exchange rate valid at the start date of the initiative.</w:t>
      </w:r>
    </w:p>
  </w:footnote>
  <w:footnote w:id="12">
    <w:p w:rsidR="00B009F4" w:rsidRPr="000D58C6" w:rsidRDefault="00B009F4" w:rsidP="000D58C6">
      <w:pPr>
        <w:pStyle w:val="FootnoteText"/>
        <w:ind w:firstLine="0"/>
        <w:rPr>
          <w:lang w:val="en-CA"/>
        </w:rPr>
      </w:pPr>
      <w:r>
        <w:rPr>
          <w:rStyle w:val="FootnoteReference"/>
        </w:rPr>
        <w:footnoteRef/>
      </w:r>
      <w:r>
        <w:t xml:space="preserve"> </w:t>
      </w:r>
      <w:r w:rsidRPr="000D58C6">
        <w:t xml:space="preserve">The 20 countries covered by this project are: Angola, Burkina Faso, Belarus, Bosnia and Herzegovina, Cote d’Ivoire, Djibouti, </w:t>
      </w:r>
      <w:proofErr w:type="spellStart"/>
      <w:r>
        <w:t>Eswatini</w:t>
      </w:r>
      <w:proofErr w:type="spellEnd"/>
      <w:r>
        <w:t xml:space="preserve"> (Kingdom of), </w:t>
      </w:r>
      <w:r w:rsidRPr="000D58C6">
        <w:t>Guinea Bissau, Kazakhstan, Kyrgyzstan, Lesotho, Liberia, Malawi, Mauritania, Niger, Nigeria, Sierra Leone, Togo, Uganda and Zimbabwe.</w:t>
      </w:r>
    </w:p>
  </w:footnote>
  <w:footnote w:id="13">
    <w:p w:rsidR="00B009F4" w:rsidRPr="000D58C6" w:rsidRDefault="00B009F4" w:rsidP="000D58C6">
      <w:pPr>
        <w:pStyle w:val="FootnoteText"/>
        <w:ind w:firstLine="0"/>
        <w:rPr>
          <w:lang w:val="en-CA"/>
        </w:rPr>
      </w:pPr>
      <w:r>
        <w:rPr>
          <w:rStyle w:val="FootnoteReference"/>
        </w:rPr>
        <w:footnoteRef/>
      </w:r>
      <w:r>
        <w:t xml:space="preserve"> </w:t>
      </w:r>
      <w:r>
        <w:rPr>
          <w:lang w:val="en-CA"/>
        </w:rPr>
        <w:t xml:space="preserve">The 15 countries covered by this project are: </w:t>
      </w:r>
      <w:r w:rsidRPr="000D58C6">
        <w:rPr>
          <w:lang w:val="en-CA"/>
        </w:rPr>
        <w:t>Angola, Botswana, D</w:t>
      </w:r>
      <w:r>
        <w:rPr>
          <w:lang w:val="en-CA"/>
        </w:rPr>
        <w:t xml:space="preserve">emocratic </w:t>
      </w:r>
      <w:r w:rsidRPr="000D58C6">
        <w:rPr>
          <w:lang w:val="en-CA"/>
        </w:rPr>
        <w:t>R</w:t>
      </w:r>
      <w:r>
        <w:rPr>
          <w:lang w:val="en-CA"/>
        </w:rPr>
        <w:t>epublic of</w:t>
      </w:r>
      <w:r w:rsidRPr="000D58C6">
        <w:rPr>
          <w:lang w:val="en-CA"/>
        </w:rPr>
        <w:t xml:space="preserve"> Congo, </w:t>
      </w:r>
      <w:proofErr w:type="spellStart"/>
      <w:r w:rsidRPr="000D58C6">
        <w:rPr>
          <w:lang w:val="en-CA"/>
        </w:rPr>
        <w:t>Eswatini</w:t>
      </w:r>
      <w:proofErr w:type="spellEnd"/>
      <w:r>
        <w:rPr>
          <w:lang w:val="en-CA"/>
        </w:rPr>
        <w:t xml:space="preserve"> (Kingdom of)</w:t>
      </w:r>
      <w:r w:rsidRPr="000D58C6">
        <w:rPr>
          <w:lang w:val="en-CA"/>
        </w:rPr>
        <w:t>, Lesotho, Madagascar, Malawi, Mauritius, Mozambique, Namibia, Seychelles, South Africa, Tanzania, Zambia, Zimbabwe</w:t>
      </w:r>
    </w:p>
  </w:footnote>
  <w:footnote w:id="14">
    <w:p w:rsidR="00B009F4" w:rsidRPr="000D58C6" w:rsidRDefault="00B009F4" w:rsidP="000D58C6">
      <w:pPr>
        <w:pStyle w:val="FootnoteText"/>
        <w:ind w:firstLine="0"/>
        <w:rPr>
          <w:lang w:val="en-CA"/>
        </w:rPr>
      </w:pPr>
      <w:r>
        <w:rPr>
          <w:rStyle w:val="FootnoteReference"/>
        </w:rPr>
        <w:footnoteRef/>
      </w:r>
      <w:r>
        <w:t xml:space="preserve"> </w:t>
      </w:r>
      <w:r w:rsidRPr="00305305">
        <w:rPr>
          <w:lang w:val="en-GB"/>
        </w:rPr>
        <w:t>This project covers both Benin and Madagascar.</w:t>
      </w:r>
    </w:p>
  </w:footnote>
  <w:footnote w:id="15">
    <w:p w:rsidR="00B009F4" w:rsidRPr="000D58C6" w:rsidRDefault="00B009F4" w:rsidP="00325C1F">
      <w:pPr>
        <w:pStyle w:val="FootnoteText"/>
        <w:ind w:firstLine="0"/>
        <w:rPr>
          <w:lang w:val="en-CA"/>
        </w:rPr>
      </w:pPr>
      <w:r>
        <w:rPr>
          <w:rStyle w:val="FootnoteReference"/>
        </w:rPr>
        <w:footnoteRef/>
      </w:r>
      <w:r>
        <w:t xml:space="preserve"> </w:t>
      </w:r>
      <w:r w:rsidRPr="00325C1F">
        <w:t xml:space="preserve">The following 24 countries </w:t>
      </w:r>
      <w:r>
        <w:t>are</w:t>
      </w:r>
      <w:r w:rsidRPr="00325C1F">
        <w:t xml:space="preserve"> covered by this project: Albania, Belarus, Botswana, Colombia, Comoros, Dominican Republic, Ecuador, Egypt, Ethiopia, Honduras, India, Jordan, Kazakhstan, Kenya, Mongolia, Myanmar, Panama, Rwanda, Samoa, Seychelles, South Africa, Sudan, Tajikistan and Uruguay.</w:t>
      </w:r>
    </w:p>
  </w:footnote>
  <w:footnote w:id="16">
    <w:p w:rsidR="00B009F4" w:rsidRPr="00325C1F" w:rsidRDefault="00B009F4" w:rsidP="00325C1F">
      <w:pPr>
        <w:pStyle w:val="FootnoteText"/>
        <w:ind w:firstLine="0"/>
        <w:rPr>
          <w:lang w:val="en-CA"/>
        </w:rPr>
      </w:pPr>
      <w:r>
        <w:rPr>
          <w:rStyle w:val="FootnoteReference"/>
        </w:rPr>
        <w:footnoteRef/>
      </w:r>
      <w:r>
        <w:t xml:space="preserve"> </w:t>
      </w:r>
      <w:r w:rsidRPr="00305305">
        <w:rPr>
          <w:lang w:val="en-GB"/>
        </w:rPr>
        <w:t>The following countries are members of the Central African Forests Commission (COMIFAC) and are supported by this project: Burundi, Cameroon, Central African Republic, Chad, Congo, Democratic Republic of Congo, Equatorial Guinea, Gabon, Rwanda, Sao Tome and Principe.</w:t>
      </w:r>
    </w:p>
  </w:footnote>
  <w:footnote w:id="17">
    <w:p w:rsidR="00B009F4" w:rsidRPr="00325C1F" w:rsidRDefault="00B009F4" w:rsidP="00325C1F">
      <w:pPr>
        <w:pStyle w:val="FootnoteText"/>
        <w:ind w:firstLine="0"/>
        <w:rPr>
          <w:lang w:val="en-CA"/>
        </w:rPr>
      </w:pPr>
      <w:r>
        <w:rPr>
          <w:rStyle w:val="FootnoteReference"/>
        </w:rPr>
        <w:footnoteRef/>
      </w:r>
      <w:r>
        <w:t xml:space="preserve"> </w:t>
      </w:r>
      <w:r w:rsidRPr="00305305">
        <w:rPr>
          <w:kern w:val="18"/>
          <w:lang w:val="en-GB"/>
        </w:rPr>
        <w:t xml:space="preserve">The </w:t>
      </w:r>
      <w:r>
        <w:rPr>
          <w:kern w:val="18"/>
          <w:lang w:val="en-GB"/>
        </w:rPr>
        <w:t>six</w:t>
      </w:r>
      <w:r w:rsidRPr="00305305">
        <w:rPr>
          <w:kern w:val="18"/>
          <w:lang w:val="en-GB"/>
        </w:rPr>
        <w:t xml:space="preserve"> countries covered by this project are: Cameroon, Kenya, Madagascar, Mozambique, Senegal and South Africa.</w:t>
      </w:r>
    </w:p>
  </w:footnote>
  <w:footnote w:id="18">
    <w:p w:rsidR="00B009F4" w:rsidRPr="00325C1F" w:rsidRDefault="00B009F4" w:rsidP="00325C1F">
      <w:pPr>
        <w:pStyle w:val="FootnoteText"/>
        <w:ind w:firstLine="0"/>
        <w:rPr>
          <w:lang w:val="en-CA"/>
        </w:rPr>
      </w:pPr>
      <w:r>
        <w:rPr>
          <w:rStyle w:val="FootnoteReference"/>
        </w:rPr>
        <w:footnoteRef/>
      </w:r>
      <w:r>
        <w:t xml:space="preserve"> </w:t>
      </w:r>
      <w:r>
        <w:rPr>
          <w:lang w:val="en-CA"/>
        </w:rPr>
        <w:t xml:space="preserve">The four countries covered by this project are: </w:t>
      </w:r>
      <w:r w:rsidRPr="00325C1F">
        <w:rPr>
          <w:lang w:val="en-CA"/>
        </w:rPr>
        <w:t>Cameroon, Gabon, Rwanda, Sao Tome and Principe</w:t>
      </w:r>
      <w:r>
        <w:rPr>
          <w:lang w:val="en-CA"/>
        </w:rPr>
        <w:t>.</w:t>
      </w:r>
    </w:p>
  </w:footnote>
  <w:footnote w:id="19">
    <w:p w:rsidR="00B009F4" w:rsidRPr="00305305" w:rsidRDefault="00B009F4" w:rsidP="00305305">
      <w:pPr>
        <w:pStyle w:val="FootnoteText"/>
        <w:keepLines w:val="0"/>
        <w:ind w:firstLine="0"/>
        <w:jc w:val="left"/>
        <w:rPr>
          <w:lang w:val="en-GB"/>
        </w:rPr>
      </w:pPr>
      <w:r w:rsidRPr="00305305">
        <w:rPr>
          <w:rStyle w:val="FootnoteReference"/>
          <w:lang w:val="en-GB"/>
        </w:rPr>
        <w:footnoteRef/>
      </w:r>
      <w:r w:rsidRPr="00305305">
        <w:rPr>
          <w:lang w:val="en-GB"/>
        </w:rPr>
        <w:t xml:space="preserve"> The following member countries of the ASEAN were covered by this project: Cambodia, Lao People’s Democratic Republic, Malaysia, Myanmar, Philippines, Thailand, Viet Nam. Timor-Leste is not a member of ASEAN but was also supported.</w:t>
      </w:r>
    </w:p>
  </w:footnote>
  <w:footnote w:id="20">
    <w:p w:rsidR="00B009F4" w:rsidRPr="00756E40" w:rsidRDefault="00B009F4" w:rsidP="00756E40">
      <w:pPr>
        <w:pStyle w:val="FootnoteText"/>
        <w:ind w:firstLine="0"/>
        <w:rPr>
          <w:lang w:val="en-CA"/>
        </w:rPr>
      </w:pPr>
      <w:r>
        <w:rPr>
          <w:rStyle w:val="FootnoteReference"/>
        </w:rPr>
        <w:footnoteRef/>
      </w:r>
      <w:r>
        <w:t xml:space="preserve"> </w:t>
      </w:r>
      <w:r w:rsidRPr="00756E40">
        <w:t xml:space="preserve">The following countries of the Pacific (14) </w:t>
      </w:r>
      <w:r>
        <w:t>are</w:t>
      </w:r>
      <w:r w:rsidRPr="00756E40">
        <w:t xml:space="preserve"> covered by this project: Cook Islands, Fiji, Kiribati, Marshall Islands, </w:t>
      </w:r>
      <w:r>
        <w:t>Micronesia (Federated States of</w:t>
      </w:r>
      <w:r w:rsidRPr="00756E40">
        <w:t>), Nauru, Niue, Papua New Guinea, Palau, Solomon Islands, Tonga, Tuvalu, Vanuatu, and Samoa.</w:t>
      </w:r>
    </w:p>
  </w:footnote>
  <w:footnote w:id="21">
    <w:p w:rsidR="00B009F4" w:rsidRPr="00011200" w:rsidRDefault="00B009F4" w:rsidP="00D64B17">
      <w:pPr>
        <w:pStyle w:val="FootnoteText"/>
        <w:ind w:firstLine="0"/>
        <w:rPr>
          <w:lang w:val="en-CA"/>
        </w:rPr>
      </w:pPr>
      <w:r>
        <w:rPr>
          <w:rStyle w:val="FootnoteReference"/>
        </w:rPr>
        <w:footnoteRef/>
      </w:r>
      <w:r>
        <w:t xml:space="preserve"> </w:t>
      </w:r>
      <w:r>
        <w:rPr>
          <w:lang w:val="en-CA"/>
        </w:rPr>
        <w:t xml:space="preserve">The following 14 countries are covered by this project: </w:t>
      </w:r>
      <w:r w:rsidRPr="00011200">
        <w:rPr>
          <w:lang w:val="en-CA"/>
        </w:rPr>
        <w:t>Cook Islands, Fiji, Kiribati</w:t>
      </w:r>
      <w:r>
        <w:t>Micronesia (Federated States of</w:t>
      </w:r>
      <w:r w:rsidRPr="00756E40">
        <w:t xml:space="preserve">), </w:t>
      </w:r>
      <w:r w:rsidRPr="00011200">
        <w:rPr>
          <w:lang w:val="en-CA"/>
        </w:rPr>
        <w:t>Nauru, Niue, Palau, Papua New Guinea, Samoa, Solomon Islands, Timor-Leste, Tonga, Tuvalu, Vanuatu</w:t>
      </w:r>
    </w:p>
  </w:footnote>
  <w:footnote w:id="22">
    <w:p w:rsidR="00B009F4" w:rsidRPr="002654AD" w:rsidRDefault="00B009F4" w:rsidP="002654AD">
      <w:pPr>
        <w:pStyle w:val="FootnoteText"/>
        <w:ind w:firstLine="0"/>
        <w:rPr>
          <w:lang w:val="en-CA"/>
        </w:rPr>
      </w:pPr>
      <w:r>
        <w:rPr>
          <w:rStyle w:val="FootnoteReference"/>
        </w:rPr>
        <w:footnoteRef/>
      </w:r>
      <w:r>
        <w:t xml:space="preserve"> </w:t>
      </w:r>
      <w:r w:rsidRPr="002654AD">
        <w:t>The following member countries of the ASEAN are covered by this project: Lao People’s Democratic Republic, Myanmar and Viet Nam.</w:t>
      </w:r>
    </w:p>
  </w:footnote>
  <w:footnote w:id="23">
    <w:p w:rsidR="00B009F4" w:rsidRPr="002654AD" w:rsidRDefault="00B009F4" w:rsidP="002654AD">
      <w:pPr>
        <w:pStyle w:val="FootnoteText"/>
        <w:ind w:firstLine="0"/>
        <w:rPr>
          <w:lang w:val="en-CA"/>
        </w:rPr>
      </w:pPr>
      <w:r>
        <w:rPr>
          <w:rStyle w:val="FootnoteReference"/>
        </w:rPr>
        <w:footnoteRef/>
      </w:r>
      <w:r>
        <w:t xml:space="preserve"> </w:t>
      </w:r>
      <w:r w:rsidRPr="002654AD">
        <w:t>The following Caribbean countries (8) are supported by this project: Antigua and Barbuda, Barbados, Grenada, Guyana, Jamaica, Saint Lucia, Saint Kitts and Nevis, and Trinidad and Tobago.</w:t>
      </w:r>
    </w:p>
  </w:footnote>
  <w:footnote w:id="24">
    <w:p w:rsidR="00B009F4" w:rsidRPr="002654AD" w:rsidRDefault="00B009F4" w:rsidP="002654AD">
      <w:pPr>
        <w:pStyle w:val="FootnoteText"/>
        <w:ind w:firstLine="0"/>
        <w:rPr>
          <w:lang w:val="en-CA"/>
        </w:rPr>
      </w:pPr>
      <w:r>
        <w:rPr>
          <w:rStyle w:val="FootnoteReference"/>
        </w:rPr>
        <w:footnoteRef/>
      </w:r>
      <w:r>
        <w:t xml:space="preserve"> </w:t>
      </w:r>
      <w:r w:rsidRPr="002654AD">
        <w:t xml:space="preserve">The following </w:t>
      </w:r>
      <w:r>
        <w:t>16</w:t>
      </w:r>
      <w:r w:rsidRPr="002654AD">
        <w:t xml:space="preserve"> countries </w:t>
      </w:r>
      <w:r>
        <w:t xml:space="preserve">of the CARICOM and Caribbean states of the ACP group of states </w:t>
      </w:r>
      <w:r w:rsidRPr="002654AD">
        <w:t xml:space="preserve">are supported by this project: </w:t>
      </w:r>
      <w:r>
        <w:t xml:space="preserve">Antigua and Barbuda, Bahamas, Barbados, </w:t>
      </w:r>
      <w:r w:rsidRPr="002654AD">
        <w:t>Belize, Cuba, Dominica, Dominican Republic</w:t>
      </w:r>
      <w:r>
        <w:t xml:space="preserve">, Grenada, Guyana, Haiti, Jamaica, Saint Kitts and Nevis, </w:t>
      </w:r>
      <w:r w:rsidRPr="002654AD">
        <w:t>Saint Lucia,</w:t>
      </w:r>
      <w:r>
        <w:t xml:space="preserve"> Saint Vincent and Grenadines, Suriname, and </w:t>
      </w:r>
      <w:r w:rsidRPr="002654AD">
        <w:t>Trinidad and Tobago</w:t>
      </w:r>
      <w:r>
        <w:t>.</w:t>
      </w:r>
    </w:p>
  </w:footnote>
  <w:footnote w:id="25">
    <w:p w:rsidR="00B009F4" w:rsidRPr="002654AD" w:rsidRDefault="00B009F4" w:rsidP="002654AD">
      <w:pPr>
        <w:pStyle w:val="FootnoteText"/>
        <w:ind w:firstLine="0"/>
        <w:rPr>
          <w:lang w:val="en-CA"/>
        </w:rPr>
      </w:pPr>
      <w:r>
        <w:rPr>
          <w:rStyle w:val="FootnoteReference"/>
        </w:rPr>
        <w:footnoteRef/>
      </w:r>
      <w:r>
        <w:t xml:space="preserve"> </w:t>
      </w:r>
      <w:r w:rsidRPr="002654AD">
        <w:t>The following member countries of the Central American Integration System (SICA) (8) are covered by this project: Belize, Costa Rica, Dominican Republic, El Salvador, Guatemala, Honduras, Nicaragua and Panama.</w:t>
      </w:r>
    </w:p>
  </w:footnote>
  <w:footnote w:id="26">
    <w:p w:rsidR="00B009F4" w:rsidRPr="002654AD" w:rsidRDefault="00B009F4" w:rsidP="002654AD">
      <w:pPr>
        <w:pStyle w:val="FootnoteText"/>
        <w:ind w:firstLine="0"/>
        <w:rPr>
          <w:lang w:val="en-CA"/>
        </w:rPr>
      </w:pPr>
      <w:r>
        <w:rPr>
          <w:rStyle w:val="FootnoteReference"/>
        </w:rPr>
        <w:footnoteRef/>
      </w:r>
      <w:r>
        <w:t xml:space="preserve"> </w:t>
      </w:r>
      <w:r w:rsidRPr="002654AD">
        <w:t>The following countries (8) are covered by this project: Colombia, Costa Rica, Cuba, Dominican Republic, Ecuador, Guyana, Panama and Peru.</w:t>
      </w:r>
    </w:p>
  </w:footnote>
  <w:footnote w:id="27">
    <w:p w:rsidR="00B009F4" w:rsidRPr="00D735C1" w:rsidRDefault="00B009F4" w:rsidP="00D735C1">
      <w:pPr>
        <w:pStyle w:val="FootnoteText"/>
        <w:ind w:firstLine="0"/>
        <w:rPr>
          <w:lang w:val="en-CA"/>
        </w:rPr>
      </w:pPr>
      <w:r w:rsidRPr="00D735C1">
        <w:rPr>
          <w:rStyle w:val="FootnoteReference"/>
        </w:rPr>
        <w:footnoteRef/>
      </w:r>
      <w:r w:rsidRPr="00D735C1">
        <w:t xml:space="preserve"> This figure is equivalent to the budget allocation for the ABS component of this project. Total funding for this project is approximately US$ 25,000,000.</w:t>
      </w:r>
    </w:p>
  </w:footnote>
  <w:footnote w:id="28">
    <w:p w:rsidR="00B009F4" w:rsidRPr="0011070D" w:rsidRDefault="00B009F4" w:rsidP="0088255C">
      <w:pPr>
        <w:pStyle w:val="FootnoteText"/>
        <w:ind w:firstLine="0"/>
        <w:rPr>
          <w:lang w:val="en-CA"/>
        </w:rPr>
      </w:pPr>
      <w:r>
        <w:rPr>
          <w:rStyle w:val="FootnoteReference"/>
        </w:rPr>
        <w:footnoteRef/>
      </w:r>
      <w:r>
        <w:t xml:space="preserve"> </w:t>
      </w:r>
      <w:r w:rsidRPr="00305305">
        <w:rPr>
          <w:lang w:val="en-GB"/>
        </w:rPr>
        <w:t>Three countries are covered by this GIZ project: Armenia, Azerbaijan and Georgia. However, only Georgia is receiving ABS-related capacity-building support.</w:t>
      </w:r>
    </w:p>
  </w:footnote>
  <w:footnote w:id="29">
    <w:p w:rsidR="00B009F4" w:rsidRPr="0011070D" w:rsidRDefault="00B009F4" w:rsidP="0088255C">
      <w:pPr>
        <w:pStyle w:val="FootnoteText"/>
        <w:ind w:firstLine="0"/>
        <w:rPr>
          <w:lang w:val="en-CA"/>
        </w:rPr>
      </w:pPr>
      <w:r>
        <w:rPr>
          <w:rStyle w:val="FootnoteReference"/>
        </w:rPr>
        <w:footnoteRef/>
      </w:r>
      <w:r>
        <w:t xml:space="preserve"> </w:t>
      </w:r>
      <w:r w:rsidRPr="00305305">
        <w:rPr>
          <w:lang w:val="en-GB"/>
        </w:rPr>
        <w:t>This figure is the total amount allocated by BMZ for Armenia, Azerbaijan and Georgia for all the components of the project. Based on information available to the Secretariat, the amount allocated for ABS capacity-building activities in Georgia is unknown.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009F4" w:rsidRPr="00DF0C58" w:rsidRDefault="00B009F4" w:rsidP="00DF0C58">
    <w:pPr>
      <w:pStyle w:val="Header"/>
      <w:tabs>
        <w:tab w:val="clear" w:pos="4680"/>
        <w:tab w:val="clear" w:pos="9360"/>
      </w:tabs>
      <w:jc w:val="left"/>
      <w:rPr>
        <w:snapToGrid w:val="0"/>
        <w:kern w:val="22"/>
        <w:lang w:val="en-GB"/>
      </w:rPr>
    </w:pPr>
    <w:r w:rsidRPr="00DF0C58">
      <w:rPr>
        <w:snapToGrid w:val="0"/>
        <w:kern w:val="22"/>
        <w:lang w:val="en-GB"/>
      </w:rPr>
      <w:t>CBD/NP/MOP/</w:t>
    </w:r>
    <w:r>
      <w:rPr>
        <w:snapToGrid w:val="0"/>
        <w:kern w:val="22"/>
        <w:lang w:val="en-GB"/>
      </w:rPr>
      <w:t>3</w:t>
    </w:r>
    <w:r w:rsidRPr="00DF0C58">
      <w:rPr>
        <w:snapToGrid w:val="0"/>
        <w:kern w:val="22"/>
        <w:lang w:val="en-GB"/>
      </w:rPr>
      <w:t>/INF/</w:t>
    </w:r>
    <w:r>
      <w:rPr>
        <w:snapToGrid w:val="0"/>
        <w:kern w:val="22"/>
        <w:lang w:val="en-GB"/>
      </w:rPr>
      <w:t>1</w:t>
    </w:r>
  </w:p>
  <w:p w:rsidR="00B009F4" w:rsidRPr="00305305" w:rsidRDefault="00B009F4" w:rsidP="00DF0C58">
    <w:pPr>
      <w:pStyle w:val="Header"/>
      <w:tabs>
        <w:tab w:val="clear" w:pos="4680"/>
        <w:tab w:val="clear" w:pos="9360"/>
      </w:tabs>
      <w:jc w:val="left"/>
      <w:rPr>
        <w:rFonts w:hAnsi="Times New Roman"/>
        <w:noProof/>
        <w:snapToGrid w:val="0"/>
        <w:kern w:val="22"/>
        <w:lang w:val="en-GB"/>
      </w:rPr>
    </w:pPr>
    <w:r w:rsidRPr="00305305">
      <w:rPr>
        <w:rFonts w:hAnsi="Times New Roman"/>
        <w:noProof/>
        <w:snapToGrid w:val="0"/>
        <w:kern w:val="22"/>
        <w:lang w:val="en-GB"/>
      </w:rPr>
      <w:t xml:space="preserve">Page </w:t>
    </w:r>
    <w:r w:rsidRPr="00305305">
      <w:rPr>
        <w:rFonts w:hAnsi="Times New Roman"/>
        <w:noProof/>
        <w:snapToGrid w:val="0"/>
        <w:kern w:val="22"/>
        <w:lang w:val="en-GB"/>
      </w:rPr>
      <w:fldChar w:fldCharType="begin"/>
    </w:r>
    <w:r w:rsidRPr="00305305">
      <w:rPr>
        <w:rFonts w:hAnsi="Times New Roman"/>
        <w:noProof/>
        <w:snapToGrid w:val="0"/>
        <w:kern w:val="22"/>
        <w:lang w:val="en-GB"/>
      </w:rPr>
      <w:instrText xml:space="preserve"> PAGE   \* MERGEFORMAT </w:instrText>
    </w:r>
    <w:r w:rsidRPr="00305305">
      <w:rPr>
        <w:rFonts w:hAnsi="Times New Roman"/>
        <w:noProof/>
        <w:snapToGrid w:val="0"/>
        <w:kern w:val="22"/>
        <w:lang w:val="en-GB"/>
      </w:rPr>
      <w:fldChar w:fldCharType="separate"/>
    </w:r>
    <w:r>
      <w:rPr>
        <w:rFonts w:hAnsi="Times New Roman"/>
        <w:noProof/>
        <w:snapToGrid w:val="0"/>
        <w:kern w:val="22"/>
        <w:lang w:val="en-GB"/>
      </w:rPr>
      <w:t>22</w:t>
    </w:r>
    <w:r w:rsidRPr="00305305">
      <w:rPr>
        <w:rFonts w:hAnsi="Times New Roman"/>
        <w:noProof/>
        <w:snapToGrid w:val="0"/>
        <w:kern w:val="22"/>
        <w:lang w:val="en-GB"/>
      </w:rPr>
      <w:fldChar w:fldCharType="end"/>
    </w:r>
  </w:p>
  <w:p w:rsidR="00B009F4" w:rsidRPr="00305305" w:rsidRDefault="00B009F4" w:rsidP="00DF0C58">
    <w:pPr>
      <w:pStyle w:val="Header"/>
      <w:tabs>
        <w:tab w:val="clear" w:pos="4680"/>
        <w:tab w:val="clear" w:pos="9360"/>
      </w:tabs>
      <w:jc w:val="left"/>
      <w:rPr>
        <w:rFonts w:hAnsi="Times New Roman"/>
        <w:noProof/>
        <w:snapToGrid w:val="0"/>
        <w:kern w:val="22"/>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009F4" w:rsidRPr="00827687" w:rsidRDefault="00B009F4" w:rsidP="00827687">
    <w:pPr>
      <w:pStyle w:val="Header"/>
      <w:tabs>
        <w:tab w:val="clear" w:pos="4680"/>
        <w:tab w:val="clear" w:pos="9360"/>
      </w:tabs>
      <w:jc w:val="right"/>
      <w:rPr>
        <w:noProof/>
        <w:snapToGrid w:val="0"/>
        <w:kern w:val="22"/>
        <w:lang w:val="en-GB"/>
      </w:rPr>
    </w:pPr>
    <w:r w:rsidRPr="00827687">
      <w:rPr>
        <w:noProof/>
        <w:snapToGrid w:val="0"/>
        <w:kern w:val="22"/>
        <w:lang w:val="en-GB"/>
      </w:rPr>
      <w:t>CBD/NP/MOP/</w:t>
    </w:r>
    <w:r>
      <w:rPr>
        <w:noProof/>
        <w:snapToGrid w:val="0"/>
        <w:kern w:val="22"/>
        <w:lang w:val="en-GB"/>
      </w:rPr>
      <w:t>3</w:t>
    </w:r>
    <w:r w:rsidRPr="00827687">
      <w:rPr>
        <w:noProof/>
        <w:snapToGrid w:val="0"/>
        <w:kern w:val="22"/>
        <w:lang w:val="en-GB"/>
      </w:rPr>
      <w:t>/INF/</w:t>
    </w:r>
    <w:r>
      <w:rPr>
        <w:noProof/>
        <w:snapToGrid w:val="0"/>
        <w:kern w:val="22"/>
        <w:lang w:val="en-GB"/>
      </w:rPr>
      <w:t>1</w:t>
    </w:r>
  </w:p>
  <w:p w:rsidR="00B009F4" w:rsidRPr="00305305" w:rsidRDefault="00B009F4" w:rsidP="00827687">
    <w:pPr>
      <w:pStyle w:val="Header"/>
      <w:tabs>
        <w:tab w:val="clear" w:pos="4680"/>
        <w:tab w:val="clear" w:pos="9360"/>
      </w:tabs>
      <w:jc w:val="right"/>
      <w:rPr>
        <w:rFonts w:hAnsi="Times New Roman"/>
        <w:noProof/>
        <w:snapToGrid w:val="0"/>
        <w:kern w:val="22"/>
        <w:lang w:val="en-GB"/>
      </w:rPr>
    </w:pPr>
    <w:r w:rsidRPr="00305305">
      <w:rPr>
        <w:rFonts w:hAnsi="Times New Roman"/>
        <w:noProof/>
        <w:snapToGrid w:val="0"/>
        <w:kern w:val="22"/>
        <w:lang w:val="en-GB"/>
      </w:rPr>
      <w:t xml:space="preserve">Page </w:t>
    </w:r>
    <w:r w:rsidRPr="00305305">
      <w:rPr>
        <w:rFonts w:hAnsi="Times New Roman"/>
        <w:noProof/>
        <w:snapToGrid w:val="0"/>
        <w:kern w:val="22"/>
        <w:lang w:val="en-GB"/>
      </w:rPr>
      <w:fldChar w:fldCharType="begin"/>
    </w:r>
    <w:r w:rsidRPr="00305305">
      <w:rPr>
        <w:rFonts w:hAnsi="Times New Roman"/>
        <w:noProof/>
        <w:snapToGrid w:val="0"/>
        <w:kern w:val="22"/>
        <w:lang w:val="en-GB"/>
      </w:rPr>
      <w:instrText xml:space="preserve"> PAGE   \* MERGEFORMAT </w:instrText>
    </w:r>
    <w:r w:rsidRPr="00305305">
      <w:rPr>
        <w:rFonts w:hAnsi="Times New Roman"/>
        <w:noProof/>
        <w:snapToGrid w:val="0"/>
        <w:kern w:val="22"/>
        <w:lang w:val="en-GB"/>
      </w:rPr>
      <w:fldChar w:fldCharType="separate"/>
    </w:r>
    <w:r>
      <w:rPr>
        <w:rFonts w:hAnsi="Times New Roman"/>
        <w:noProof/>
        <w:snapToGrid w:val="0"/>
        <w:kern w:val="22"/>
        <w:lang w:val="en-GB"/>
      </w:rPr>
      <w:t>21</w:t>
    </w:r>
    <w:r w:rsidRPr="00305305">
      <w:rPr>
        <w:rFonts w:hAnsi="Times New Roman"/>
        <w:noProof/>
        <w:snapToGrid w:val="0"/>
        <w:kern w:val="22"/>
        <w:lang w:val="en-GB"/>
      </w:rPr>
      <w:fldChar w:fldCharType="end"/>
    </w:r>
  </w:p>
  <w:p w:rsidR="00B009F4" w:rsidRPr="00305305" w:rsidRDefault="00B009F4" w:rsidP="00305305">
    <w:pPr>
      <w:jc w:val="right"/>
      <w:rPr>
        <w:noProof/>
        <w:snapToGrid w:val="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3in;height:3in" o:bullet="t"/>
    </w:pict>
  </w:numPicBullet>
  <w:abstractNum w:abstractNumId="0" w15:restartNumberingAfterBreak="0">
    <w:nsid w:val="06BE4D2B"/>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1" w15:restartNumberingAfterBreak="0">
    <w:nsid w:val="09BF11B3"/>
    <w:multiLevelType w:val="hybridMultilevel"/>
    <w:tmpl w:val="19A65EE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E563DCB"/>
    <w:multiLevelType w:val="multilevel"/>
    <w:tmpl w:val="ADF4D956"/>
    <w:styleLink w:val="List1"/>
    <w:lvl w:ilvl="0">
      <w:start w:val="69"/>
      <w:numFmt w:val="decimal"/>
      <w:lvlText w:val="%1."/>
      <w:lvlJc w:val="left"/>
      <w:rPr>
        <w:i/>
        <w:iCs/>
        <w:color w:val="000000"/>
        <w:position w:val="0"/>
      </w:rPr>
    </w:lvl>
    <w:lvl w:ilvl="1">
      <w:start w:val="1"/>
      <w:numFmt w:val="lowerLetter"/>
      <w:lvlText w:val="(%2)"/>
      <w:lvlJc w:val="left"/>
      <w:rPr>
        <w:i/>
        <w:iCs/>
        <w:color w:val="000000"/>
        <w:position w:val="0"/>
      </w:rPr>
    </w:lvl>
    <w:lvl w:ilvl="2">
      <w:start w:val="1"/>
      <w:numFmt w:val="lowerRoman"/>
      <w:lvlText w:val="(%3)"/>
      <w:lvlJc w:val="left"/>
      <w:rPr>
        <w:i/>
        <w:iCs/>
        <w:color w:val="000000"/>
        <w:position w:val="0"/>
      </w:rPr>
    </w:lvl>
    <w:lvl w:ilvl="3">
      <w:start w:val="1"/>
      <w:numFmt w:val="bullet"/>
      <w:lvlText w:val="•"/>
      <w:lvlJc w:val="left"/>
      <w:rPr>
        <w:i/>
        <w:iCs/>
        <w:color w:val="000000"/>
        <w:position w:val="0"/>
      </w:rPr>
    </w:lvl>
    <w:lvl w:ilvl="4">
      <w:start w:val="1"/>
      <w:numFmt w:val="lowerLetter"/>
      <w:lvlText w:val="(%5)"/>
      <w:lvlJc w:val="left"/>
      <w:rPr>
        <w:i/>
        <w:iCs/>
        <w:color w:val="000000"/>
        <w:position w:val="0"/>
      </w:rPr>
    </w:lvl>
    <w:lvl w:ilvl="5">
      <w:start w:val="1"/>
      <w:numFmt w:val="lowerRoman"/>
      <w:lvlText w:val="(%6)"/>
      <w:lvlJc w:val="left"/>
      <w:rPr>
        <w:i/>
        <w:iCs/>
        <w:color w:val="000000"/>
        <w:position w:val="0"/>
      </w:rPr>
    </w:lvl>
    <w:lvl w:ilvl="6">
      <w:start w:val="1"/>
      <w:numFmt w:val="decimal"/>
      <w:lvlText w:val="%7."/>
      <w:lvlJc w:val="left"/>
      <w:rPr>
        <w:i/>
        <w:iCs/>
        <w:color w:val="000000"/>
        <w:position w:val="0"/>
      </w:rPr>
    </w:lvl>
    <w:lvl w:ilvl="7">
      <w:start w:val="1"/>
      <w:numFmt w:val="lowerLetter"/>
      <w:lvlText w:val="%8."/>
      <w:lvlJc w:val="left"/>
      <w:rPr>
        <w:i/>
        <w:iCs/>
        <w:color w:val="000000"/>
        <w:position w:val="0"/>
      </w:rPr>
    </w:lvl>
    <w:lvl w:ilvl="8">
      <w:start w:val="1"/>
      <w:numFmt w:val="lowerRoman"/>
      <w:lvlText w:val="%9."/>
      <w:lvlJc w:val="left"/>
      <w:rPr>
        <w:i/>
        <w:iCs/>
        <w:color w:val="000000"/>
        <w:position w:val="0"/>
      </w:rPr>
    </w:lvl>
  </w:abstractNum>
  <w:abstractNum w:abstractNumId="3" w15:restartNumberingAfterBreak="0">
    <w:nsid w:val="0EE33B8C"/>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4" w15:restartNumberingAfterBreak="0">
    <w:nsid w:val="113D084A"/>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5" w15:restartNumberingAfterBreak="0">
    <w:nsid w:val="12B562DA"/>
    <w:multiLevelType w:val="hybridMultilevel"/>
    <w:tmpl w:val="A98E1F2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14A94BA2"/>
    <w:multiLevelType w:val="hybridMultilevel"/>
    <w:tmpl w:val="89505142"/>
    <w:lvl w:ilvl="0" w:tplc="04090015">
      <w:start w:val="1"/>
      <w:numFmt w:val="upp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15A503B6"/>
    <w:multiLevelType w:val="hybridMultilevel"/>
    <w:tmpl w:val="625E1B0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15DA0677"/>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9" w15:restartNumberingAfterBreak="0">
    <w:nsid w:val="184711FB"/>
    <w:multiLevelType w:val="multilevel"/>
    <w:tmpl w:val="DAB85B70"/>
    <w:styleLink w:val="List41"/>
    <w:lvl w:ilvl="0">
      <w:start w:val="1"/>
      <w:numFmt w:val="lowerLetter"/>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10" w15:restartNumberingAfterBreak="0">
    <w:nsid w:val="1AB712E0"/>
    <w:multiLevelType w:val="hybridMultilevel"/>
    <w:tmpl w:val="BCF6B04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1B7756F4"/>
    <w:multiLevelType w:val="hybridMultilevel"/>
    <w:tmpl w:val="EEDAB0D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1DD23543"/>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13" w15:restartNumberingAfterBreak="0">
    <w:nsid w:val="208248F1"/>
    <w:multiLevelType w:val="hybridMultilevel"/>
    <w:tmpl w:val="EA5A384A"/>
    <w:lvl w:ilvl="0" w:tplc="0C0A000F">
      <w:start w:val="1"/>
      <w:numFmt w:val="decimal"/>
      <w:lvlText w:val="%1."/>
      <w:lvlJc w:val="left"/>
      <w:pPr>
        <w:ind w:left="1920" w:hanging="360"/>
      </w:pPr>
    </w:lvl>
    <w:lvl w:ilvl="1" w:tplc="0C0A0019" w:tentative="1">
      <w:start w:val="1"/>
      <w:numFmt w:val="lowerLetter"/>
      <w:lvlText w:val="%2."/>
      <w:lvlJc w:val="left"/>
      <w:pPr>
        <w:ind w:left="2640" w:hanging="360"/>
      </w:pPr>
    </w:lvl>
    <w:lvl w:ilvl="2" w:tplc="0C0A001B" w:tentative="1">
      <w:start w:val="1"/>
      <w:numFmt w:val="lowerRoman"/>
      <w:lvlText w:val="%3."/>
      <w:lvlJc w:val="right"/>
      <w:pPr>
        <w:ind w:left="3360" w:hanging="180"/>
      </w:pPr>
    </w:lvl>
    <w:lvl w:ilvl="3" w:tplc="0C0A000F" w:tentative="1">
      <w:start w:val="1"/>
      <w:numFmt w:val="decimal"/>
      <w:lvlText w:val="%4."/>
      <w:lvlJc w:val="left"/>
      <w:pPr>
        <w:ind w:left="4080" w:hanging="360"/>
      </w:pPr>
    </w:lvl>
    <w:lvl w:ilvl="4" w:tplc="0C0A0019" w:tentative="1">
      <w:start w:val="1"/>
      <w:numFmt w:val="lowerLetter"/>
      <w:lvlText w:val="%5."/>
      <w:lvlJc w:val="left"/>
      <w:pPr>
        <w:ind w:left="4800" w:hanging="360"/>
      </w:pPr>
    </w:lvl>
    <w:lvl w:ilvl="5" w:tplc="0C0A001B" w:tentative="1">
      <w:start w:val="1"/>
      <w:numFmt w:val="lowerRoman"/>
      <w:lvlText w:val="%6."/>
      <w:lvlJc w:val="right"/>
      <w:pPr>
        <w:ind w:left="5520" w:hanging="180"/>
      </w:pPr>
    </w:lvl>
    <w:lvl w:ilvl="6" w:tplc="0C0A000F" w:tentative="1">
      <w:start w:val="1"/>
      <w:numFmt w:val="decimal"/>
      <w:lvlText w:val="%7."/>
      <w:lvlJc w:val="left"/>
      <w:pPr>
        <w:ind w:left="6240" w:hanging="360"/>
      </w:pPr>
    </w:lvl>
    <w:lvl w:ilvl="7" w:tplc="0C0A0019" w:tentative="1">
      <w:start w:val="1"/>
      <w:numFmt w:val="lowerLetter"/>
      <w:lvlText w:val="%8."/>
      <w:lvlJc w:val="left"/>
      <w:pPr>
        <w:ind w:left="6960" w:hanging="360"/>
      </w:pPr>
    </w:lvl>
    <w:lvl w:ilvl="8" w:tplc="0C0A001B" w:tentative="1">
      <w:start w:val="1"/>
      <w:numFmt w:val="lowerRoman"/>
      <w:lvlText w:val="%9."/>
      <w:lvlJc w:val="right"/>
      <w:pPr>
        <w:ind w:left="7680" w:hanging="180"/>
      </w:pPr>
    </w:lvl>
  </w:abstractNum>
  <w:abstractNum w:abstractNumId="14" w15:restartNumberingAfterBreak="0">
    <w:nsid w:val="2183497D"/>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15" w15:restartNumberingAfterBreak="0">
    <w:nsid w:val="23B210C3"/>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16" w15:restartNumberingAfterBreak="0">
    <w:nsid w:val="33F02B21"/>
    <w:multiLevelType w:val="multilevel"/>
    <w:tmpl w:val="A2E0F784"/>
    <w:styleLink w:val="List31"/>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17" w15:restartNumberingAfterBreak="0">
    <w:nsid w:val="37BE20F0"/>
    <w:multiLevelType w:val="multilevel"/>
    <w:tmpl w:val="80B4FC4C"/>
    <w:styleLink w:val="List51"/>
    <w:lvl w:ilvl="0">
      <w:start w:val="42"/>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18" w15:restartNumberingAfterBreak="0">
    <w:nsid w:val="3AF03DE7"/>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19" w15:restartNumberingAfterBreak="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20" w15:restartNumberingAfterBreak="0">
    <w:nsid w:val="44483A1F"/>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21" w15:restartNumberingAfterBreak="0">
    <w:nsid w:val="46B4288B"/>
    <w:multiLevelType w:val="multilevel"/>
    <w:tmpl w:val="D6E6B6CE"/>
    <w:styleLink w:val="List6"/>
    <w:lvl w:ilvl="0">
      <w:start w:val="1"/>
      <w:numFmt w:val="upperLetter"/>
      <w:lvlText w:val="%1."/>
      <w:lvlJc w:val="left"/>
      <w:rPr>
        <w:b/>
        <w:bCs/>
        <w:i/>
        <w:iCs/>
        <w:position w:val="0"/>
      </w:rPr>
    </w:lvl>
    <w:lvl w:ilvl="1">
      <w:start w:val="1"/>
      <w:numFmt w:val="lowerLetter"/>
      <w:lvlText w:val="%2."/>
      <w:lvlJc w:val="left"/>
      <w:rPr>
        <w:b/>
        <w:bCs/>
        <w:i/>
        <w:iCs/>
        <w:position w:val="0"/>
      </w:rPr>
    </w:lvl>
    <w:lvl w:ilvl="2">
      <w:start w:val="1"/>
      <w:numFmt w:val="lowerRoman"/>
      <w:lvlText w:val="%3."/>
      <w:lvlJc w:val="left"/>
      <w:rPr>
        <w:b/>
        <w:bCs/>
        <w:i/>
        <w:iCs/>
        <w:position w:val="0"/>
      </w:rPr>
    </w:lvl>
    <w:lvl w:ilvl="3">
      <w:start w:val="1"/>
      <w:numFmt w:val="decimal"/>
      <w:lvlText w:val="%4."/>
      <w:lvlJc w:val="left"/>
      <w:rPr>
        <w:b/>
        <w:bCs/>
        <w:i/>
        <w:iCs/>
        <w:position w:val="0"/>
      </w:rPr>
    </w:lvl>
    <w:lvl w:ilvl="4">
      <w:start w:val="1"/>
      <w:numFmt w:val="lowerLetter"/>
      <w:lvlText w:val="%5."/>
      <w:lvlJc w:val="left"/>
      <w:rPr>
        <w:b/>
        <w:bCs/>
        <w:i/>
        <w:iCs/>
        <w:position w:val="0"/>
      </w:rPr>
    </w:lvl>
    <w:lvl w:ilvl="5">
      <w:start w:val="1"/>
      <w:numFmt w:val="lowerRoman"/>
      <w:lvlText w:val="%6."/>
      <w:lvlJc w:val="left"/>
      <w:rPr>
        <w:b/>
        <w:bCs/>
        <w:i/>
        <w:iCs/>
        <w:position w:val="0"/>
      </w:rPr>
    </w:lvl>
    <w:lvl w:ilvl="6">
      <w:start w:val="1"/>
      <w:numFmt w:val="decimal"/>
      <w:lvlText w:val="%7."/>
      <w:lvlJc w:val="left"/>
      <w:rPr>
        <w:b/>
        <w:bCs/>
        <w:i/>
        <w:iCs/>
        <w:position w:val="0"/>
      </w:rPr>
    </w:lvl>
    <w:lvl w:ilvl="7">
      <w:start w:val="1"/>
      <w:numFmt w:val="lowerLetter"/>
      <w:lvlText w:val="%8."/>
      <w:lvlJc w:val="left"/>
      <w:rPr>
        <w:b/>
        <w:bCs/>
        <w:i/>
        <w:iCs/>
        <w:position w:val="0"/>
      </w:rPr>
    </w:lvl>
    <w:lvl w:ilvl="8">
      <w:start w:val="1"/>
      <w:numFmt w:val="lowerRoman"/>
      <w:lvlText w:val="%9."/>
      <w:lvlJc w:val="left"/>
      <w:rPr>
        <w:b/>
        <w:bCs/>
        <w:i/>
        <w:iCs/>
        <w:position w:val="0"/>
      </w:rPr>
    </w:lvl>
  </w:abstractNum>
  <w:abstractNum w:abstractNumId="22" w15:restartNumberingAfterBreak="0">
    <w:nsid w:val="4B5D017F"/>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23" w15:restartNumberingAfterBreak="0">
    <w:nsid w:val="4D492D22"/>
    <w:multiLevelType w:val="multilevel"/>
    <w:tmpl w:val="8A4CFB66"/>
    <w:lvl w:ilvl="0">
      <w:start w:val="1"/>
      <w:numFmt w:val="decimal"/>
      <w:lvlText w:val="%1."/>
      <w:lvlJc w:val="left"/>
      <w:rPr>
        <w:b w:val="0"/>
        <w:i w:val="0"/>
        <w:color w:val="000000"/>
        <w:position w:val="0"/>
        <w:rtl w:val="0"/>
        <w:lang w:val="en-GB"/>
      </w:rPr>
    </w:lvl>
    <w:lvl w:ilvl="1">
      <w:start w:val="1"/>
      <w:numFmt w:val="lowerLetter"/>
      <w:lvlText w:val="(%2)"/>
      <w:lvlJc w:val="left"/>
      <w:rPr>
        <w:rFonts w:hint="default"/>
        <w:b w:val="0"/>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24" w15:restartNumberingAfterBreak="0">
    <w:nsid w:val="4E0442B4"/>
    <w:multiLevelType w:val="multilevel"/>
    <w:tmpl w:val="9C0AAE10"/>
    <w:lvl w:ilvl="0">
      <w:start w:val="1"/>
      <w:numFmt w:val="decimal"/>
      <w:lvlText w:val="%1."/>
      <w:lvlJc w:val="left"/>
      <w:pPr>
        <w:tabs>
          <w:tab w:val="num" w:pos="450"/>
        </w:tabs>
        <w:ind w:left="9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51032AB0"/>
    <w:multiLevelType w:val="multilevel"/>
    <w:tmpl w:val="C528374C"/>
    <w:lvl w:ilvl="0">
      <w:start w:val="1"/>
      <w:numFmt w:val="decimal"/>
      <w:lvlText w:val="%1."/>
      <w:lvlJc w:val="left"/>
      <w:rPr>
        <w:b w:val="0"/>
        <w:i w:val="0"/>
        <w:color w:val="000000"/>
        <w:position w:val="0"/>
        <w:rtl w:val="0"/>
        <w:lang w:val="en-GB"/>
      </w:rPr>
    </w:lvl>
    <w:lvl w:ilvl="1">
      <w:start w:val="1"/>
      <w:numFmt w:val="lowerLetter"/>
      <w:lvlText w:val="(%2)"/>
      <w:lvlJc w:val="left"/>
      <w:rPr>
        <w:rFonts w:hint="default"/>
        <w:b w:val="0"/>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26" w15:restartNumberingAfterBreak="0">
    <w:nsid w:val="52E2642B"/>
    <w:multiLevelType w:val="multilevel"/>
    <w:tmpl w:val="9C0AAE10"/>
    <w:lvl w:ilvl="0">
      <w:start w:val="1"/>
      <w:numFmt w:val="decimal"/>
      <w:lvlText w:val="%1."/>
      <w:lvlJc w:val="left"/>
      <w:pPr>
        <w:tabs>
          <w:tab w:val="num" w:pos="450"/>
        </w:tabs>
        <w:ind w:left="9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53A63FBF"/>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28" w15:restartNumberingAfterBreak="0">
    <w:nsid w:val="546203D7"/>
    <w:multiLevelType w:val="multilevel"/>
    <w:tmpl w:val="118EE0FE"/>
    <w:lvl w:ilvl="0">
      <w:start w:val="1"/>
      <w:numFmt w:val="lowerLetter"/>
      <w:lvlText w:val="%1)"/>
      <w:lvlJc w:val="left"/>
      <w:rPr>
        <w:b w:val="0"/>
        <w:i w:val="0"/>
        <w:color w:val="000000"/>
        <w:position w:val="0"/>
        <w:rtl w:val="0"/>
      </w:rPr>
    </w:lvl>
    <w:lvl w:ilvl="1">
      <w:start w:val="1"/>
      <w:numFmt w:val="lowerLetter"/>
      <w:lvlText w:val="(%2)"/>
      <w:lvlJc w:val="left"/>
      <w:rPr>
        <w:color w:val="000000"/>
        <w:position w:val="0"/>
        <w:rtl w:val="0"/>
      </w:rPr>
    </w:lvl>
    <w:lvl w:ilvl="2">
      <w:start w:val="1"/>
      <w:numFmt w:val="upperLetter"/>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29" w15:restartNumberingAfterBreak="0">
    <w:nsid w:val="580B5F71"/>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30" w15:restartNumberingAfterBreak="0">
    <w:nsid w:val="5AD034F0"/>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31" w15:restartNumberingAfterBreak="0">
    <w:nsid w:val="5B2D215F"/>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32" w15:restartNumberingAfterBreak="0">
    <w:nsid w:val="614734AD"/>
    <w:multiLevelType w:val="multilevel"/>
    <w:tmpl w:val="1212B94C"/>
    <w:styleLink w:val="List21"/>
    <w:lvl w:ilvl="0">
      <w:start w:val="1"/>
      <w:numFmt w:val="upperLetter"/>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33" w15:restartNumberingAfterBreak="0">
    <w:nsid w:val="64D337B7"/>
    <w:multiLevelType w:val="hybridMultilevel"/>
    <w:tmpl w:val="A98E1F2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69B9222E"/>
    <w:multiLevelType w:val="hybridMultilevel"/>
    <w:tmpl w:val="B9E2BD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15:restartNumberingAfterBreak="0">
    <w:nsid w:val="6D5C1F7A"/>
    <w:multiLevelType w:val="hybridMultilevel"/>
    <w:tmpl w:val="A912908C"/>
    <w:lvl w:ilvl="0" w:tplc="0409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7C412462"/>
    <w:multiLevelType w:val="multilevel"/>
    <w:tmpl w:val="107A791C"/>
    <w:styleLink w:val="List0"/>
    <w:lvl w:ilvl="0">
      <w:start w:val="48"/>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37" w15:restartNumberingAfterBreak="0">
    <w:nsid w:val="7FC50F02"/>
    <w:multiLevelType w:val="hybridMultilevel"/>
    <w:tmpl w:val="EEDAB0D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23"/>
  </w:num>
  <w:num w:numId="2">
    <w:abstractNumId w:val="32"/>
  </w:num>
  <w:num w:numId="3">
    <w:abstractNumId w:val="9"/>
  </w:num>
  <w:num w:numId="4">
    <w:abstractNumId w:val="17"/>
  </w:num>
  <w:num w:numId="5">
    <w:abstractNumId w:val="36"/>
  </w:num>
  <w:num w:numId="6">
    <w:abstractNumId w:val="2"/>
  </w:num>
  <w:num w:numId="7">
    <w:abstractNumId w:val="16"/>
  </w:num>
  <w:num w:numId="8">
    <w:abstractNumId w:val="14"/>
  </w:num>
  <w:num w:numId="9">
    <w:abstractNumId w:val="15"/>
  </w:num>
  <w:num w:numId="10">
    <w:abstractNumId w:val="12"/>
  </w:num>
  <w:num w:numId="11">
    <w:abstractNumId w:val="30"/>
  </w:num>
  <w:num w:numId="12">
    <w:abstractNumId w:val="21"/>
  </w:num>
  <w:num w:numId="13">
    <w:abstractNumId w:val="27"/>
  </w:num>
  <w:num w:numId="14">
    <w:abstractNumId w:val="8"/>
  </w:num>
  <w:num w:numId="15">
    <w:abstractNumId w:val="25"/>
  </w:num>
  <w:num w:numId="16">
    <w:abstractNumId w:val="19"/>
  </w:num>
  <w:num w:numId="17">
    <w:abstractNumId w:val="3"/>
  </w:num>
  <w:num w:numId="18">
    <w:abstractNumId w:val="20"/>
  </w:num>
  <w:num w:numId="19">
    <w:abstractNumId w:val="18"/>
  </w:num>
  <w:num w:numId="20">
    <w:abstractNumId w:val="0"/>
  </w:num>
  <w:num w:numId="21">
    <w:abstractNumId w:val="22"/>
  </w:num>
  <w:num w:numId="22">
    <w:abstractNumId w:val="29"/>
  </w:num>
  <w:num w:numId="23">
    <w:abstractNumId w:val="31"/>
  </w:num>
  <w:num w:numId="24">
    <w:abstractNumId w:val="4"/>
  </w:num>
  <w:num w:numId="25">
    <w:abstractNumId w:val="28"/>
  </w:num>
  <w:num w:numId="26">
    <w:abstractNumId w:val="6"/>
  </w:num>
  <w:num w:numId="27">
    <w:abstractNumId w:val="10"/>
  </w:num>
  <w:num w:numId="28">
    <w:abstractNumId w:val="13"/>
  </w:num>
  <w:num w:numId="29">
    <w:abstractNumId w:val="34"/>
  </w:num>
  <w:num w:numId="30">
    <w:abstractNumId w:val="33"/>
  </w:num>
  <w:num w:numId="31">
    <w:abstractNumId w:val="5"/>
  </w:num>
  <w:num w:numId="32">
    <w:abstractNumId w:val="35"/>
  </w:num>
  <w:num w:numId="33">
    <w:abstractNumId w:val="24"/>
  </w:num>
  <w:num w:numId="34">
    <w:abstractNumId w:val="26"/>
  </w:num>
  <w:num w:numId="35">
    <w:abstractNumId w:val="7"/>
  </w:num>
  <w:num w:numId="36">
    <w:abstractNumId w:val="1"/>
  </w:num>
  <w:num w:numId="37">
    <w:abstractNumId w:val="37"/>
  </w:num>
  <w:num w:numId="38">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markup="0"/>
  <w:defaultTabStop w:val="720"/>
  <w:evenAndOddHeaders/>
  <w:characterSpacingControl w:val="doNotCompress"/>
  <w:hdrShapeDefaults>
    <o:shapedefaults v:ext="edit" spidmax="2049"/>
  </w:hdrShapeDefault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80C"/>
    <w:rsid w:val="00000869"/>
    <w:rsid w:val="00000BD4"/>
    <w:rsid w:val="000021B8"/>
    <w:rsid w:val="00002E11"/>
    <w:rsid w:val="0000545A"/>
    <w:rsid w:val="000055D8"/>
    <w:rsid w:val="00005B11"/>
    <w:rsid w:val="00011200"/>
    <w:rsid w:val="00011C97"/>
    <w:rsid w:val="00013FB5"/>
    <w:rsid w:val="00014E9E"/>
    <w:rsid w:val="0001646C"/>
    <w:rsid w:val="00016965"/>
    <w:rsid w:val="00016CEE"/>
    <w:rsid w:val="00017782"/>
    <w:rsid w:val="000250E7"/>
    <w:rsid w:val="000334AF"/>
    <w:rsid w:val="00033B00"/>
    <w:rsid w:val="00033EC8"/>
    <w:rsid w:val="00034585"/>
    <w:rsid w:val="00042BD4"/>
    <w:rsid w:val="00042C17"/>
    <w:rsid w:val="000433D2"/>
    <w:rsid w:val="00044541"/>
    <w:rsid w:val="00044991"/>
    <w:rsid w:val="00044C42"/>
    <w:rsid w:val="000453AC"/>
    <w:rsid w:val="000454DF"/>
    <w:rsid w:val="00050715"/>
    <w:rsid w:val="00051597"/>
    <w:rsid w:val="000523FA"/>
    <w:rsid w:val="00052B01"/>
    <w:rsid w:val="000536D2"/>
    <w:rsid w:val="00054B98"/>
    <w:rsid w:val="00054E04"/>
    <w:rsid w:val="000561B0"/>
    <w:rsid w:val="0005665D"/>
    <w:rsid w:val="00057EAF"/>
    <w:rsid w:val="0006032F"/>
    <w:rsid w:val="000646EC"/>
    <w:rsid w:val="00065285"/>
    <w:rsid w:val="00066222"/>
    <w:rsid w:val="0007003A"/>
    <w:rsid w:val="0007003E"/>
    <w:rsid w:val="00072F8F"/>
    <w:rsid w:val="00072FCD"/>
    <w:rsid w:val="00073F2B"/>
    <w:rsid w:val="00082075"/>
    <w:rsid w:val="00082734"/>
    <w:rsid w:val="000865CD"/>
    <w:rsid w:val="000878F6"/>
    <w:rsid w:val="00087D73"/>
    <w:rsid w:val="00090A04"/>
    <w:rsid w:val="00093660"/>
    <w:rsid w:val="00093C86"/>
    <w:rsid w:val="00094856"/>
    <w:rsid w:val="0009573F"/>
    <w:rsid w:val="000A3CCD"/>
    <w:rsid w:val="000A6B9A"/>
    <w:rsid w:val="000B1DDA"/>
    <w:rsid w:val="000B2E6F"/>
    <w:rsid w:val="000B39D5"/>
    <w:rsid w:val="000B43CE"/>
    <w:rsid w:val="000B4969"/>
    <w:rsid w:val="000B63D8"/>
    <w:rsid w:val="000B6666"/>
    <w:rsid w:val="000B709B"/>
    <w:rsid w:val="000C10D6"/>
    <w:rsid w:val="000C24DA"/>
    <w:rsid w:val="000C2A7F"/>
    <w:rsid w:val="000C2CB0"/>
    <w:rsid w:val="000C57B9"/>
    <w:rsid w:val="000C7435"/>
    <w:rsid w:val="000D1185"/>
    <w:rsid w:val="000D2228"/>
    <w:rsid w:val="000D24D2"/>
    <w:rsid w:val="000D58C6"/>
    <w:rsid w:val="000D6B32"/>
    <w:rsid w:val="000D746C"/>
    <w:rsid w:val="000D798B"/>
    <w:rsid w:val="000E0233"/>
    <w:rsid w:val="000E0809"/>
    <w:rsid w:val="000E4B79"/>
    <w:rsid w:val="000E4DCD"/>
    <w:rsid w:val="000E7E81"/>
    <w:rsid w:val="000E7EE5"/>
    <w:rsid w:val="000F4315"/>
    <w:rsid w:val="000F5099"/>
    <w:rsid w:val="000F51EA"/>
    <w:rsid w:val="000F530B"/>
    <w:rsid w:val="000F550D"/>
    <w:rsid w:val="0010184F"/>
    <w:rsid w:val="0010386A"/>
    <w:rsid w:val="00103C0C"/>
    <w:rsid w:val="00103C5C"/>
    <w:rsid w:val="001043F6"/>
    <w:rsid w:val="00104A43"/>
    <w:rsid w:val="00105877"/>
    <w:rsid w:val="00105C05"/>
    <w:rsid w:val="00106F04"/>
    <w:rsid w:val="001077FF"/>
    <w:rsid w:val="00107A80"/>
    <w:rsid w:val="00110504"/>
    <w:rsid w:val="0011070D"/>
    <w:rsid w:val="00110B58"/>
    <w:rsid w:val="00112E16"/>
    <w:rsid w:val="00113932"/>
    <w:rsid w:val="001145B4"/>
    <w:rsid w:val="00114CB0"/>
    <w:rsid w:val="00117FC7"/>
    <w:rsid w:val="001200CB"/>
    <w:rsid w:val="001200FA"/>
    <w:rsid w:val="00121BD1"/>
    <w:rsid w:val="00121C9E"/>
    <w:rsid w:val="001231AD"/>
    <w:rsid w:val="001241C8"/>
    <w:rsid w:val="00125A2C"/>
    <w:rsid w:val="00126305"/>
    <w:rsid w:val="0012681E"/>
    <w:rsid w:val="00127A52"/>
    <w:rsid w:val="001309E6"/>
    <w:rsid w:val="00131362"/>
    <w:rsid w:val="00132801"/>
    <w:rsid w:val="00132D6F"/>
    <w:rsid w:val="001335FA"/>
    <w:rsid w:val="0013566C"/>
    <w:rsid w:val="00136EC6"/>
    <w:rsid w:val="001373CB"/>
    <w:rsid w:val="00140C11"/>
    <w:rsid w:val="00140E3E"/>
    <w:rsid w:val="00140F18"/>
    <w:rsid w:val="0014147A"/>
    <w:rsid w:val="001448DF"/>
    <w:rsid w:val="00144E5B"/>
    <w:rsid w:val="00144EDA"/>
    <w:rsid w:val="0014563E"/>
    <w:rsid w:val="00146C1C"/>
    <w:rsid w:val="001478D3"/>
    <w:rsid w:val="00150035"/>
    <w:rsid w:val="00150094"/>
    <w:rsid w:val="0015090A"/>
    <w:rsid w:val="00151013"/>
    <w:rsid w:val="00151FE0"/>
    <w:rsid w:val="001527CC"/>
    <w:rsid w:val="00154E31"/>
    <w:rsid w:val="00156465"/>
    <w:rsid w:val="0015679E"/>
    <w:rsid w:val="00156FC7"/>
    <w:rsid w:val="001602B5"/>
    <w:rsid w:val="001611AD"/>
    <w:rsid w:val="00163B9F"/>
    <w:rsid w:val="00164F33"/>
    <w:rsid w:val="0016506C"/>
    <w:rsid w:val="001665CA"/>
    <w:rsid w:val="00166972"/>
    <w:rsid w:val="00166D1D"/>
    <w:rsid w:val="001706B1"/>
    <w:rsid w:val="00172E85"/>
    <w:rsid w:val="00173B2B"/>
    <w:rsid w:val="0017697B"/>
    <w:rsid w:val="00186819"/>
    <w:rsid w:val="00190179"/>
    <w:rsid w:val="00193296"/>
    <w:rsid w:val="00193370"/>
    <w:rsid w:val="001949B8"/>
    <w:rsid w:val="00196860"/>
    <w:rsid w:val="001976D9"/>
    <w:rsid w:val="001978B9"/>
    <w:rsid w:val="00197AF6"/>
    <w:rsid w:val="00197B11"/>
    <w:rsid w:val="001A0C14"/>
    <w:rsid w:val="001A0F49"/>
    <w:rsid w:val="001A5767"/>
    <w:rsid w:val="001A5C8D"/>
    <w:rsid w:val="001A6D40"/>
    <w:rsid w:val="001A6DD5"/>
    <w:rsid w:val="001A7C7B"/>
    <w:rsid w:val="001A7E24"/>
    <w:rsid w:val="001B00C4"/>
    <w:rsid w:val="001B2D63"/>
    <w:rsid w:val="001B2EFB"/>
    <w:rsid w:val="001B5F0E"/>
    <w:rsid w:val="001B69D4"/>
    <w:rsid w:val="001B756A"/>
    <w:rsid w:val="001B7C58"/>
    <w:rsid w:val="001C0405"/>
    <w:rsid w:val="001C1977"/>
    <w:rsid w:val="001C3577"/>
    <w:rsid w:val="001C3EC4"/>
    <w:rsid w:val="001C4920"/>
    <w:rsid w:val="001C4A43"/>
    <w:rsid w:val="001C4B8C"/>
    <w:rsid w:val="001C4E8B"/>
    <w:rsid w:val="001C55E7"/>
    <w:rsid w:val="001C6305"/>
    <w:rsid w:val="001C7645"/>
    <w:rsid w:val="001C7E86"/>
    <w:rsid w:val="001D0950"/>
    <w:rsid w:val="001D1785"/>
    <w:rsid w:val="001D20F0"/>
    <w:rsid w:val="001D22F8"/>
    <w:rsid w:val="001D2EF8"/>
    <w:rsid w:val="001D337D"/>
    <w:rsid w:val="001D4131"/>
    <w:rsid w:val="001D4BC7"/>
    <w:rsid w:val="001D7721"/>
    <w:rsid w:val="001D7CDD"/>
    <w:rsid w:val="001E0EAE"/>
    <w:rsid w:val="001E37CB"/>
    <w:rsid w:val="001E4E35"/>
    <w:rsid w:val="001E4EA6"/>
    <w:rsid w:val="001E4FE3"/>
    <w:rsid w:val="001E5975"/>
    <w:rsid w:val="001F02A7"/>
    <w:rsid w:val="001F0894"/>
    <w:rsid w:val="001F0913"/>
    <w:rsid w:val="001F1225"/>
    <w:rsid w:val="001F1948"/>
    <w:rsid w:val="001F2543"/>
    <w:rsid w:val="001F624D"/>
    <w:rsid w:val="001F7460"/>
    <w:rsid w:val="002023FC"/>
    <w:rsid w:val="002039C4"/>
    <w:rsid w:val="00204E17"/>
    <w:rsid w:val="00206192"/>
    <w:rsid w:val="002065E5"/>
    <w:rsid w:val="00206796"/>
    <w:rsid w:val="00213924"/>
    <w:rsid w:val="00214411"/>
    <w:rsid w:val="00215360"/>
    <w:rsid w:val="00215380"/>
    <w:rsid w:val="00215645"/>
    <w:rsid w:val="00215DF2"/>
    <w:rsid w:val="00216463"/>
    <w:rsid w:val="00217473"/>
    <w:rsid w:val="0022250C"/>
    <w:rsid w:val="002235B9"/>
    <w:rsid w:val="00225DBB"/>
    <w:rsid w:val="00226BCA"/>
    <w:rsid w:val="002279DD"/>
    <w:rsid w:val="00227BB8"/>
    <w:rsid w:val="00231285"/>
    <w:rsid w:val="002318FF"/>
    <w:rsid w:val="0023190F"/>
    <w:rsid w:val="00231FDE"/>
    <w:rsid w:val="00232651"/>
    <w:rsid w:val="00233740"/>
    <w:rsid w:val="00233F0A"/>
    <w:rsid w:val="00234F15"/>
    <w:rsid w:val="00235CF4"/>
    <w:rsid w:val="0023603B"/>
    <w:rsid w:val="00236AFD"/>
    <w:rsid w:val="00237209"/>
    <w:rsid w:val="00237E72"/>
    <w:rsid w:val="00237EFB"/>
    <w:rsid w:val="002430A0"/>
    <w:rsid w:val="0024407E"/>
    <w:rsid w:val="0025108C"/>
    <w:rsid w:val="00252D48"/>
    <w:rsid w:val="00253303"/>
    <w:rsid w:val="0025530D"/>
    <w:rsid w:val="00256259"/>
    <w:rsid w:val="00257BAC"/>
    <w:rsid w:val="002625F1"/>
    <w:rsid w:val="002636CD"/>
    <w:rsid w:val="002639F2"/>
    <w:rsid w:val="00264452"/>
    <w:rsid w:val="002651CB"/>
    <w:rsid w:val="002654AD"/>
    <w:rsid w:val="00266993"/>
    <w:rsid w:val="00266AC9"/>
    <w:rsid w:val="00267CD6"/>
    <w:rsid w:val="00267E3B"/>
    <w:rsid w:val="002709D4"/>
    <w:rsid w:val="00270A99"/>
    <w:rsid w:val="00272B24"/>
    <w:rsid w:val="00275486"/>
    <w:rsid w:val="002759D2"/>
    <w:rsid w:val="00275B9B"/>
    <w:rsid w:val="00275D70"/>
    <w:rsid w:val="002765C2"/>
    <w:rsid w:val="00277933"/>
    <w:rsid w:val="0028157B"/>
    <w:rsid w:val="00281FCA"/>
    <w:rsid w:val="00282B6D"/>
    <w:rsid w:val="00282D7B"/>
    <w:rsid w:val="00283B03"/>
    <w:rsid w:val="00284C26"/>
    <w:rsid w:val="002930E7"/>
    <w:rsid w:val="00293641"/>
    <w:rsid w:val="00295E42"/>
    <w:rsid w:val="00295E70"/>
    <w:rsid w:val="0029799D"/>
    <w:rsid w:val="002A0D45"/>
    <w:rsid w:val="002A2911"/>
    <w:rsid w:val="002A5272"/>
    <w:rsid w:val="002A5319"/>
    <w:rsid w:val="002B15E5"/>
    <w:rsid w:val="002B16C9"/>
    <w:rsid w:val="002B254E"/>
    <w:rsid w:val="002B31D6"/>
    <w:rsid w:val="002B3595"/>
    <w:rsid w:val="002B408A"/>
    <w:rsid w:val="002B6283"/>
    <w:rsid w:val="002B629E"/>
    <w:rsid w:val="002B6815"/>
    <w:rsid w:val="002B719B"/>
    <w:rsid w:val="002B7472"/>
    <w:rsid w:val="002C050C"/>
    <w:rsid w:val="002C0E4C"/>
    <w:rsid w:val="002C1434"/>
    <w:rsid w:val="002C2048"/>
    <w:rsid w:val="002C48C3"/>
    <w:rsid w:val="002C49C9"/>
    <w:rsid w:val="002C4A2F"/>
    <w:rsid w:val="002C4F57"/>
    <w:rsid w:val="002C684E"/>
    <w:rsid w:val="002C6E05"/>
    <w:rsid w:val="002D54DD"/>
    <w:rsid w:val="002E0C81"/>
    <w:rsid w:val="002E1BDC"/>
    <w:rsid w:val="002E2CF0"/>
    <w:rsid w:val="002E396E"/>
    <w:rsid w:val="002E6985"/>
    <w:rsid w:val="002E7A75"/>
    <w:rsid w:val="002E7E60"/>
    <w:rsid w:val="002F06C6"/>
    <w:rsid w:val="002F3C11"/>
    <w:rsid w:val="002F4485"/>
    <w:rsid w:val="002F5A33"/>
    <w:rsid w:val="002F696F"/>
    <w:rsid w:val="002F7B93"/>
    <w:rsid w:val="00301AAC"/>
    <w:rsid w:val="003023DC"/>
    <w:rsid w:val="003049FD"/>
    <w:rsid w:val="00304BA8"/>
    <w:rsid w:val="00305305"/>
    <w:rsid w:val="003076F6"/>
    <w:rsid w:val="003156F8"/>
    <w:rsid w:val="003157ED"/>
    <w:rsid w:val="00316269"/>
    <w:rsid w:val="00317021"/>
    <w:rsid w:val="00320585"/>
    <w:rsid w:val="00322219"/>
    <w:rsid w:val="003230DE"/>
    <w:rsid w:val="0032376C"/>
    <w:rsid w:val="00323EA8"/>
    <w:rsid w:val="00323F0E"/>
    <w:rsid w:val="0032532D"/>
    <w:rsid w:val="00325C1F"/>
    <w:rsid w:val="00327B66"/>
    <w:rsid w:val="00327F56"/>
    <w:rsid w:val="00330248"/>
    <w:rsid w:val="00330F80"/>
    <w:rsid w:val="003322AB"/>
    <w:rsid w:val="00333773"/>
    <w:rsid w:val="00333ECC"/>
    <w:rsid w:val="00337C25"/>
    <w:rsid w:val="0034052B"/>
    <w:rsid w:val="00342886"/>
    <w:rsid w:val="003432B6"/>
    <w:rsid w:val="00343563"/>
    <w:rsid w:val="00345622"/>
    <w:rsid w:val="003464DA"/>
    <w:rsid w:val="00351643"/>
    <w:rsid w:val="00352513"/>
    <w:rsid w:val="00353181"/>
    <w:rsid w:val="0035379B"/>
    <w:rsid w:val="0035598C"/>
    <w:rsid w:val="003563F1"/>
    <w:rsid w:val="00362953"/>
    <w:rsid w:val="00362DEA"/>
    <w:rsid w:val="00364D68"/>
    <w:rsid w:val="003650B8"/>
    <w:rsid w:val="00365523"/>
    <w:rsid w:val="00370942"/>
    <w:rsid w:val="00371431"/>
    <w:rsid w:val="00377C7A"/>
    <w:rsid w:val="003808A0"/>
    <w:rsid w:val="00380E15"/>
    <w:rsid w:val="0038157A"/>
    <w:rsid w:val="00381649"/>
    <w:rsid w:val="00382F2F"/>
    <w:rsid w:val="00383A9B"/>
    <w:rsid w:val="003850AB"/>
    <w:rsid w:val="00387FDF"/>
    <w:rsid w:val="003900A5"/>
    <w:rsid w:val="003925CC"/>
    <w:rsid w:val="00392BB5"/>
    <w:rsid w:val="00393057"/>
    <w:rsid w:val="00393B7B"/>
    <w:rsid w:val="00394FC5"/>
    <w:rsid w:val="00396232"/>
    <w:rsid w:val="003A0118"/>
    <w:rsid w:val="003A0989"/>
    <w:rsid w:val="003A1267"/>
    <w:rsid w:val="003A16CA"/>
    <w:rsid w:val="003A3B65"/>
    <w:rsid w:val="003A5D69"/>
    <w:rsid w:val="003A7279"/>
    <w:rsid w:val="003A789D"/>
    <w:rsid w:val="003B027D"/>
    <w:rsid w:val="003B0EDA"/>
    <w:rsid w:val="003B13AF"/>
    <w:rsid w:val="003B14A3"/>
    <w:rsid w:val="003B1FCB"/>
    <w:rsid w:val="003B2278"/>
    <w:rsid w:val="003B2628"/>
    <w:rsid w:val="003B3CCD"/>
    <w:rsid w:val="003B4328"/>
    <w:rsid w:val="003B44FF"/>
    <w:rsid w:val="003B534F"/>
    <w:rsid w:val="003B69F5"/>
    <w:rsid w:val="003B6DEB"/>
    <w:rsid w:val="003B7BF1"/>
    <w:rsid w:val="003C0BDB"/>
    <w:rsid w:val="003C293F"/>
    <w:rsid w:val="003C57CE"/>
    <w:rsid w:val="003C657F"/>
    <w:rsid w:val="003C7488"/>
    <w:rsid w:val="003C7859"/>
    <w:rsid w:val="003C7B63"/>
    <w:rsid w:val="003C7FE3"/>
    <w:rsid w:val="003D0D63"/>
    <w:rsid w:val="003D0DC2"/>
    <w:rsid w:val="003D203B"/>
    <w:rsid w:val="003D2C8A"/>
    <w:rsid w:val="003D580B"/>
    <w:rsid w:val="003D6F82"/>
    <w:rsid w:val="003E07ED"/>
    <w:rsid w:val="003E0C41"/>
    <w:rsid w:val="003E13EB"/>
    <w:rsid w:val="003E1479"/>
    <w:rsid w:val="003E2565"/>
    <w:rsid w:val="003E32CD"/>
    <w:rsid w:val="003E64BC"/>
    <w:rsid w:val="003F1253"/>
    <w:rsid w:val="003F1E95"/>
    <w:rsid w:val="003F318A"/>
    <w:rsid w:val="003F3554"/>
    <w:rsid w:val="003F3985"/>
    <w:rsid w:val="003F4227"/>
    <w:rsid w:val="003F4A14"/>
    <w:rsid w:val="003F4DD4"/>
    <w:rsid w:val="003F4F42"/>
    <w:rsid w:val="003F514F"/>
    <w:rsid w:val="003F6E07"/>
    <w:rsid w:val="0040187A"/>
    <w:rsid w:val="0040198D"/>
    <w:rsid w:val="004020EA"/>
    <w:rsid w:val="004024E0"/>
    <w:rsid w:val="0040783F"/>
    <w:rsid w:val="0041060F"/>
    <w:rsid w:val="0041075D"/>
    <w:rsid w:val="00411B8F"/>
    <w:rsid w:val="00411D62"/>
    <w:rsid w:val="00413919"/>
    <w:rsid w:val="00413C69"/>
    <w:rsid w:val="004155E4"/>
    <w:rsid w:val="00416514"/>
    <w:rsid w:val="0041774D"/>
    <w:rsid w:val="00421DAC"/>
    <w:rsid w:val="00422551"/>
    <w:rsid w:val="004231C8"/>
    <w:rsid w:val="004256FD"/>
    <w:rsid w:val="004263FC"/>
    <w:rsid w:val="00426569"/>
    <w:rsid w:val="00426882"/>
    <w:rsid w:val="00430352"/>
    <w:rsid w:val="00430E01"/>
    <w:rsid w:val="0043279A"/>
    <w:rsid w:val="00432DFD"/>
    <w:rsid w:val="0043357B"/>
    <w:rsid w:val="0043479D"/>
    <w:rsid w:val="0043486B"/>
    <w:rsid w:val="00436048"/>
    <w:rsid w:val="004375D9"/>
    <w:rsid w:val="00441CA4"/>
    <w:rsid w:val="00442FC8"/>
    <w:rsid w:val="004432E5"/>
    <w:rsid w:val="00443850"/>
    <w:rsid w:val="00444978"/>
    <w:rsid w:val="00445E62"/>
    <w:rsid w:val="00450194"/>
    <w:rsid w:val="00450C08"/>
    <w:rsid w:val="00451382"/>
    <w:rsid w:val="00451F08"/>
    <w:rsid w:val="004552C3"/>
    <w:rsid w:val="00455623"/>
    <w:rsid w:val="0045753F"/>
    <w:rsid w:val="004614AA"/>
    <w:rsid w:val="00462623"/>
    <w:rsid w:val="00464989"/>
    <w:rsid w:val="00465E77"/>
    <w:rsid w:val="004664D6"/>
    <w:rsid w:val="00470D4F"/>
    <w:rsid w:val="00471BAC"/>
    <w:rsid w:val="0047358D"/>
    <w:rsid w:val="004756F2"/>
    <w:rsid w:val="0047607A"/>
    <w:rsid w:val="00481753"/>
    <w:rsid w:val="00481E0D"/>
    <w:rsid w:val="00483796"/>
    <w:rsid w:val="00483972"/>
    <w:rsid w:val="00484469"/>
    <w:rsid w:val="004845B7"/>
    <w:rsid w:val="004847EA"/>
    <w:rsid w:val="00487BB1"/>
    <w:rsid w:val="004905B0"/>
    <w:rsid w:val="00491084"/>
    <w:rsid w:val="004912F8"/>
    <w:rsid w:val="0049296B"/>
    <w:rsid w:val="00493352"/>
    <w:rsid w:val="00493865"/>
    <w:rsid w:val="00495596"/>
    <w:rsid w:val="0049605D"/>
    <w:rsid w:val="00496A99"/>
    <w:rsid w:val="004A2B06"/>
    <w:rsid w:val="004A3020"/>
    <w:rsid w:val="004A4D17"/>
    <w:rsid w:val="004A6758"/>
    <w:rsid w:val="004A73E0"/>
    <w:rsid w:val="004A7ABD"/>
    <w:rsid w:val="004A7C1C"/>
    <w:rsid w:val="004B05B2"/>
    <w:rsid w:val="004B15CB"/>
    <w:rsid w:val="004B278A"/>
    <w:rsid w:val="004B3F58"/>
    <w:rsid w:val="004B42CC"/>
    <w:rsid w:val="004B4833"/>
    <w:rsid w:val="004C246D"/>
    <w:rsid w:val="004C351A"/>
    <w:rsid w:val="004C3912"/>
    <w:rsid w:val="004C3A61"/>
    <w:rsid w:val="004C3BD0"/>
    <w:rsid w:val="004C4FA6"/>
    <w:rsid w:val="004C5681"/>
    <w:rsid w:val="004C6343"/>
    <w:rsid w:val="004C75F3"/>
    <w:rsid w:val="004C7B59"/>
    <w:rsid w:val="004C7C20"/>
    <w:rsid w:val="004D12FA"/>
    <w:rsid w:val="004D201B"/>
    <w:rsid w:val="004D3894"/>
    <w:rsid w:val="004D4ECE"/>
    <w:rsid w:val="004D6624"/>
    <w:rsid w:val="004D71DC"/>
    <w:rsid w:val="004E0398"/>
    <w:rsid w:val="004E06A7"/>
    <w:rsid w:val="004E1DB9"/>
    <w:rsid w:val="004E371A"/>
    <w:rsid w:val="004E40A1"/>
    <w:rsid w:val="004E40E7"/>
    <w:rsid w:val="004E4352"/>
    <w:rsid w:val="004E4C25"/>
    <w:rsid w:val="004E5556"/>
    <w:rsid w:val="004E5A8F"/>
    <w:rsid w:val="004E7216"/>
    <w:rsid w:val="004E7679"/>
    <w:rsid w:val="004F0D59"/>
    <w:rsid w:val="004F3CFF"/>
    <w:rsid w:val="004F3FA6"/>
    <w:rsid w:val="004F452D"/>
    <w:rsid w:val="004F521A"/>
    <w:rsid w:val="004F5C36"/>
    <w:rsid w:val="00501ADF"/>
    <w:rsid w:val="005023C0"/>
    <w:rsid w:val="00502833"/>
    <w:rsid w:val="0050515C"/>
    <w:rsid w:val="00505A3A"/>
    <w:rsid w:val="00511B8C"/>
    <w:rsid w:val="00511C0E"/>
    <w:rsid w:val="00512680"/>
    <w:rsid w:val="00517668"/>
    <w:rsid w:val="005204D1"/>
    <w:rsid w:val="00520599"/>
    <w:rsid w:val="00521C30"/>
    <w:rsid w:val="00522973"/>
    <w:rsid w:val="00524E14"/>
    <w:rsid w:val="005265E7"/>
    <w:rsid w:val="0052680F"/>
    <w:rsid w:val="00526D16"/>
    <w:rsid w:val="00526F6F"/>
    <w:rsid w:val="005322E4"/>
    <w:rsid w:val="00532BAD"/>
    <w:rsid w:val="005346BB"/>
    <w:rsid w:val="00540159"/>
    <w:rsid w:val="005402B9"/>
    <w:rsid w:val="0054122C"/>
    <w:rsid w:val="00542015"/>
    <w:rsid w:val="005428DA"/>
    <w:rsid w:val="00543697"/>
    <w:rsid w:val="00543721"/>
    <w:rsid w:val="005446BE"/>
    <w:rsid w:val="00544714"/>
    <w:rsid w:val="00545032"/>
    <w:rsid w:val="00546644"/>
    <w:rsid w:val="00546725"/>
    <w:rsid w:val="00546B40"/>
    <w:rsid w:val="00546E1D"/>
    <w:rsid w:val="00550887"/>
    <w:rsid w:val="005533D0"/>
    <w:rsid w:val="005536EB"/>
    <w:rsid w:val="00556698"/>
    <w:rsid w:val="00556FA7"/>
    <w:rsid w:val="00560092"/>
    <w:rsid w:val="00561868"/>
    <w:rsid w:val="00563672"/>
    <w:rsid w:val="00564848"/>
    <w:rsid w:val="005668D2"/>
    <w:rsid w:val="00566A52"/>
    <w:rsid w:val="00566C79"/>
    <w:rsid w:val="00571D4E"/>
    <w:rsid w:val="00572194"/>
    <w:rsid w:val="005737A7"/>
    <w:rsid w:val="005767E8"/>
    <w:rsid w:val="00576998"/>
    <w:rsid w:val="00580A2E"/>
    <w:rsid w:val="005818A6"/>
    <w:rsid w:val="00584EF9"/>
    <w:rsid w:val="00592514"/>
    <w:rsid w:val="005928E8"/>
    <w:rsid w:val="00593430"/>
    <w:rsid w:val="0059466F"/>
    <w:rsid w:val="00595907"/>
    <w:rsid w:val="00596EA3"/>
    <w:rsid w:val="00597C29"/>
    <w:rsid w:val="005A16D1"/>
    <w:rsid w:val="005A3621"/>
    <w:rsid w:val="005A5BBB"/>
    <w:rsid w:val="005B07A8"/>
    <w:rsid w:val="005B229F"/>
    <w:rsid w:val="005B2357"/>
    <w:rsid w:val="005B2AF0"/>
    <w:rsid w:val="005B3859"/>
    <w:rsid w:val="005B4320"/>
    <w:rsid w:val="005B55D2"/>
    <w:rsid w:val="005B6A63"/>
    <w:rsid w:val="005B77C7"/>
    <w:rsid w:val="005B7EBB"/>
    <w:rsid w:val="005C141B"/>
    <w:rsid w:val="005C2F03"/>
    <w:rsid w:val="005C413D"/>
    <w:rsid w:val="005C56AA"/>
    <w:rsid w:val="005C7DE1"/>
    <w:rsid w:val="005D2409"/>
    <w:rsid w:val="005D3D33"/>
    <w:rsid w:val="005D48BE"/>
    <w:rsid w:val="005D516C"/>
    <w:rsid w:val="005D66ED"/>
    <w:rsid w:val="005D78D7"/>
    <w:rsid w:val="005E1381"/>
    <w:rsid w:val="005E1D03"/>
    <w:rsid w:val="005E24F4"/>
    <w:rsid w:val="005E2549"/>
    <w:rsid w:val="005E2EC9"/>
    <w:rsid w:val="005E377A"/>
    <w:rsid w:val="005E5855"/>
    <w:rsid w:val="005E6359"/>
    <w:rsid w:val="005E6AF0"/>
    <w:rsid w:val="005E7834"/>
    <w:rsid w:val="005F102A"/>
    <w:rsid w:val="005F1202"/>
    <w:rsid w:val="005F31EF"/>
    <w:rsid w:val="005F3233"/>
    <w:rsid w:val="005F3D51"/>
    <w:rsid w:val="005F3F88"/>
    <w:rsid w:val="005F407D"/>
    <w:rsid w:val="005F58F9"/>
    <w:rsid w:val="00600293"/>
    <w:rsid w:val="00600E58"/>
    <w:rsid w:val="00602BE8"/>
    <w:rsid w:val="00602C75"/>
    <w:rsid w:val="00603228"/>
    <w:rsid w:val="0060380C"/>
    <w:rsid w:val="0060499E"/>
    <w:rsid w:val="006071C3"/>
    <w:rsid w:val="00610505"/>
    <w:rsid w:val="0061121E"/>
    <w:rsid w:val="00611B05"/>
    <w:rsid w:val="006122A8"/>
    <w:rsid w:val="006176ED"/>
    <w:rsid w:val="00617A87"/>
    <w:rsid w:val="006234AF"/>
    <w:rsid w:val="0062449B"/>
    <w:rsid w:val="00626A33"/>
    <w:rsid w:val="00627916"/>
    <w:rsid w:val="00627AB5"/>
    <w:rsid w:val="00627C7C"/>
    <w:rsid w:val="00630A26"/>
    <w:rsid w:val="00630E78"/>
    <w:rsid w:val="00632DAE"/>
    <w:rsid w:val="00633248"/>
    <w:rsid w:val="00634C44"/>
    <w:rsid w:val="006355A1"/>
    <w:rsid w:val="00636AD8"/>
    <w:rsid w:val="00637BAB"/>
    <w:rsid w:val="00642259"/>
    <w:rsid w:val="00643900"/>
    <w:rsid w:val="00646884"/>
    <w:rsid w:val="006502C8"/>
    <w:rsid w:val="0065181A"/>
    <w:rsid w:val="006531C1"/>
    <w:rsid w:val="006567BE"/>
    <w:rsid w:val="0065708F"/>
    <w:rsid w:val="006571B8"/>
    <w:rsid w:val="006610A7"/>
    <w:rsid w:val="0066122C"/>
    <w:rsid w:val="006613E9"/>
    <w:rsid w:val="0066229A"/>
    <w:rsid w:val="0066444F"/>
    <w:rsid w:val="006656B7"/>
    <w:rsid w:val="00667A6D"/>
    <w:rsid w:val="00667D86"/>
    <w:rsid w:val="006703DD"/>
    <w:rsid w:val="00670C25"/>
    <w:rsid w:val="0067200E"/>
    <w:rsid w:val="006734B0"/>
    <w:rsid w:val="006734FA"/>
    <w:rsid w:val="00673896"/>
    <w:rsid w:val="00673BE0"/>
    <w:rsid w:val="00677F36"/>
    <w:rsid w:val="00680ED3"/>
    <w:rsid w:val="006817B2"/>
    <w:rsid w:val="00682A5D"/>
    <w:rsid w:val="006839E0"/>
    <w:rsid w:val="00684525"/>
    <w:rsid w:val="0069301B"/>
    <w:rsid w:val="0069496A"/>
    <w:rsid w:val="00694C04"/>
    <w:rsid w:val="006966D0"/>
    <w:rsid w:val="00696750"/>
    <w:rsid w:val="006972F0"/>
    <w:rsid w:val="00697FBF"/>
    <w:rsid w:val="006A2E69"/>
    <w:rsid w:val="006A6919"/>
    <w:rsid w:val="006A705A"/>
    <w:rsid w:val="006B041D"/>
    <w:rsid w:val="006B0AFA"/>
    <w:rsid w:val="006B0BEE"/>
    <w:rsid w:val="006B16C3"/>
    <w:rsid w:val="006B1986"/>
    <w:rsid w:val="006B3788"/>
    <w:rsid w:val="006B37AA"/>
    <w:rsid w:val="006B4645"/>
    <w:rsid w:val="006B5173"/>
    <w:rsid w:val="006B6793"/>
    <w:rsid w:val="006C1B43"/>
    <w:rsid w:val="006C29FE"/>
    <w:rsid w:val="006C72D9"/>
    <w:rsid w:val="006D0C94"/>
    <w:rsid w:val="006D156C"/>
    <w:rsid w:val="006D22C6"/>
    <w:rsid w:val="006D2585"/>
    <w:rsid w:val="006D48B5"/>
    <w:rsid w:val="006D4E6D"/>
    <w:rsid w:val="006D4FFA"/>
    <w:rsid w:val="006D5187"/>
    <w:rsid w:val="006D51D2"/>
    <w:rsid w:val="006D58D9"/>
    <w:rsid w:val="006E098E"/>
    <w:rsid w:val="006E2718"/>
    <w:rsid w:val="006E2F1F"/>
    <w:rsid w:val="006E3623"/>
    <w:rsid w:val="006E6A6D"/>
    <w:rsid w:val="006E6E7E"/>
    <w:rsid w:val="006F0C66"/>
    <w:rsid w:val="006F17BD"/>
    <w:rsid w:val="006F40E9"/>
    <w:rsid w:val="006F411E"/>
    <w:rsid w:val="006F4E68"/>
    <w:rsid w:val="006F57F4"/>
    <w:rsid w:val="007003FE"/>
    <w:rsid w:val="0070162D"/>
    <w:rsid w:val="0070226A"/>
    <w:rsid w:val="007025B5"/>
    <w:rsid w:val="0071229E"/>
    <w:rsid w:val="007129BC"/>
    <w:rsid w:val="007129ED"/>
    <w:rsid w:val="00713B15"/>
    <w:rsid w:val="0072005A"/>
    <w:rsid w:val="00720284"/>
    <w:rsid w:val="00720779"/>
    <w:rsid w:val="00722413"/>
    <w:rsid w:val="00722B17"/>
    <w:rsid w:val="00724759"/>
    <w:rsid w:val="00725A59"/>
    <w:rsid w:val="007276F3"/>
    <w:rsid w:val="00730092"/>
    <w:rsid w:val="00730B83"/>
    <w:rsid w:val="007313A4"/>
    <w:rsid w:val="00731935"/>
    <w:rsid w:val="00732B04"/>
    <w:rsid w:val="0073445B"/>
    <w:rsid w:val="00734FA1"/>
    <w:rsid w:val="00741857"/>
    <w:rsid w:val="00742E95"/>
    <w:rsid w:val="007436C5"/>
    <w:rsid w:val="0074398B"/>
    <w:rsid w:val="00746016"/>
    <w:rsid w:val="0074624D"/>
    <w:rsid w:val="00746AF6"/>
    <w:rsid w:val="00747695"/>
    <w:rsid w:val="00747C61"/>
    <w:rsid w:val="00752B76"/>
    <w:rsid w:val="007565E1"/>
    <w:rsid w:val="00756E40"/>
    <w:rsid w:val="00757790"/>
    <w:rsid w:val="007608E9"/>
    <w:rsid w:val="00761652"/>
    <w:rsid w:val="00761C50"/>
    <w:rsid w:val="007626C6"/>
    <w:rsid w:val="00762CA9"/>
    <w:rsid w:val="00763200"/>
    <w:rsid w:val="00763BF9"/>
    <w:rsid w:val="00763CC7"/>
    <w:rsid w:val="00764356"/>
    <w:rsid w:val="00764628"/>
    <w:rsid w:val="00764C72"/>
    <w:rsid w:val="00770EFD"/>
    <w:rsid w:val="007712B1"/>
    <w:rsid w:val="007712E7"/>
    <w:rsid w:val="007741DA"/>
    <w:rsid w:val="00774A87"/>
    <w:rsid w:val="00777CA5"/>
    <w:rsid w:val="00780209"/>
    <w:rsid w:val="0078265D"/>
    <w:rsid w:val="00783671"/>
    <w:rsid w:val="007843AB"/>
    <w:rsid w:val="00784B39"/>
    <w:rsid w:val="0078693A"/>
    <w:rsid w:val="00786CC8"/>
    <w:rsid w:val="00787072"/>
    <w:rsid w:val="00787763"/>
    <w:rsid w:val="00792F8D"/>
    <w:rsid w:val="00793FB6"/>
    <w:rsid w:val="00797F98"/>
    <w:rsid w:val="007A0832"/>
    <w:rsid w:val="007A1706"/>
    <w:rsid w:val="007A1FB4"/>
    <w:rsid w:val="007A2EEB"/>
    <w:rsid w:val="007A3D48"/>
    <w:rsid w:val="007A4365"/>
    <w:rsid w:val="007A7A96"/>
    <w:rsid w:val="007B0E89"/>
    <w:rsid w:val="007B1D77"/>
    <w:rsid w:val="007B2E28"/>
    <w:rsid w:val="007B2E64"/>
    <w:rsid w:val="007B3527"/>
    <w:rsid w:val="007B359A"/>
    <w:rsid w:val="007B48A7"/>
    <w:rsid w:val="007B526C"/>
    <w:rsid w:val="007B59F6"/>
    <w:rsid w:val="007B662E"/>
    <w:rsid w:val="007B7720"/>
    <w:rsid w:val="007C0AED"/>
    <w:rsid w:val="007C1369"/>
    <w:rsid w:val="007C13A0"/>
    <w:rsid w:val="007C13DB"/>
    <w:rsid w:val="007C2C1B"/>
    <w:rsid w:val="007C41A2"/>
    <w:rsid w:val="007C531A"/>
    <w:rsid w:val="007C53A4"/>
    <w:rsid w:val="007C73B0"/>
    <w:rsid w:val="007D001C"/>
    <w:rsid w:val="007D196E"/>
    <w:rsid w:val="007D1D65"/>
    <w:rsid w:val="007D2682"/>
    <w:rsid w:val="007D33EB"/>
    <w:rsid w:val="007D59D5"/>
    <w:rsid w:val="007D5C11"/>
    <w:rsid w:val="007E0F71"/>
    <w:rsid w:val="007E120E"/>
    <w:rsid w:val="007E70BA"/>
    <w:rsid w:val="007E72A7"/>
    <w:rsid w:val="007E7BA9"/>
    <w:rsid w:val="007F0200"/>
    <w:rsid w:val="007F2344"/>
    <w:rsid w:val="007F45DC"/>
    <w:rsid w:val="007F4B8F"/>
    <w:rsid w:val="007F52C6"/>
    <w:rsid w:val="0080142D"/>
    <w:rsid w:val="00802449"/>
    <w:rsid w:val="0080366B"/>
    <w:rsid w:val="00803EA3"/>
    <w:rsid w:val="00804EAC"/>
    <w:rsid w:val="008105E6"/>
    <w:rsid w:val="00811D51"/>
    <w:rsid w:val="00812E9B"/>
    <w:rsid w:val="0081454E"/>
    <w:rsid w:val="008148A5"/>
    <w:rsid w:val="0081533D"/>
    <w:rsid w:val="00815CB3"/>
    <w:rsid w:val="00815F73"/>
    <w:rsid w:val="008200BD"/>
    <w:rsid w:val="00822025"/>
    <w:rsid w:val="00823849"/>
    <w:rsid w:val="008258A1"/>
    <w:rsid w:val="00825C26"/>
    <w:rsid w:val="00825CB0"/>
    <w:rsid w:val="00826D02"/>
    <w:rsid w:val="00827687"/>
    <w:rsid w:val="008306C9"/>
    <w:rsid w:val="00830D5E"/>
    <w:rsid w:val="00830E3E"/>
    <w:rsid w:val="00833E42"/>
    <w:rsid w:val="008353D2"/>
    <w:rsid w:val="00837C5F"/>
    <w:rsid w:val="008422E3"/>
    <w:rsid w:val="00844F8C"/>
    <w:rsid w:val="008451C1"/>
    <w:rsid w:val="0084740E"/>
    <w:rsid w:val="0084745B"/>
    <w:rsid w:val="00854F10"/>
    <w:rsid w:val="008557A6"/>
    <w:rsid w:val="00855846"/>
    <w:rsid w:val="0085683C"/>
    <w:rsid w:val="00856D84"/>
    <w:rsid w:val="00857381"/>
    <w:rsid w:val="00857DAF"/>
    <w:rsid w:val="00862387"/>
    <w:rsid w:val="008629E4"/>
    <w:rsid w:val="0086363C"/>
    <w:rsid w:val="00865B26"/>
    <w:rsid w:val="00866E38"/>
    <w:rsid w:val="00867A41"/>
    <w:rsid w:val="00867BD6"/>
    <w:rsid w:val="008703A2"/>
    <w:rsid w:val="008706A8"/>
    <w:rsid w:val="0087076C"/>
    <w:rsid w:val="008725BC"/>
    <w:rsid w:val="00872DE5"/>
    <w:rsid w:val="008767FB"/>
    <w:rsid w:val="00880BC4"/>
    <w:rsid w:val="00880D00"/>
    <w:rsid w:val="008819AF"/>
    <w:rsid w:val="0088255C"/>
    <w:rsid w:val="00882D09"/>
    <w:rsid w:val="0088367E"/>
    <w:rsid w:val="008841BB"/>
    <w:rsid w:val="008861E9"/>
    <w:rsid w:val="0088737E"/>
    <w:rsid w:val="008905F1"/>
    <w:rsid w:val="0089127F"/>
    <w:rsid w:val="00891E29"/>
    <w:rsid w:val="00893C07"/>
    <w:rsid w:val="0089467E"/>
    <w:rsid w:val="00894873"/>
    <w:rsid w:val="00895875"/>
    <w:rsid w:val="008958CF"/>
    <w:rsid w:val="008959EA"/>
    <w:rsid w:val="00896087"/>
    <w:rsid w:val="00896B1F"/>
    <w:rsid w:val="00896BF8"/>
    <w:rsid w:val="00897524"/>
    <w:rsid w:val="00897D74"/>
    <w:rsid w:val="008A0FB7"/>
    <w:rsid w:val="008A1099"/>
    <w:rsid w:val="008A17A0"/>
    <w:rsid w:val="008A6AA0"/>
    <w:rsid w:val="008A71ED"/>
    <w:rsid w:val="008A7965"/>
    <w:rsid w:val="008B0C3C"/>
    <w:rsid w:val="008B0D41"/>
    <w:rsid w:val="008B15B1"/>
    <w:rsid w:val="008B5D7C"/>
    <w:rsid w:val="008B5DD0"/>
    <w:rsid w:val="008C0894"/>
    <w:rsid w:val="008C1900"/>
    <w:rsid w:val="008C4056"/>
    <w:rsid w:val="008C6946"/>
    <w:rsid w:val="008C72B4"/>
    <w:rsid w:val="008C7E95"/>
    <w:rsid w:val="008D2D9A"/>
    <w:rsid w:val="008D33FF"/>
    <w:rsid w:val="008D5AC1"/>
    <w:rsid w:val="008D60C3"/>
    <w:rsid w:val="008E0AD3"/>
    <w:rsid w:val="008E1A45"/>
    <w:rsid w:val="008E1BFC"/>
    <w:rsid w:val="008E4277"/>
    <w:rsid w:val="008E4465"/>
    <w:rsid w:val="008E521C"/>
    <w:rsid w:val="008E7CB2"/>
    <w:rsid w:val="008F45DC"/>
    <w:rsid w:val="008F491C"/>
    <w:rsid w:val="008F5425"/>
    <w:rsid w:val="008F5FC1"/>
    <w:rsid w:val="008F6075"/>
    <w:rsid w:val="008F7495"/>
    <w:rsid w:val="008F7FC5"/>
    <w:rsid w:val="00900E4F"/>
    <w:rsid w:val="00902558"/>
    <w:rsid w:val="009030A4"/>
    <w:rsid w:val="00903313"/>
    <w:rsid w:val="00903DA9"/>
    <w:rsid w:val="00904D5A"/>
    <w:rsid w:val="00905046"/>
    <w:rsid w:val="0090698B"/>
    <w:rsid w:val="00906BC8"/>
    <w:rsid w:val="00911AFE"/>
    <w:rsid w:val="00912219"/>
    <w:rsid w:val="0091229A"/>
    <w:rsid w:val="00914056"/>
    <w:rsid w:val="00914745"/>
    <w:rsid w:val="00914B3B"/>
    <w:rsid w:val="00915FCF"/>
    <w:rsid w:val="00917922"/>
    <w:rsid w:val="00917A31"/>
    <w:rsid w:val="00921557"/>
    <w:rsid w:val="0092206B"/>
    <w:rsid w:val="0092222B"/>
    <w:rsid w:val="00923810"/>
    <w:rsid w:val="00927269"/>
    <w:rsid w:val="00936040"/>
    <w:rsid w:val="00937000"/>
    <w:rsid w:val="0093785A"/>
    <w:rsid w:val="00937996"/>
    <w:rsid w:val="009404B7"/>
    <w:rsid w:val="0094056C"/>
    <w:rsid w:val="009405DA"/>
    <w:rsid w:val="0094061B"/>
    <w:rsid w:val="009414AA"/>
    <w:rsid w:val="009421A1"/>
    <w:rsid w:val="00943299"/>
    <w:rsid w:val="00943906"/>
    <w:rsid w:val="00945896"/>
    <w:rsid w:val="00946316"/>
    <w:rsid w:val="00947CEF"/>
    <w:rsid w:val="0095360F"/>
    <w:rsid w:val="00953E0C"/>
    <w:rsid w:val="00953FA5"/>
    <w:rsid w:val="00954446"/>
    <w:rsid w:val="009547C8"/>
    <w:rsid w:val="00954D54"/>
    <w:rsid w:val="00955129"/>
    <w:rsid w:val="00955CB5"/>
    <w:rsid w:val="00956DA2"/>
    <w:rsid w:val="00957C4A"/>
    <w:rsid w:val="00960BC8"/>
    <w:rsid w:val="00961447"/>
    <w:rsid w:val="00962249"/>
    <w:rsid w:val="009626F6"/>
    <w:rsid w:val="00963770"/>
    <w:rsid w:val="0096391D"/>
    <w:rsid w:val="009674D3"/>
    <w:rsid w:val="0096761F"/>
    <w:rsid w:val="009705BA"/>
    <w:rsid w:val="009709B0"/>
    <w:rsid w:val="009717E2"/>
    <w:rsid w:val="00971909"/>
    <w:rsid w:val="00972B0C"/>
    <w:rsid w:val="00974095"/>
    <w:rsid w:val="00974D49"/>
    <w:rsid w:val="00976B3E"/>
    <w:rsid w:val="00977629"/>
    <w:rsid w:val="00977DCD"/>
    <w:rsid w:val="00980E56"/>
    <w:rsid w:val="0098127A"/>
    <w:rsid w:val="00985B97"/>
    <w:rsid w:val="0098651F"/>
    <w:rsid w:val="00987B37"/>
    <w:rsid w:val="00993E10"/>
    <w:rsid w:val="00995DBF"/>
    <w:rsid w:val="00996618"/>
    <w:rsid w:val="00996ED2"/>
    <w:rsid w:val="00996F87"/>
    <w:rsid w:val="00997425"/>
    <w:rsid w:val="009A56E3"/>
    <w:rsid w:val="009A6344"/>
    <w:rsid w:val="009A63FA"/>
    <w:rsid w:val="009A6A9A"/>
    <w:rsid w:val="009A6F12"/>
    <w:rsid w:val="009A73E9"/>
    <w:rsid w:val="009A7F6C"/>
    <w:rsid w:val="009B24D2"/>
    <w:rsid w:val="009B282E"/>
    <w:rsid w:val="009B2999"/>
    <w:rsid w:val="009B3409"/>
    <w:rsid w:val="009B486E"/>
    <w:rsid w:val="009B4AE8"/>
    <w:rsid w:val="009B70EC"/>
    <w:rsid w:val="009B71F7"/>
    <w:rsid w:val="009B7855"/>
    <w:rsid w:val="009C3B2A"/>
    <w:rsid w:val="009C4418"/>
    <w:rsid w:val="009C6E21"/>
    <w:rsid w:val="009C7006"/>
    <w:rsid w:val="009D1D48"/>
    <w:rsid w:val="009D37D2"/>
    <w:rsid w:val="009D470B"/>
    <w:rsid w:val="009D4DE7"/>
    <w:rsid w:val="009D573C"/>
    <w:rsid w:val="009E0730"/>
    <w:rsid w:val="009E12EB"/>
    <w:rsid w:val="009E5A47"/>
    <w:rsid w:val="009E7467"/>
    <w:rsid w:val="009E77F7"/>
    <w:rsid w:val="009F0F70"/>
    <w:rsid w:val="009F1044"/>
    <w:rsid w:val="009F2308"/>
    <w:rsid w:val="009F2F90"/>
    <w:rsid w:val="009F4011"/>
    <w:rsid w:val="009F4338"/>
    <w:rsid w:val="009F57D7"/>
    <w:rsid w:val="009F6205"/>
    <w:rsid w:val="00A001F2"/>
    <w:rsid w:val="00A01313"/>
    <w:rsid w:val="00A01513"/>
    <w:rsid w:val="00A028D9"/>
    <w:rsid w:val="00A02D97"/>
    <w:rsid w:val="00A05844"/>
    <w:rsid w:val="00A0645B"/>
    <w:rsid w:val="00A07893"/>
    <w:rsid w:val="00A07EA4"/>
    <w:rsid w:val="00A10C55"/>
    <w:rsid w:val="00A129F7"/>
    <w:rsid w:val="00A16306"/>
    <w:rsid w:val="00A166B1"/>
    <w:rsid w:val="00A20F0D"/>
    <w:rsid w:val="00A22A78"/>
    <w:rsid w:val="00A22C05"/>
    <w:rsid w:val="00A2340D"/>
    <w:rsid w:val="00A25589"/>
    <w:rsid w:val="00A25BD2"/>
    <w:rsid w:val="00A2713B"/>
    <w:rsid w:val="00A2742B"/>
    <w:rsid w:val="00A27558"/>
    <w:rsid w:val="00A30AFB"/>
    <w:rsid w:val="00A317C7"/>
    <w:rsid w:val="00A3243F"/>
    <w:rsid w:val="00A349BC"/>
    <w:rsid w:val="00A36DD8"/>
    <w:rsid w:val="00A40A34"/>
    <w:rsid w:val="00A40E98"/>
    <w:rsid w:val="00A4278A"/>
    <w:rsid w:val="00A4293F"/>
    <w:rsid w:val="00A42F65"/>
    <w:rsid w:val="00A43669"/>
    <w:rsid w:val="00A43F49"/>
    <w:rsid w:val="00A44CEC"/>
    <w:rsid w:val="00A45308"/>
    <w:rsid w:val="00A453CF"/>
    <w:rsid w:val="00A45BA3"/>
    <w:rsid w:val="00A45D0A"/>
    <w:rsid w:val="00A46386"/>
    <w:rsid w:val="00A47361"/>
    <w:rsid w:val="00A52FF3"/>
    <w:rsid w:val="00A53A28"/>
    <w:rsid w:val="00A540A8"/>
    <w:rsid w:val="00A56CAE"/>
    <w:rsid w:val="00A577CA"/>
    <w:rsid w:val="00A57F9D"/>
    <w:rsid w:val="00A608A5"/>
    <w:rsid w:val="00A614BB"/>
    <w:rsid w:val="00A62954"/>
    <w:rsid w:val="00A62AE6"/>
    <w:rsid w:val="00A62B18"/>
    <w:rsid w:val="00A6336F"/>
    <w:rsid w:val="00A647BE"/>
    <w:rsid w:val="00A64E84"/>
    <w:rsid w:val="00A6611E"/>
    <w:rsid w:val="00A66492"/>
    <w:rsid w:val="00A66B97"/>
    <w:rsid w:val="00A6736E"/>
    <w:rsid w:val="00A67B3C"/>
    <w:rsid w:val="00A700F4"/>
    <w:rsid w:val="00A70DAD"/>
    <w:rsid w:val="00A71927"/>
    <w:rsid w:val="00A71A14"/>
    <w:rsid w:val="00A73D5A"/>
    <w:rsid w:val="00A757ED"/>
    <w:rsid w:val="00A759F6"/>
    <w:rsid w:val="00A75C6C"/>
    <w:rsid w:val="00A770BA"/>
    <w:rsid w:val="00A77A8C"/>
    <w:rsid w:val="00A80AF1"/>
    <w:rsid w:val="00A81B4F"/>
    <w:rsid w:val="00A8261C"/>
    <w:rsid w:val="00A831F8"/>
    <w:rsid w:val="00A84AD9"/>
    <w:rsid w:val="00A85218"/>
    <w:rsid w:val="00A85FB3"/>
    <w:rsid w:val="00A86BCD"/>
    <w:rsid w:val="00A870CD"/>
    <w:rsid w:val="00A9168D"/>
    <w:rsid w:val="00A92D62"/>
    <w:rsid w:val="00A93BA6"/>
    <w:rsid w:val="00A93D5A"/>
    <w:rsid w:val="00A93E23"/>
    <w:rsid w:val="00A97830"/>
    <w:rsid w:val="00A97E97"/>
    <w:rsid w:val="00AA0309"/>
    <w:rsid w:val="00AA243E"/>
    <w:rsid w:val="00AA2AF6"/>
    <w:rsid w:val="00AA2F59"/>
    <w:rsid w:val="00AA4B39"/>
    <w:rsid w:val="00AA54C4"/>
    <w:rsid w:val="00AA59C1"/>
    <w:rsid w:val="00AA61FD"/>
    <w:rsid w:val="00AA6F1D"/>
    <w:rsid w:val="00AA7E3D"/>
    <w:rsid w:val="00AB05CD"/>
    <w:rsid w:val="00AB118B"/>
    <w:rsid w:val="00AB11C6"/>
    <w:rsid w:val="00AB210A"/>
    <w:rsid w:val="00AB3923"/>
    <w:rsid w:val="00AB3AFB"/>
    <w:rsid w:val="00AB40CC"/>
    <w:rsid w:val="00AB65DB"/>
    <w:rsid w:val="00AB7117"/>
    <w:rsid w:val="00AC02AD"/>
    <w:rsid w:val="00AC1286"/>
    <w:rsid w:val="00AC204B"/>
    <w:rsid w:val="00AC2959"/>
    <w:rsid w:val="00AC341C"/>
    <w:rsid w:val="00AC38E6"/>
    <w:rsid w:val="00AC3911"/>
    <w:rsid w:val="00AC40BC"/>
    <w:rsid w:val="00AC4AC9"/>
    <w:rsid w:val="00AC5C66"/>
    <w:rsid w:val="00AC6DC6"/>
    <w:rsid w:val="00AD122F"/>
    <w:rsid w:val="00AD3061"/>
    <w:rsid w:val="00AD3875"/>
    <w:rsid w:val="00AD42BF"/>
    <w:rsid w:val="00AD465A"/>
    <w:rsid w:val="00AE021A"/>
    <w:rsid w:val="00AE0789"/>
    <w:rsid w:val="00AE167D"/>
    <w:rsid w:val="00AE1BF4"/>
    <w:rsid w:val="00AE207A"/>
    <w:rsid w:val="00AE27BE"/>
    <w:rsid w:val="00AE2B28"/>
    <w:rsid w:val="00AE383E"/>
    <w:rsid w:val="00AE3FE9"/>
    <w:rsid w:val="00AE615E"/>
    <w:rsid w:val="00AE7E9A"/>
    <w:rsid w:val="00AF020D"/>
    <w:rsid w:val="00AF3E00"/>
    <w:rsid w:val="00B0071B"/>
    <w:rsid w:val="00B009F4"/>
    <w:rsid w:val="00B00E35"/>
    <w:rsid w:val="00B02EA7"/>
    <w:rsid w:val="00B04588"/>
    <w:rsid w:val="00B04F21"/>
    <w:rsid w:val="00B0560E"/>
    <w:rsid w:val="00B062D1"/>
    <w:rsid w:val="00B071D8"/>
    <w:rsid w:val="00B07AD1"/>
    <w:rsid w:val="00B10354"/>
    <w:rsid w:val="00B11336"/>
    <w:rsid w:val="00B11449"/>
    <w:rsid w:val="00B126CC"/>
    <w:rsid w:val="00B13513"/>
    <w:rsid w:val="00B135A1"/>
    <w:rsid w:val="00B139A0"/>
    <w:rsid w:val="00B13CF9"/>
    <w:rsid w:val="00B15EF0"/>
    <w:rsid w:val="00B16EFA"/>
    <w:rsid w:val="00B1716C"/>
    <w:rsid w:val="00B176E3"/>
    <w:rsid w:val="00B1774F"/>
    <w:rsid w:val="00B177F1"/>
    <w:rsid w:val="00B247E9"/>
    <w:rsid w:val="00B24FFE"/>
    <w:rsid w:val="00B33573"/>
    <w:rsid w:val="00B34D08"/>
    <w:rsid w:val="00B34E55"/>
    <w:rsid w:val="00B35888"/>
    <w:rsid w:val="00B371AC"/>
    <w:rsid w:val="00B43715"/>
    <w:rsid w:val="00B43D05"/>
    <w:rsid w:val="00B46397"/>
    <w:rsid w:val="00B46B23"/>
    <w:rsid w:val="00B47933"/>
    <w:rsid w:val="00B51BF8"/>
    <w:rsid w:val="00B52B37"/>
    <w:rsid w:val="00B547E8"/>
    <w:rsid w:val="00B55294"/>
    <w:rsid w:val="00B55760"/>
    <w:rsid w:val="00B55A7B"/>
    <w:rsid w:val="00B57483"/>
    <w:rsid w:val="00B57916"/>
    <w:rsid w:val="00B601DC"/>
    <w:rsid w:val="00B601E8"/>
    <w:rsid w:val="00B604E0"/>
    <w:rsid w:val="00B63C82"/>
    <w:rsid w:val="00B6500E"/>
    <w:rsid w:val="00B6768E"/>
    <w:rsid w:val="00B70973"/>
    <w:rsid w:val="00B712EA"/>
    <w:rsid w:val="00B712F0"/>
    <w:rsid w:val="00B71826"/>
    <w:rsid w:val="00B72096"/>
    <w:rsid w:val="00B75E43"/>
    <w:rsid w:val="00B836A1"/>
    <w:rsid w:val="00B85E33"/>
    <w:rsid w:val="00B90577"/>
    <w:rsid w:val="00B90584"/>
    <w:rsid w:val="00B91692"/>
    <w:rsid w:val="00B92C35"/>
    <w:rsid w:val="00B936E8"/>
    <w:rsid w:val="00B93B67"/>
    <w:rsid w:val="00B96427"/>
    <w:rsid w:val="00B9653A"/>
    <w:rsid w:val="00B974FD"/>
    <w:rsid w:val="00B97C2C"/>
    <w:rsid w:val="00BA0271"/>
    <w:rsid w:val="00BA1401"/>
    <w:rsid w:val="00BA386B"/>
    <w:rsid w:val="00BA39A9"/>
    <w:rsid w:val="00BA3A78"/>
    <w:rsid w:val="00BA40E5"/>
    <w:rsid w:val="00BA4912"/>
    <w:rsid w:val="00BA4FC6"/>
    <w:rsid w:val="00BA5B38"/>
    <w:rsid w:val="00BA648E"/>
    <w:rsid w:val="00BA6DDA"/>
    <w:rsid w:val="00BB0339"/>
    <w:rsid w:val="00BB0E80"/>
    <w:rsid w:val="00BB0EF1"/>
    <w:rsid w:val="00BB0FDE"/>
    <w:rsid w:val="00BB1280"/>
    <w:rsid w:val="00BB19D8"/>
    <w:rsid w:val="00BB1FC3"/>
    <w:rsid w:val="00BB29B2"/>
    <w:rsid w:val="00BB30AF"/>
    <w:rsid w:val="00BB6A74"/>
    <w:rsid w:val="00BB6F91"/>
    <w:rsid w:val="00BB78DD"/>
    <w:rsid w:val="00BB7B3C"/>
    <w:rsid w:val="00BB7DBF"/>
    <w:rsid w:val="00BC0039"/>
    <w:rsid w:val="00BC0041"/>
    <w:rsid w:val="00BC2BFC"/>
    <w:rsid w:val="00BC4537"/>
    <w:rsid w:val="00BC45B3"/>
    <w:rsid w:val="00BC4F47"/>
    <w:rsid w:val="00BC5EFA"/>
    <w:rsid w:val="00BD047E"/>
    <w:rsid w:val="00BD1E85"/>
    <w:rsid w:val="00BD22E8"/>
    <w:rsid w:val="00BD39CF"/>
    <w:rsid w:val="00BD3ED4"/>
    <w:rsid w:val="00BD4993"/>
    <w:rsid w:val="00BD4D09"/>
    <w:rsid w:val="00BD585C"/>
    <w:rsid w:val="00BD5E22"/>
    <w:rsid w:val="00BD6613"/>
    <w:rsid w:val="00BD743B"/>
    <w:rsid w:val="00BD7EC2"/>
    <w:rsid w:val="00BE301E"/>
    <w:rsid w:val="00BE3878"/>
    <w:rsid w:val="00BE423B"/>
    <w:rsid w:val="00BE4EF6"/>
    <w:rsid w:val="00BE53FE"/>
    <w:rsid w:val="00BE7E56"/>
    <w:rsid w:val="00BF025D"/>
    <w:rsid w:val="00BF0A99"/>
    <w:rsid w:val="00BF13F6"/>
    <w:rsid w:val="00BF36D1"/>
    <w:rsid w:val="00BF6466"/>
    <w:rsid w:val="00BF700F"/>
    <w:rsid w:val="00BF7D6B"/>
    <w:rsid w:val="00C014B2"/>
    <w:rsid w:val="00C02087"/>
    <w:rsid w:val="00C02B31"/>
    <w:rsid w:val="00C02B9F"/>
    <w:rsid w:val="00C033D4"/>
    <w:rsid w:val="00C036DC"/>
    <w:rsid w:val="00C042DB"/>
    <w:rsid w:val="00C0491F"/>
    <w:rsid w:val="00C05915"/>
    <w:rsid w:val="00C06467"/>
    <w:rsid w:val="00C076E0"/>
    <w:rsid w:val="00C07A5D"/>
    <w:rsid w:val="00C105BD"/>
    <w:rsid w:val="00C1150F"/>
    <w:rsid w:val="00C119F8"/>
    <w:rsid w:val="00C11B33"/>
    <w:rsid w:val="00C12FBA"/>
    <w:rsid w:val="00C13F6F"/>
    <w:rsid w:val="00C141D8"/>
    <w:rsid w:val="00C14287"/>
    <w:rsid w:val="00C1478F"/>
    <w:rsid w:val="00C150AE"/>
    <w:rsid w:val="00C157E3"/>
    <w:rsid w:val="00C15B7C"/>
    <w:rsid w:val="00C16002"/>
    <w:rsid w:val="00C16173"/>
    <w:rsid w:val="00C23868"/>
    <w:rsid w:val="00C249AD"/>
    <w:rsid w:val="00C24A21"/>
    <w:rsid w:val="00C24FD5"/>
    <w:rsid w:val="00C25650"/>
    <w:rsid w:val="00C26976"/>
    <w:rsid w:val="00C327C4"/>
    <w:rsid w:val="00C343D4"/>
    <w:rsid w:val="00C3487D"/>
    <w:rsid w:val="00C34B8D"/>
    <w:rsid w:val="00C379F7"/>
    <w:rsid w:val="00C40012"/>
    <w:rsid w:val="00C400F9"/>
    <w:rsid w:val="00C417A0"/>
    <w:rsid w:val="00C42413"/>
    <w:rsid w:val="00C42563"/>
    <w:rsid w:val="00C42684"/>
    <w:rsid w:val="00C43DCC"/>
    <w:rsid w:val="00C4736E"/>
    <w:rsid w:val="00C479CE"/>
    <w:rsid w:val="00C513EC"/>
    <w:rsid w:val="00C51A9B"/>
    <w:rsid w:val="00C52AA6"/>
    <w:rsid w:val="00C5479E"/>
    <w:rsid w:val="00C568E9"/>
    <w:rsid w:val="00C577CF"/>
    <w:rsid w:val="00C6409A"/>
    <w:rsid w:val="00C64599"/>
    <w:rsid w:val="00C64A95"/>
    <w:rsid w:val="00C65807"/>
    <w:rsid w:val="00C66EEB"/>
    <w:rsid w:val="00C706D4"/>
    <w:rsid w:val="00C70A67"/>
    <w:rsid w:val="00C70B96"/>
    <w:rsid w:val="00C71621"/>
    <w:rsid w:val="00C71BF9"/>
    <w:rsid w:val="00C72C58"/>
    <w:rsid w:val="00C733AA"/>
    <w:rsid w:val="00C7499B"/>
    <w:rsid w:val="00C74F24"/>
    <w:rsid w:val="00C7610A"/>
    <w:rsid w:val="00C766B8"/>
    <w:rsid w:val="00C770D6"/>
    <w:rsid w:val="00C80ADA"/>
    <w:rsid w:val="00C83144"/>
    <w:rsid w:val="00C83818"/>
    <w:rsid w:val="00C83B6F"/>
    <w:rsid w:val="00C86CF7"/>
    <w:rsid w:val="00C876F1"/>
    <w:rsid w:val="00C90B5D"/>
    <w:rsid w:val="00C918C5"/>
    <w:rsid w:val="00C9275A"/>
    <w:rsid w:val="00C933F0"/>
    <w:rsid w:val="00C93C23"/>
    <w:rsid w:val="00C94AC8"/>
    <w:rsid w:val="00C94DEA"/>
    <w:rsid w:val="00C95AC8"/>
    <w:rsid w:val="00C96B38"/>
    <w:rsid w:val="00C97456"/>
    <w:rsid w:val="00C97763"/>
    <w:rsid w:val="00CA021C"/>
    <w:rsid w:val="00CA11A7"/>
    <w:rsid w:val="00CA1859"/>
    <w:rsid w:val="00CA7A76"/>
    <w:rsid w:val="00CB241C"/>
    <w:rsid w:val="00CB2738"/>
    <w:rsid w:val="00CB556F"/>
    <w:rsid w:val="00CB686E"/>
    <w:rsid w:val="00CB7A13"/>
    <w:rsid w:val="00CB7C4B"/>
    <w:rsid w:val="00CC0C9A"/>
    <w:rsid w:val="00CC273F"/>
    <w:rsid w:val="00CC2969"/>
    <w:rsid w:val="00CC3496"/>
    <w:rsid w:val="00CC5117"/>
    <w:rsid w:val="00CC5845"/>
    <w:rsid w:val="00CC6133"/>
    <w:rsid w:val="00CC6D64"/>
    <w:rsid w:val="00CC7802"/>
    <w:rsid w:val="00CD0513"/>
    <w:rsid w:val="00CD2411"/>
    <w:rsid w:val="00CD255E"/>
    <w:rsid w:val="00CD50A0"/>
    <w:rsid w:val="00CD6C79"/>
    <w:rsid w:val="00CD6F83"/>
    <w:rsid w:val="00CD7062"/>
    <w:rsid w:val="00CE0936"/>
    <w:rsid w:val="00CE1CC9"/>
    <w:rsid w:val="00CE3DBD"/>
    <w:rsid w:val="00CE4B53"/>
    <w:rsid w:val="00CE4E60"/>
    <w:rsid w:val="00CE559D"/>
    <w:rsid w:val="00CE6A9E"/>
    <w:rsid w:val="00CE7E2F"/>
    <w:rsid w:val="00CF1CB1"/>
    <w:rsid w:val="00CF2121"/>
    <w:rsid w:val="00CF28EB"/>
    <w:rsid w:val="00CF2AE8"/>
    <w:rsid w:val="00CF4FB6"/>
    <w:rsid w:val="00CF52F0"/>
    <w:rsid w:val="00CF6296"/>
    <w:rsid w:val="00CF6482"/>
    <w:rsid w:val="00CF6ECF"/>
    <w:rsid w:val="00D01610"/>
    <w:rsid w:val="00D041D6"/>
    <w:rsid w:val="00D06A8F"/>
    <w:rsid w:val="00D074BF"/>
    <w:rsid w:val="00D07FCD"/>
    <w:rsid w:val="00D109AF"/>
    <w:rsid w:val="00D1255A"/>
    <w:rsid w:val="00D13872"/>
    <w:rsid w:val="00D1486F"/>
    <w:rsid w:val="00D148F9"/>
    <w:rsid w:val="00D14AEB"/>
    <w:rsid w:val="00D14D4E"/>
    <w:rsid w:val="00D16886"/>
    <w:rsid w:val="00D1776C"/>
    <w:rsid w:val="00D20114"/>
    <w:rsid w:val="00D217D4"/>
    <w:rsid w:val="00D23595"/>
    <w:rsid w:val="00D24052"/>
    <w:rsid w:val="00D242A9"/>
    <w:rsid w:val="00D2496B"/>
    <w:rsid w:val="00D261A2"/>
    <w:rsid w:val="00D2687E"/>
    <w:rsid w:val="00D26F90"/>
    <w:rsid w:val="00D27B70"/>
    <w:rsid w:val="00D30B70"/>
    <w:rsid w:val="00D312F1"/>
    <w:rsid w:val="00D33376"/>
    <w:rsid w:val="00D33455"/>
    <w:rsid w:val="00D3407E"/>
    <w:rsid w:val="00D362E3"/>
    <w:rsid w:val="00D3646E"/>
    <w:rsid w:val="00D36EAA"/>
    <w:rsid w:val="00D41279"/>
    <w:rsid w:val="00D41B1C"/>
    <w:rsid w:val="00D42DA2"/>
    <w:rsid w:val="00D44ADD"/>
    <w:rsid w:val="00D45426"/>
    <w:rsid w:val="00D45B38"/>
    <w:rsid w:val="00D479F4"/>
    <w:rsid w:val="00D512AC"/>
    <w:rsid w:val="00D524D7"/>
    <w:rsid w:val="00D5368B"/>
    <w:rsid w:val="00D53949"/>
    <w:rsid w:val="00D53E99"/>
    <w:rsid w:val="00D5430F"/>
    <w:rsid w:val="00D54419"/>
    <w:rsid w:val="00D56A7C"/>
    <w:rsid w:val="00D57085"/>
    <w:rsid w:val="00D615BD"/>
    <w:rsid w:val="00D61FC1"/>
    <w:rsid w:val="00D64B17"/>
    <w:rsid w:val="00D659BC"/>
    <w:rsid w:val="00D71EBE"/>
    <w:rsid w:val="00D7215E"/>
    <w:rsid w:val="00D735C1"/>
    <w:rsid w:val="00D73837"/>
    <w:rsid w:val="00D73F40"/>
    <w:rsid w:val="00D74C66"/>
    <w:rsid w:val="00D75A5B"/>
    <w:rsid w:val="00D8036F"/>
    <w:rsid w:val="00D8081B"/>
    <w:rsid w:val="00D80AEC"/>
    <w:rsid w:val="00D85317"/>
    <w:rsid w:val="00D86008"/>
    <w:rsid w:val="00D86DC0"/>
    <w:rsid w:val="00D87C27"/>
    <w:rsid w:val="00D90784"/>
    <w:rsid w:val="00D91F1C"/>
    <w:rsid w:val="00D920C2"/>
    <w:rsid w:val="00D92A45"/>
    <w:rsid w:val="00D9315D"/>
    <w:rsid w:val="00D933E8"/>
    <w:rsid w:val="00D9577A"/>
    <w:rsid w:val="00DA00D6"/>
    <w:rsid w:val="00DA096C"/>
    <w:rsid w:val="00DA31AD"/>
    <w:rsid w:val="00DA34B6"/>
    <w:rsid w:val="00DA397C"/>
    <w:rsid w:val="00DA3A61"/>
    <w:rsid w:val="00DA6765"/>
    <w:rsid w:val="00DB1736"/>
    <w:rsid w:val="00DB29DB"/>
    <w:rsid w:val="00DB2CCD"/>
    <w:rsid w:val="00DB2ED0"/>
    <w:rsid w:val="00DB3091"/>
    <w:rsid w:val="00DB35A0"/>
    <w:rsid w:val="00DB3FB0"/>
    <w:rsid w:val="00DB500B"/>
    <w:rsid w:val="00DB6031"/>
    <w:rsid w:val="00DB619A"/>
    <w:rsid w:val="00DC0265"/>
    <w:rsid w:val="00DC463A"/>
    <w:rsid w:val="00DC60CD"/>
    <w:rsid w:val="00DC6AE0"/>
    <w:rsid w:val="00DD2A03"/>
    <w:rsid w:val="00DD50B8"/>
    <w:rsid w:val="00DD612C"/>
    <w:rsid w:val="00DD6302"/>
    <w:rsid w:val="00DE09EB"/>
    <w:rsid w:val="00DE201D"/>
    <w:rsid w:val="00DE31D8"/>
    <w:rsid w:val="00DE3435"/>
    <w:rsid w:val="00DE39AA"/>
    <w:rsid w:val="00DE3C75"/>
    <w:rsid w:val="00DE49A0"/>
    <w:rsid w:val="00DE6E48"/>
    <w:rsid w:val="00DE7A96"/>
    <w:rsid w:val="00DE7C2F"/>
    <w:rsid w:val="00DF0C4F"/>
    <w:rsid w:val="00DF0C58"/>
    <w:rsid w:val="00DF21AA"/>
    <w:rsid w:val="00DF3308"/>
    <w:rsid w:val="00DF57FA"/>
    <w:rsid w:val="00E00B2D"/>
    <w:rsid w:val="00E00D55"/>
    <w:rsid w:val="00E01764"/>
    <w:rsid w:val="00E02618"/>
    <w:rsid w:val="00E04702"/>
    <w:rsid w:val="00E06470"/>
    <w:rsid w:val="00E06475"/>
    <w:rsid w:val="00E065D9"/>
    <w:rsid w:val="00E100EE"/>
    <w:rsid w:val="00E12716"/>
    <w:rsid w:val="00E1435B"/>
    <w:rsid w:val="00E15EC9"/>
    <w:rsid w:val="00E16004"/>
    <w:rsid w:val="00E22F67"/>
    <w:rsid w:val="00E24237"/>
    <w:rsid w:val="00E24C13"/>
    <w:rsid w:val="00E25416"/>
    <w:rsid w:val="00E2571D"/>
    <w:rsid w:val="00E300BA"/>
    <w:rsid w:val="00E305E5"/>
    <w:rsid w:val="00E309A6"/>
    <w:rsid w:val="00E3360A"/>
    <w:rsid w:val="00E33A44"/>
    <w:rsid w:val="00E36845"/>
    <w:rsid w:val="00E37E81"/>
    <w:rsid w:val="00E40DC1"/>
    <w:rsid w:val="00E40E7B"/>
    <w:rsid w:val="00E41730"/>
    <w:rsid w:val="00E41A50"/>
    <w:rsid w:val="00E42048"/>
    <w:rsid w:val="00E4209D"/>
    <w:rsid w:val="00E42558"/>
    <w:rsid w:val="00E43134"/>
    <w:rsid w:val="00E44F9F"/>
    <w:rsid w:val="00E469D2"/>
    <w:rsid w:val="00E4730C"/>
    <w:rsid w:val="00E50A58"/>
    <w:rsid w:val="00E51539"/>
    <w:rsid w:val="00E52B58"/>
    <w:rsid w:val="00E54191"/>
    <w:rsid w:val="00E54B3C"/>
    <w:rsid w:val="00E566A7"/>
    <w:rsid w:val="00E57642"/>
    <w:rsid w:val="00E60DCA"/>
    <w:rsid w:val="00E60FB6"/>
    <w:rsid w:val="00E6152F"/>
    <w:rsid w:val="00E64D26"/>
    <w:rsid w:val="00E64F1A"/>
    <w:rsid w:val="00E65520"/>
    <w:rsid w:val="00E6562E"/>
    <w:rsid w:val="00E65ADB"/>
    <w:rsid w:val="00E66DDC"/>
    <w:rsid w:val="00E67775"/>
    <w:rsid w:val="00E727B0"/>
    <w:rsid w:val="00E729E8"/>
    <w:rsid w:val="00E76587"/>
    <w:rsid w:val="00E76B2A"/>
    <w:rsid w:val="00E801CC"/>
    <w:rsid w:val="00E8220F"/>
    <w:rsid w:val="00E823AF"/>
    <w:rsid w:val="00E83DDB"/>
    <w:rsid w:val="00E85411"/>
    <w:rsid w:val="00E8548C"/>
    <w:rsid w:val="00E86444"/>
    <w:rsid w:val="00E905A8"/>
    <w:rsid w:val="00E906B6"/>
    <w:rsid w:val="00E9551A"/>
    <w:rsid w:val="00E95EBA"/>
    <w:rsid w:val="00E975E7"/>
    <w:rsid w:val="00EA17FE"/>
    <w:rsid w:val="00EA1DB5"/>
    <w:rsid w:val="00EA3261"/>
    <w:rsid w:val="00EA3D38"/>
    <w:rsid w:val="00EA4B03"/>
    <w:rsid w:val="00EA62FC"/>
    <w:rsid w:val="00EA636F"/>
    <w:rsid w:val="00EB0850"/>
    <w:rsid w:val="00EB17BF"/>
    <w:rsid w:val="00EB25C2"/>
    <w:rsid w:val="00EB37BC"/>
    <w:rsid w:val="00EC06AD"/>
    <w:rsid w:val="00EC0E0A"/>
    <w:rsid w:val="00EC1D39"/>
    <w:rsid w:val="00EC52B2"/>
    <w:rsid w:val="00EC64A0"/>
    <w:rsid w:val="00ED06B7"/>
    <w:rsid w:val="00ED1C46"/>
    <w:rsid w:val="00ED1F62"/>
    <w:rsid w:val="00ED2144"/>
    <w:rsid w:val="00ED404E"/>
    <w:rsid w:val="00EE012B"/>
    <w:rsid w:val="00EE09ED"/>
    <w:rsid w:val="00EE22AD"/>
    <w:rsid w:val="00EE2B83"/>
    <w:rsid w:val="00EE2DC9"/>
    <w:rsid w:val="00EE354F"/>
    <w:rsid w:val="00EE3D19"/>
    <w:rsid w:val="00EE5B77"/>
    <w:rsid w:val="00EE5E90"/>
    <w:rsid w:val="00EE7459"/>
    <w:rsid w:val="00EF1200"/>
    <w:rsid w:val="00EF1551"/>
    <w:rsid w:val="00EF1D5D"/>
    <w:rsid w:val="00EF3C08"/>
    <w:rsid w:val="00EF54C6"/>
    <w:rsid w:val="00EF6449"/>
    <w:rsid w:val="00EF7B69"/>
    <w:rsid w:val="00F0119C"/>
    <w:rsid w:val="00F01A1F"/>
    <w:rsid w:val="00F02398"/>
    <w:rsid w:val="00F03EAA"/>
    <w:rsid w:val="00F058B1"/>
    <w:rsid w:val="00F10969"/>
    <w:rsid w:val="00F111D6"/>
    <w:rsid w:val="00F11A13"/>
    <w:rsid w:val="00F11B30"/>
    <w:rsid w:val="00F13FA6"/>
    <w:rsid w:val="00F14F44"/>
    <w:rsid w:val="00F16F79"/>
    <w:rsid w:val="00F17899"/>
    <w:rsid w:val="00F20862"/>
    <w:rsid w:val="00F21682"/>
    <w:rsid w:val="00F21689"/>
    <w:rsid w:val="00F22E2E"/>
    <w:rsid w:val="00F2305F"/>
    <w:rsid w:val="00F23C53"/>
    <w:rsid w:val="00F23F06"/>
    <w:rsid w:val="00F23F3E"/>
    <w:rsid w:val="00F308BF"/>
    <w:rsid w:val="00F30A32"/>
    <w:rsid w:val="00F31453"/>
    <w:rsid w:val="00F31E13"/>
    <w:rsid w:val="00F32B29"/>
    <w:rsid w:val="00F353C8"/>
    <w:rsid w:val="00F362CB"/>
    <w:rsid w:val="00F408B4"/>
    <w:rsid w:val="00F40BC7"/>
    <w:rsid w:val="00F428A0"/>
    <w:rsid w:val="00F44B54"/>
    <w:rsid w:val="00F46494"/>
    <w:rsid w:val="00F4731E"/>
    <w:rsid w:val="00F503D4"/>
    <w:rsid w:val="00F51359"/>
    <w:rsid w:val="00F546D5"/>
    <w:rsid w:val="00F55705"/>
    <w:rsid w:val="00F5603F"/>
    <w:rsid w:val="00F61F49"/>
    <w:rsid w:val="00F62B4F"/>
    <w:rsid w:val="00F63982"/>
    <w:rsid w:val="00F64E69"/>
    <w:rsid w:val="00F65C75"/>
    <w:rsid w:val="00F67513"/>
    <w:rsid w:val="00F70CC3"/>
    <w:rsid w:val="00F75CB6"/>
    <w:rsid w:val="00F766DC"/>
    <w:rsid w:val="00F7721B"/>
    <w:rsid w:val="00F80694"/>
    <w:rsid w:val="00F80B0B"/>
    <w:rsid w:val="00F81760"/>
    <w:rsid w:val="00F81D92"/>
    <w:rsid w:val="00F85930"/>
    <w:rsid w:val="00F91766"/>
    <w:rsid w:val="00F91910"/>
    <w:rsid w:val="00F9207D"/>
    <w:rsid w:val="00FA1103"/>
    <w:rsid w:val="00FA73AF"/>
    <w:rsid w:val="00FB1C8B"/>
    <w:rsid w:val="00FB4A3D"/>
    <w:rsid w:val="00FB52EF"/>
    <w:rsid w:val="00FB6306"/>
    <w:rsid w:val="00FC1E45"/>
    <w:rsid w:val="00FC279C"/>
    <w:rsid w:val="00FC2AD1"/>
    <w:rsid w:val="00FC2FEF"/>
    <w:rsid w:val="00FC5B99"/>
    <w:rsid w:val="00FC5C61"/>
    <w:rsid w:val="00FC5D34"/>
    <w:rsid w:val="00FC6A88"/>
    <w:rsid w:val="00FD02D0"/>
    <w:rsid w:val="00FD08D5"/>
    <w:rsid w:val="00FD21E6"/>
    <w:rsid w:val="00FD5558"/>
    <w:rsid w:val="00FD5606"/>
    <w:rsid w:val="00FD58C2"/>
    <w:rsid w:val="00FD644E"/>
    <w:rsid w:val="00FE12C8"/>
    <w:rsid w:val="00FE3C54"/>
    <w:rsid w:val="00FE703B"/>
    <w:rsid w:val="00FF1077"/>
    <w:rsid w:val="00FF2349"/>
    <w:rsid w:val="00FF29E3"/>
    <w:rsid w:val="00FF5116"/>
    <w:rsid w:val="00FF57E1"/>
    <w:rsid w:val="00FF71D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C11862"/>
  <w15:chartTrackingRefBased/>
  <w15:docId w15:val="{86650783-6871-46B0-BC5E-CD07074B7F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lang w:val="en-CA" w:eastAsia="en-C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0"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90179"/>
    <w:pPr>
      <w:pBdr>
        <w:top w:val="nil"/>
        <w:left w:val="nil"/>
        <w:bottom w:val="nil"/>
        <w:right w:val="nil"/>
        <w:between w:val="nil"/>
        <w:bar w:val="nil"/>
      </w:pBdr>
      <w:jc w:val="both"/>
    </w:pPr>
    <w:rPr>
      <w:rFonts w:hAnsi="Arial Unicode MS" w:cs="Arial Unicode MS"/>
      <w:color w:val="000000"/>
      <w:sz w:val="22"/>
      <w:szCs w:val="22"/>
      <w:u w:color="000000"/>
      <w:bdr w:val="nil"/>
      <w:lang w:val="en-US" w:eastAsia="en-US"/>
    </w:rPr>
  </w:style>
  <w:style w:type="paragraph" w:styleId="Heading1">
    <w:name w:val="heading 1"/>
    <w:next w:val="Heading2"/>
    <w:qFormat/>
    <w:pPr>
      <w:keepNext/>
      <w:pBdr>
        <w:top w:val="nil"/>
        <w:left w:val="nil"/>
        <w:bottom w:val="nil"/>
        <w:right w:val="nil"/>
        <w:between w:val="nil"/>
        <w:bar w:val="nil"/>
      </w:pBdr>
      <w:tabs>
        <w:tab w:val="left" w:pos="720"/>
      </w:tabs>
      <w:spacing w:before="240" w:after="120"/>
      <w:jc w:val="center"/>
      <w:outlineLvl w:val="0"/>
    </w:pPr>
    <w:rPr>
      <w:rFonts w:eastAsia="Times New Roman"/>
      <w:b/>
      <w:bCs/>
      <w:caps/>
      <w:color w:val="000000"/>
      <w:sz w:val="22"/>
      <w:szCs w:val="22"/>
      <w:u w:color="000000"/>
      <w:bdr w:val="nil"/>
      <w:lang w:val="en-US" w:eastAsia="en-US"/>
    </w:rPr>
  </w:style>
  <w:style w:type="paragraph" w:styleId="Heading2">
    <w:name w:val="heading 2"/>
    <w:next w:val="Normal"/>
    <w:qFormat/>
    <w:pPr>
      <w:keepNext/>
      <w:pBdr>
        <w:top w:val="nil"/>
        <w:left w:val="nil"/>
        <w:bottom w:val="nil"/>
        <w:right w:val="nil"/>
        <w:between w:val="nil"/>
        <w:bar w:val="nil"/>
      </w:pBdr>
      <w:tabs>
        <w:tab w:val="left" w:pos="720"/>
      </w:tabs>
      <w:spacing w:before="120" w:after="120"/>
      <w:jc w:val="center"/>
      <w:outlineLvl w:val="1"/>
    </w:pPr>
    <w:rPr>
      <w:rFonts w:eastAsia="Times New Roman"/>
      <w:b/>
      <w:bCs/>
      <w:i/>
      <w:iCs/>
      <w:color w:val="000000"/>
      <w:sz w:val="22"/>
      <w:szCs w:val="22"/>
      <w:u w:color="000000"/>
      <w:bdr w:val="nil"/>
      <w:lang w:val="en-US" w:eastAsia="en-US"/>
    </w:rPr>
  </w:style>
  <w:style w:type="paragraph" w:styleId="Heading3">
    <w:name w:val="heading 3"/>
    <w:basedOn w:val="Normal"/>
    <w:next w:val="Normal"/>
    <w:link w:val="Heading3Char"/>
    <w:uiPriority w:val="9"/>
    <w:qFormat/>
    <w:rsid w:val="00140E3E"/>
    <w:pPr>
      <w:keepNext/>
      <w:spacing w:before="240" w:after="60"/>
      <w:outlineLvl w:val="2"/>
    </w:pPr>
    <w:rPr>
      <w:rFonts w:ascii="Cambria" w:eastAsia="Times New Roman" w:hAnsi="Cambria" w:cs="Times New Roman"/>
      <w:b/>
      <w:bCs/>
      <w:sz w:val="26"/>
      <w:szCs w:val="26"/>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u w:val="single"/>
    </w:rPr>
  </w:style>
  <w:style w:type="paragraph" w:styleId="Footer">
    <w:name w:val="footer"/>
    <w:pPr>
      <w:pBdr>
        <w:top w:val="nil"/>
        <w:left w:val="nil"/>
        <w:bottom w:val="nil"/>
        <w:right w:val="nil"/>
        <w:between w:val="nil"/>
        <w:bar w:val="nil"/>
      </w:pBdr>
      <w:tabs>
        <w:tab w:val="center" w:pos="4320"/>
        <w:tab w:val="right" w:pos="8640"/>
      </w:tabs>
      <w:ind w:firstLine="720"/>
      <w:jc w:val="right"/>
    </w:pPr>
    <w:rPr>
      <w:rFonts w:hAnsi="Arial Unicode MS" w:cs="Arial Unicode MS"/>
      <w:color w:val="000000"/>
      <w:sz w:val="22"/>
      <w:szCs w:val="22"/>
      <w:u w:color="000000"/>
      <w:bdr w:val="nil"/>
      <w:lang w:val="en-US" w:eastAsia="en-US"/>
    </w:rPr>
  </w:style>
  <w:style w:type="paragraph" w:customStyle="1" w:styleId="HeaderFooter">
    <w:name w:val="Header &amp; Footer"/>
    <w:pPr>
      <w:pBdr>
        <w:top w:val="nil"/>
        <w:left w:val="nil"/>
        <w:bottom w:val="nil"/>
        <w:right w:val="nil"/>
        <w:between w:val="nil"/>
        <w:bar w:val="nil"/>
      </w:pBdr>
      <w:tabs>
        <w:tab w:val="right" w:pos="9020"/>
      </w:tabs>
    </w:pPr>
    <w:rPr>
      <w:rFonts w:ascii="Helvetica" w:eastAsia="Helvetica" w:hAnsi="Helvetica" w:cs="Helvetica"/>
      <w:color w:val="000000"/>
      <w:sz w:val="24"/>
      <w:szCs w:val="24"/>
      <w:bdr w:val="nil"/>
      <w:lang w:val="en-US" w:eastAsia="en-US"/>
    </w:rPr>
  </w:style>
  <w:style w:type="paragraph" w:customStyle="1" w:styleId="Cornernotation">
    <w:name w:val="Corner notation"/>
    <w:pPr>
      <w:pBdr>
        <w:top w:val="nil"/>
        <w:left w:val="nil"/>
        <w:bottom w:val="nil"/>
        <w:right w:val="nil"/>
        <w:between w:val="nil"/>
        <w:bar w:val="nil"/>
      </w:pBdr>
      <w:ind w:left="170" w:right="3119" w:hanging="170"/>
    </w:pPr>
    <w:rPr>
      <w:rFonts w:hAnsi="Arial Unicode MS" w:cs="Arial Unicode MS"/>
      <w:color w:val="000000"/>
      <w:sz w:val="22"/>
      <w:szCs w:val="22"/>
      <w:u w:color="000000"/>
      <w:bdr w:val="nil"/>
      <w:lang w:val="en-US" w:eastAsia="en-US"/>
    </w:rPr>
  </w:style>
  <w:style w:type="paragraph" w:customStyle="1" w:styleId="HEADINGNOTFORTOC">
    <w:name w:val="HEADING (NOT FOR TOC)"/>
    <w:next w:val="Heading2"/>
    <w:pPr>
      <w:keepNext/>
      <w:pBdr>
        <w:top w:val="nil"/>
        <w:left w:val="nil"/>
        <w:bottom w:val="nil"/>
        <w:right w:val="nil"/>
        <w:between w:val="nil"/>
        <w:bar w:val="nil"/>
      </w:pBdr>
      <w:tabs>
        <w:tab w:val="left" w:pos="720"/>
      </w:tabs>
      <w:spacing w:before="240" w:after="120"/>
      <w:jc w:val="center"/>
      <w:outlineLvl w:val="0"/>
    </w:pPr>
    <w:rPr>
      <w:rFonts w:eastAsia="Times New Roman"/>
      <w:b/>
      <w:bCs/>
      <w:caps/>
      <w:color w:val="000000"/>
      <w:sz w:val="22"/>
      <w:szCs w:val="22"/>
      <w:u w:color="000000"/>
      <w:bdr w:val="nil"/>
      <w:lang w:val="en-US" w:eastAsia="en-US"/>
    </w:rPr>
  </w:style>
  <w:style w:type="paragraph" w:customStyle="1" w:styleId="Para1">
    <w:name w:val="Para1"/>
    <w:link w:val="Para1Char"/>
    <w:pPr>
      <w:pBdr>
        <w:top w:val="nil"/>
        <w:left w:val="nil"/>
        <w:bottom w:val="nil"/>
        <w:right w:val="nil"/>
        <w:between w:val="nil"/>
        <w:bar w:val="nil"/>
      </w:pBdr>
      <w:spacing w:before="120" w:after="120"/>
      <w:jc w:val="both"/>
    </w:pPr>
    <w:rPr>
      <w:rFonts w:hAnsi="Arial Unicode MS"/>
      <w:color w:val="000000"/>
      <w:sz w:val="22"/>
      <w:szCs w:val="22"/>
      <w:u w:color="000000"/>
      <w:bdr w:val="nil"/>
      <w:lang w:val="en-US" w:eastAsia="en-US"/>
    </w:rPr>
  </w:style>
  <w:style w:type="paragraph" w:customStyle="1" w:styleId="Default">
    <w:name w:val="Default"/>
    <w:pPr>
      <w:pBdr>
        <w:top w:val="nil"/>
        <w:left w:val="nil"/>
        <w:bottom w:val="nil"/>
        <w:right w:val="nil"/>
        <w:between w:val="nil"/>
        <w:bar w:val="nil"/>
      </w:pBdr>
    </w:pPr>
    <w:rPr>
      <w:rFonts w:ascii="Helvetica" w:eastAsia="Helvetica" w:hAnsi="Helvetica" w:cs="Helvetica"/>
      <w:color w:val="000000"/>
      <w:sz w:val="22"/>
      <w:szCs w:val="22"/>
      <w:bdr w:val="nil"/>
      <w:lang w:val="en-US" w:eastAsia="en-US"/>
    </w:rPr>
  </w:style>
  <w:style w:type="numbering" w:customStyle="1" w:styleId="List0">
    <w:name w:val="List 0"/>
    <w:basedOn w:val="ImportedStyle2"/>
    <w:pPr>
      <w:numPr>
        <w:numId w:val="5"/>
      </w:numPr>
    </w:pPr>
  </w:style>
  <w:style w:type="numbering" w:customStyle="1" w:styleId="ImportedStyle2">
    <w:name w:val="Imported Style 2"/>
  </w:style>
  <w:style w:type="numbering" w:customStyle="1" w:styleId="List1">
    <w:name w:val="List 1"/>
    <w:basedOn w:val="ImportedStyle2"/>
    <w:pPr>
      <w:numPr>
        <w:numId w:val="6"/>
      </w:numPr>
    </w:pPr>
  </w:style>
  <w:style w:type="paragraph" w:customStyle="1" w:styleId="Heading1multiline">
    <w:name w:val="Heading 1 (multiline)"/>
    <w:pPr>
      <w:keepNext/>
      <w:pBdr>
        <w:top w:val="nil"/>
        <w:left w:val="nil"/>
        <w:bottom w:val="nil"/>
        <w:right w:val="nil"/>
        <w:between w:val="nil"/>
        <w:bar w:val="nil"/>
      </w:pBdr>
      <w:tabs>
        <w:tab w:val="left" w:pos="720"/>
      </w:tabs>
      <w:spacing w:before="240" w:after="120"/>
      <w:ind w:left="1843" w:right="996" w:hanging="567"/>
      <w:outlineLvl w:val="0"/>
    </w:pPr>
    <w:rPr>
      <w:rFonts w:hAnsi="Arial Unicode MS" w:cs="Arial Unicode MS"/>
      <w:b/>
      <w:bCs/>
      <w:caps/>
      <w:color w:val="000000"/>
      <w:sz w:val="22"/>
      <w:szCs w:val="22"/>
      <w:u w:color="000000"/>
      <w:bdr w:val="nil"/>
      <w:lang w:val="en-US" w:eastAsia="en-US"/>
    </w:rPr>
  </w:style>
  <w:style w:type="numbering" w:customStyle="1" w:styleId="List21">
    <w:name w:val="List 21"/>
    <w:basedOn w:val="ImportedStyle3"/>
    <w:pPr>
      <w:numPr>
        <w:numId w:val="2"/>
      </w:numPr>
    </w:pPr>
  </w:style>
  <w:style w:type="numbering" w:customStyle="1" w:styleId="ImportedStyle3">
    <w:name w:val="Imported Style 3"/>
  </w:style>
  <w:style w:type="numbering" w:customStyle="1" w:styleId="List31">
    <w:name w:val="List 31"/>
    <w:basedOn w:val="ImportedStyle2"/>
    <w:pPr>
      <w:numPr>
        <w:numId w:val="7"/>
      </w:numPr>
    </w:pPr>
  </w:style>
  <w:style w:type="numbering" w:customStyle="1" w:styleId="List41">
    <w:name w:val="List 41"/>
    <w:basedOn w:val="ImportedStyle4"/>
    <w:pPr>
      <w:numPr>
        <w:numId w:val="3"/>
      </w:numPr>
    </w:pPr>
  </w:style>
  <w:style w:type="numbering" w:customStyle="1" w:styleId="ImportedStyle4">
    <w:name w:val="Imported Style 4"/>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link w:val="FootnoteTextChar"/>
    <w:uiPriority w:val="99"/>
    <w:qFormat/>
    <w:pPr>
      <w:keepLines/>
      <w:pBdr>
        <w:top w:val="nil"/>
        <w:left w:val="nil"/>
        <w:bottom w:val="nil"/>
        <w:right w:val="nil"/>
        <w:between w:val="nil"/>
        <w:bar w:val="nil"/>
      </w:pBdr>
      <w:spacing w:after="60"/>
      <w:ind w:firstLine="720"/>
      <w:jc w:val="both"/>
    </w:pPr>
    <w:rPr>
      <w:rFonts w:eastAsia="Times New Roman"/>
      <w:color w:val="000000"/>
      <w:sz w:val="18"/>
      <w:szCs w:val="18"/>
      <w:u w:color="000000"/>
      <w:bdr w:val="nil"/>
      <w:lang w:val="en-US" w:eastAsia="en-US"/>
    </w:rPr>
  </w:style>
  <w:style w:type="numbering" w:customStyle="1" w:styleId="List51">
    <w:name w:val="List 51"/>
    <w:basedOn w:val="ImportedStyle2"/>
    <w:pPr>
      <w:numPr>
        <w:numId w:val="4"/>
      </w:numPr>
    </w:pPr>
  </w:style>
  <w:style w:type="numbering" w:customStyle="1" w:styleId="List6">
    <w:name w:val="List 6"/>
    <w:basedOn w:val="ImportedStyle5"/>
    <w:pPr>
      <w:numPr>
        <w:numId w:val="12"/>
      </w:numPr>
    </w:pPr>
  </w:style>
  <w:style w:type="numbering" w:customStyle="1" w:styleId="ImportedStyle5">
    <w:name w:val="Imported Style 5"/>
  </w:style>
  <w:style w:type="character" w:customStyle="1" w:styleId="Link">
    <w:name w:val="Link"/>
    <w:rPr>
      <w:color w:val="0000FF"/>
      <w:sz w:val="18"/>
      <w:szCs w:val="18"/>
      <w:u w:val="single" w:color="0000FF"/>
    </w:rPr>
  </w:style>
  <w:style w:type="character" w:customStyle="1" w:styleId="Hyperlink0">
    <w:name w:val="Hyperlink.0"/>
    <w:rPr>
      <w:color w:val="0000FF"/>
      <w:sz w:val="18"/>
      <w:szCs w:val="18"/>
      <w:u w:val="single" w:color="0000FF"/>
    </w:rPr>
  </w:style>
  <w:style w:type="paragraph" w:styleId="CommentText">
    <w:name w:val="annotation text"/>
    <w:basedOn w:val="Normal"/>
    <w:link w:val="CommentTextChar"/>
    <w:uiPriority w:val="99"/>
    <w:unhideWhenUsed/>
    <w:rPr>
      <w:rFonts w:cs="Times New Roman"/>
      <w:sz w:val="20"/>
      <w:szCs w:val="20"/>
      <w:bdr w:val="none" w:sz="0" w:space="0" w:color="auto"/>
      <w:lang w:val="x-none" w:eastAsia="x-none"/>
    </w:rPr>
  </w:style>
  <w:style w:type="character" w:customStyle="1" w:styleId="CommentTextChar">
    <w:name w:val="Comment Text Char"/>
    <w:link w:val="CommentText"/>
    <w:uiPriority w:val="99"/>
    <w:rPr>
      <w:rFonts w:hAnsi="Arial Unicode MS" w:cs="Arial Unicode MS"/>
      <w:color w:val="000000"/>
      <w:u w:color="000000"/>
    </w:rPr>
  </w:style>
  <w:style w:type="character" w:styleId="CommentReference">
    <w:name w:val="annotation reference"/>
    <w:uiPriority w:val="99"/>
    <w:semiHidden/>
    <w:unhideWhenUsed/>
    <w:rPr>
      <w:sz w:val="16"/>
      <w:szCs w:val="16"/>
    </w:rPr>
  </w:style>
  <w:style w:type="paragraph" w:styleId="BalloonText">
    <w:name w:val="Balloon Text"/>
    <w:basedOn w:val="Normal"/>
    <w:link w:val="BalloonTextChar"/>
    <w:uiPriority w:val="99"/>
    <w:semiHidden/>
    <w:unhideWhenUsed/>
    <w:rsid w:val="002B6283"/>
    <w:rPr>
      <w:rFonts w:ascii="Tahoma" w:hAnsi="Tahoma" w:cs="Times New Roman"/>
      <w:sz w:val="16"/>
      <w:szCs w:val="16"/>
      <w:bdr w:val="none" w:sz="0" w:space="0" w:color="auto"/>
      <w:lang w:val="x-none" w:eastAsia="x-none"/>
    </w:rPr>
  </w:style>
  <w:style w:type="character" w:customStyle="1" w:styleId="BalloonTextChar">
    <w:name w:val="Balloon Text Char"/>
    <w:link w:val="BalloonText"/>
    <w:uiPriority w:val="99"/>
    <w:semiHidden/>
    <w:rsid w:val="002B6283"/>
    <w:rPr>
      <w:rFonts w:ascii="Tahoma" w:hAnsi="Tahoma" w:cs="Tahoma"/>
      <w:color w:val="000000"/>
      <w:sz w:val="16"/>
      <w:szCs w:val="16"/>
      <w:u w:color="000000"/>
    </w:rPr>
  </w:style>
  <w:style w:type="paragraph" w:styleId="CommentSubject">
    <w:name w:val="annotation subject"/>
    <w:basedOn w:val="CommentText"/>
    <w:next w:val="CommentText"/>
    <w:link w:val="CommentSubjectChar"/>
    <w:uiPriority w:val="99"/>
    <w:semiHidden/>
    <w:unhideWhenUsed/>
    <w:rsid w:val="007741DA"/>
    <w:rPr>
      <w:b/>
      <w:bCs/>
    </w:rPr>
  </w:style>
  <w:style w:type="character" w:customStyle="1" w:styleId="CommentSubjectChar">
    <w:name w:val="Comment Subject Char"/>
    <w:link w:val="CommentSubject"/>
    <w:uiPriority w:val="99"/>
    <w:semiHidden/>
    <w:rsid w:val="007741DA"/>
    <w:rPr>
      <w:rFonts w:hAnsi="Arial Unicode MS" w:cs="Arial Unicode MS"/>
      <w:b/>
      <w:bCs/>
      <w:color w:val="000000"/>
      <w:u w:color="000000"/>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unhideWhenUsed/>
    <w:qFormat/>
    <w:rsid w:val="009A63FA"/>
    <w:rPr>
      <w:vertAlign w:val="superscript"/>
    </w:rPr>
  </w:style>
  <w:style w:type="paragraph" w:styleId="Header">
    <w:name w:val="header"/>
    <w:basedOn w:val="Normal"/>
    <w:link w:val="HeaderChar"/>
    <w:uiPriority w:val="99"/>
    <w:unhideWhenUsed/>
    <w:rsid w:val="005F3233"/>
    <w:pPr>
      <w:tabs>
        <w:tab w:val="center" w:pos="4680"/>
        <w:tab w:val="right" w:pos="9360"/>
      </w:tabs>
    </w:pPr>
    <w:rPr>
      <w:rFonts w:cs="Times New Roman"/>
      <w:bdr w:val="none" w:sz="0" w:space="0" w:color="auto"/>
      <w:lang w:val="x-none" w:eastAsia="x-none"/>
    </w:rPr>
  </w:style>
  <w:style w:type="character" w:customStyle="1" w:styleId="HeaderChar">
    <w:name w:val="Header Char"/>
    <w:link w:val="Header"/>
    <w:uiPriority w:val="99"/>
    <w:rsid w:val="005F3233"/>
    <w:rPr>
      <w:rFonts w:hAnsi="Arial Unicode MS" w:cs="Arial Unicode MS"/>
      <w:color w:val="000000"/>
      <w:sz w:val="22"/>
      <w:szCs w:val="22"/>
      <w:u w:color="000000"/>
    </w:rPr>
  </w:style>
  <w:style w:type="paragraph" w:customStyle="1" w:styleId="ColorfulShading-Accent11">
    <w:name w:val="Colorful Shading - Accent 11"/>
    <w:hidden/>
    <w:uiPriority w:val="99"/>
    <w:semiHidden/>
    <w:rsid w:val="003B6DEB"/>
    <w:rPr>
      <w:rFonts w:hAnsi="Arial Unicode MS" w:cs="Arial Unicode MS"/>
      <w:color w:val="000000"/>
      <w:sz w:val="22"/>
      <w:szCs w:val="22"/>
      <w:u w:color="000000"/>
      <w:bdr w:val="nil"/>
      <w:lang w:val="en-US" w:eastAsia="en-US"/>
    </w:rPr>
  </w:style>
  <w:style w:type="paragraph" w:customStyle="1" w:styleId="ColorfulList-Accent11">
    <w:name w:val="Colorful List - Accent 11"/>
    <w:basedOn w:val="Normal"/>
    <w:uiPriority w:val="34"/>
    <w:qFormat/>
    <w:rsid w:val="0034052B"/>
    <w:pPr>
      <w:ind w:left="720"/>
    </w:pPr>
  </w:style>
  <w:style w:type="character" w:customStyle="1" w:styleId="Heading3Char">
    <w:name w:val="Heading 3 Char"/>
    <w:link w:val="Heading3"/>
    <w:uiPriority w:val="9"/>
    <w:semiHidden/>
    <w:rsid w:val="00140E3E"/>
    <w:rPr>
      <w:rFonts w:ascii="Cambria" w:eastAsia="Times New Roman" w:hAnsi="Cambria" w:cs="Times New Roman"/>
      <w:b/>
      <w:bCs/>
      <w:color w:val="000000"/>
      <w:sz w:val="26"/>
      <w:szCs w:val="26"/>
      <w:u w:color="000000"/>
      <w:bdr w:val="nil"/>
    </w:rPr>
  </w:style>
  <w:style w:type="paragraph" w:customStyle="1" w:styleId="Para3">
    <w:name w:val="Para3"/>
    <w:basedOn w:val="Normal"/>
    <w:rsid w:val="00044541"/>
    <w:pPr>
      <w:pBdr>
        <w:top w:val="none" w:sz="0" w:space="0" w:color="auto"/>
        <w:left w:val="none" w:sz="0" w:space="0" w:color="auto"/>
        <w:bottom w:val="none" w:sz="0" w:space="0" w:color="auto"/>
        <w:right w:val="none" w:sz="0" w:space="0" w:color="auto"/>
        <w:between w:val="none" w:sz="0" w:space="0" w:color="auto"/>
        <w:bar w:val="none" w:sz="0" w:color="auto"/>
      </w:pBdr>
      <w:tabs>
        <w:tab w:val="left" w:pos="1980"/>
        <w:tab w:val="num" w:pos="3690"/>
      </w:tabs>
      <w:spacing w:before="80" w:after="80"/>
      <w:ind w:left="3690" w:hanging="360"/>
    </w:pPr>
    <w:rPr>
      <w:rFonts w:eastAsia="Times New Roman" w:hAnsi="Times New Roman" w:cs="Angsana New"/>
      <w:color w:val="auto"/>
      <w:szCs w:val="20"/>
      <w:bdr w:val="none" w:sz="0" w:space="0" w:color="auto"/>
      <w:lang w:val="en-GB"/>
    </w:rPr>
  </w:style>
  <w:style w:type="character" w:customStyle="1" w:styleId="Para1Char">
    <w:name w:val="Para1 Char"/>
    <w:link w:val="Para1"/>
    <w:locked/>
    <w:rsid w:val="0043479D"/>
    <w:rPr>
      <w:rFonts w:hAnsi="Arial Unicode MS"/>
      <w:color w:val="000000"/>
      <w:sz w:val="22"/>
      <w:szCs w:val="22"/>
      <w:u w:color="000000"/>
      <w:bdr w:val="nil"/>
      <w:lang w:bidi="ar-SA"/>
    </w:rPr>
  </w:style>
  <w:style w:type="paragraph" w:customStyle="1" w:styleId="para10">
    <w:name w:val="para1"/>
    <w:basedOn w:val="Normal"/>
    <w:rsid w:val="001F1948"/>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pPr>
    <w:rPr>
      <w:rFonts w:eastAsia="Calibri" w:hAnsi="Times New Roman" w:cs="Times New Roman"/>
      <w:color w:val="auto"/>
      <w:sz w:val="24"/>
      <w:szCs w:val="24"/>
      <w:bdr w:val="none" w:sz="0" w:space="0" w:color="auto"/>
    </w:rPr>
  </w:style>
  <w:style w:type="table" w:styleId="TableGrid">
    <w:name w:val="Table Grid"/>
    <w:basedOn w:val="TableNormal"/>
    <w:uiPriority w:val="59"/>
    <w:rsid w:val="00B55A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7025B5"/>
    <w:rPr>
      <w:rFonts w:eastAsia="Times New Roman"/>
      <w:color w:val="000000"/>
      <w:sz w:val="18"/>
      <w:szCs w:val="18"/>
      <w:u w:color="000000"/>
      <w:bdr w:val="nil"/>
    </w:rPr>
  </w:style>
  <w:style w:type="paragraph" w:customStyle="1" w:styleId="Paranum">
    <w:name w:val="Paranum"/>
    <w:basedOn w:val="Para1"/>
    <w:rsid w:val="004F521A"/>
    <w:pPr>
      <w:numPr>
        <w:numId w:val="16"/>
      </w:numPr>
      <w:pBdr>
        <w:top w:val="none" w:sz="0" w:space="0" w:color="auto"/>
        <w:left w:val="none" w:sz="0" w:space="0" w:color="auto"/>
        <w:bottom w:val="none" w:sz="0" w:space="0" w:color="auto"/>
        <w:right w:val="none" w:sz="0" w:space="0" w:color="auto"/>
        <w:between w:val="none" w:sz="0" w:space="0" w:color="auto"/>
        <w:bar w:val="none" w:sz="0" w:color="auto"/>
      </w:pBdr>
      <w:spacing w:line="240" w:lineRule="exact"/>
    </w:pPr>
    <w:rPr>
      <w:rFonts w:eastAsia="Malgun Gothic" w:hAnsi="Times New Roman"/>
      <w:color w:val="auto"/>
      <w:szCs w:val="20"/>
      <w:bdr w:val="none" w:sz="0" w:space="0" w:color="auto"/>
    </w:rPr>
  </w:style>
  <w:style w:type="paragraph" w:styleId="ListParagraph">
    <w:name w:val="List Paragraph"/>
    <w:basedOn w:val="Normal"/>
    <w:uiPriority w:val="34"/>
    <w:qFormat/>
    <w:rsid w:val="004F521A"/>
    <w:pPr>
      <w:ind w:left="720"/>
    </w:pPr>
  </w:style>
  <w:style w:type="character" w:styleId="FollowedHyperlink">
    <w:name w:val="FollowedHyperlink"/>
    <w:uiPriority w:val="99"/>
    <w:semiHidden/>
    <w:unhideWhenUsed/>
    <w:rsid w:val="007B0E89"/>
    <w:rPr>
      <w:color w:val="800080"/>
      <w:u w:val="single"/>
    </w:rPr>
  </w:style>
  <w:style w:type="paragraph" w:customStyle="1" w:styleId="font5">
    <w:name w:val="font5"/>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pPr>
    <w:rPr>
      <w:rFonts w:ascii="Tahoma" w:eastAsia="Times New Roman" w:hAnsi="Tahoma" w:cs="Tahoma"/>
      <w:sz w:val="18"/>
      <w:szCs w:val="18"/>
      <w:bdr w:val="none" w:sz="0" w:space="0" w:color="auto"/>
      <w:lang w:val="es-ES" w:eastAsia="es-ES"/>
    </w:rPr>
  </w:style>
  <w:style w:type="paragraph" w:customStyle="1" w:styleId="font6">
    <w:name w:val="font6"/>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pPr>
    <w:rPr>
      <w:rFonts w:ascii="Tahoma" w:eastAsia="Times New Roman" w:hAnsi="Tahoma" w:cs="Tahoma"/>
      <w:b/>
      <w:bCs/>
      <w:sz w:val="18"/>
      <w:szCs w:val="18"/>
      <w:bdr w:val="none" w:sz="0" w:space="0" w:color="auto"/>
      <w:lang w:val="es-ES" w:eastAsia="es-ES"/>
    </w:rPr>
  </w:style>
  <w:style w:type="paragraph" w:customStyle="1" w:styleId="xl65">
    <w:name w:val="xl65"/>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pPr>
    <w:rPr>
      <w:rFonts w:eastAsia="Times New Roman" w:hAnsi="Times New Roman" w:cs="Times New Roman"/>
      <w:color w:val="auto"/>
      <w:sz w:val="24"/>
      <w:szCs w:val="24"/>
      <w:bdr w:val="none" w:sz="0" w:space="0" w:color="auto"/>
      <w:lang w:val="es-ES" w:eastAsia="es-ES"/>
    </w:rPr>
  </w:style>
  <w:style w:type="paragraph" w:customStyle="1" w:styleId="xl66">
    <w:name w:val="xl66"/>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center"/>
      <w:textAlignment w:val="center"/>
    </w:pPr>
    <w:rPr>
      <w:rFonts w:eastAsia="Times New Roman" w:hAnsi="Times New Roman" w:cs="Times New Roman"/>
      <w:color w:val="auto"/>
      <w:sz w:val="24"/>
      <w:szCs w:val="24"/>
      <w:bdr w:val="none" w:sz="0" w:space="0" w:color="auto"/>
      <w:lang w:val="es-ES" w:eastAsia="es-ES"/>
    </w:rPr>
  </w:style>
  <w:style w:type="paragraph" w:customStyle="1" w:styleId="xl67">
    <w:name w:val="xl67"/>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center"/>
      <w:textAlignment w:val="center"/>
    </w:pPr>
    <w:rPr>
      <w:rFonts w:eastAsia="Times New Roman" w:hAnsi="Times New Roman" w:cs="Times New Roman"/>
      <w:color w:val="auto"/>
      <w:sz w:val="24"/>
      <w:szCs w:val="24"/>
      <w:bdr w:val="none" w:sz="0" w:space="0" w:color="auto"/>
      <w:lang w:val="es-ES" w:eastAsia="es-ES"/>
    </w:rPr>
  </w:style>
  <w:style w:type="paragraph" w:customStyle="1" w:styleId="xl68">
    <w:name w:val="xl68"/>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textAlignment w:val="center"/>
    </w:pPr>
    <w:rPr>
      <w:rFonts w:eastAsia="Times New Roman" w:hAnsi="Times New Roman" w:cs="Times New Roman"/>
      <w:color w:val="auto"/>
      <w:sz w:val="24"/>
      <w:szCs w:val="24"/>
      <w:bdr w:val="none" w:sz="0" w:space="0" w:color="auto"/>
      <w:lang w:val="es-ES" w:eastAsia="es-ES"/>
    </w:rPr>
  </w:style>
  <w:style w:type="paragraph" w:customStyle="1" w:styleId="xl69">
    <w:name w:val="xl69"/>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hd w:val="clear" w:color="000000" w:fill="FFFF00"/>
      <w:spacing w:before="100" w:beforeAutospacing="1" w:after="100" w:afterAutospacing="1"/>
      <w:jc w:val="left"/>
      <w:textAlignment w:val="center"/>
    </w:pPr>
    <w:rPr>
      <w:rFonts w:eastAsia="Times New Roman" w:hAnsi="Times New Roman" w:cs="Times New Roman"/>
      <w:color w:val="auto"/>
      <w:sz w:val="24"/>
      <w:szCs w:val="24"/>
      <w:bdr w:val="none" w:sz="0" w:space="0" w:color="auto"/>
      <w:lang w:val="es-ES" w:eastAsia="es-ES"/>
    </w:rPr>
  </w:style>
  <w:style w:type="paragraph" w:customStyle="1" w:styleId="xl70">
    <w:name w:val="xl70"/>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center"/>
      <w:textAlignment w:val="center"/>
    </w:pPr>
    <w:rPr>
      <w:rFonts w:eastAsia="Times New Roman" w:hAnsi="Times New Roman" w:cs="Times New Roman"/>
      <w:color w:val="auto"/>
      <w:sz w:val="24"/>
      <w:szCs w:val="24"/>
      <w:bdr w:val="none" w:sz="0" w:space="0" w:color="auto"/>
      <w:lang w:val="es-ES" w:eastAsia="es-ES"/>
    </w:rPr>
  </w:style>
  <w:style w:type="paragraph" w:customStyle="1" w:styleId="xl71">
    <w:name w:val="xl71"/>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textAlignment w:val="center"/>
    </w:pPr>
    <w:rPr>
      <w:rFonts w:eastAsia="Times New Roman" w:hAnsi="Times New Roman" w:cs="Times New Roman"/>
      <w:color w:val="auto"/>
      <w:sz w:val="24"/>
      <w:szCs w:val="24"/>
      <w:bdr w:val="none" w:sz="0" w:space="0" w:color="auto"/>
      <w:lang w:val="es-ES" w:eastAsia="es-ES"/>
    </w:rPr>
  </w:style>
  <w:style w:type="paragraph" w:customStyle="1" w:styleId="xl72">
    <w:name w:val="xl72"/>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hd w:val="clear" w:color="000000" w:fill="B8CCE4"/>
      <w:spacing w:before="100" w:beforeAutospacing="1" w:after="100" w:afterAutospacing="1"/>
      <w:jc w:val="left"/>
    </w:pPr>
    <w:rPr>
      <w:rFonts w:eastAsia="Times New Roman" w:hAnsi="Times New Roman" w:cs="Times New Roman"/>
      <w:color w:val="auto"/>
      <w:sz w:val="24"/>
      <w:szCs w:val="24"/>
      <w:bdr w:val="none" w:sz="0" w:space="0" w:color="auto"/>
      <w:lang w:val="es-ES" w:eastAsia="es-ES"/>
    </w:rPr>
  </w:style>
  <w:style w:type="paragraph" w:customStyle="1" w:styleId="xl73">
    <w:name w:val="xl73"/>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hd w:val="clear" w:color="000000" w:fill="B8CCE4"/>
      <w:spacing w:before="100" w:beforeAutospacing="1" w:after="100" w:afterAutospacing="1"/>
      <w:jc w:val="left"/>
      <w:textAlignment w:val="center"/>
    </w:pPr>
    <w:rPr>
      <w:rFonts w:eastAsia="Times New Roman" w:hAnsi="Times New Roman" w:cs="Times New Roman"/>
      <w:color w:val="auto"/>
      <w:sz w:val="24"/>
      <w:szCs w:val="24"/>
      <w:bdr w:val="none" w:sz="0" w:space="0" w:color="auto"/>
      <w:lang w:val="es-ES" w:eastAsia="es-ES"/>
    </w:rPr>
  </w:style>
  <w:style w:type="paragraph" w:customStyle="1" w:styleId="xl74">
    <w:name w:val="xl74"/>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textAlignment w:val="center"/>
    </w:pPr>
    <w:rPr>
      <w:rFonts w:eastAsia="Times New Roman" w:hAnsi="Times New Roman" w:cs="Times New Roman"/>
      <w:color w:val="FF0000"/>
      <w:sz w:val="24"/>
      <w:szCs w:val="24"/>
      <w:bdr w:val="none" w:sz="0" w:space="0" w:color="auto"/>
      <w:lang w:val="es-ES" w:eastAsia="es-ES"/>
    </w:rPr>
  </w:style>
  <w:style w:type="paragraph" w:customStyle="1" w:styleId="xl75">
    <w:name w:val="xl75"/>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textAlignment w:val="center"/>
    </w:pPr>
    <w:rPr>
      <w:rFonts w:eastAsia="Times New Roman" w:hAnsi="Times New Roman" w:cs="Times New Roman"/>
      <w:b/>
      <w:bCs/>
      <w:color w:val="auto"/>
      <w:sz w:val="24"/>
      <w:szCs w:val="24"/>
      <w:bdr w:val="none" w:sz="0" w:space="0" w:color="auto"/>
      <w:lang w:val="es-ES" w:eastAsia="es-ES"/>
    </w:rPr>
  </w:style>
  <w:style w:type="paragraph" w:customStyle="1" w:styleId="xl76">
    <w:name w:val="xl76"/>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textAlignment w:val="center"/>
    </w:pPr>
    <w:rPr>
      <w:rFonts w:eastAsia="Times New Roman" w:hAnsi="Times New Roman" w:cs="Times New Roman"/>
      <w:b/>
      <w:bCs/>
      <w:color w:val="auto"/>
      <w:sz w:val="24"/>
      <w:szCs w:val="24"/>
      <w:bdr w:val="none" w:sz="0" w:space="0" w:color="auto"/>
      <w:lang w:val="es-ES" w:eastAsia="es-ES"/>
    </w:rPr>
  </w:style>
  <w:style w:type="paragraph" w:customStyle="1" w:styleId="xl77">
    <w:name w:val="xl77"/>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textAlignment w:val="center"/>
    </w:pPr>
    <w:rPr>
      <w:rFonts w:eastAsia="Times New Roman" w:hAnsi="Times New Roman" w:cs="Times New Roman"/>
      <w:color w:val="auto"/>
      <w:sz w:val="24"/>
      <w:szCs w:val="24"/>
      <w:bdr w:val="none" w:sz="0" w:space="0" w:color="auto"/>
      <w:lang w:val="es-ES" w:eastAsia="es-ES"/>
    </w:rPr>
  </w:style>
  <w:style w:type="paragraph" w:customStyle="1" w:styleId="xl78">
    <w:name w:val="xl78"/>
    <w:basedOn w:val="Normal"/>
    <w:rsid w:val="007B0E89"/>
    <w:pPr>
      <w:pBdr>
        <w:top w:val="single" w:sz="4" w:space="0" w:color="auto"/>
        <w:left w:val="single" w:sz="4" w:space="0" w:color="auto"/>
        <w:bottom w:val="single" w:sz="4" w:space="0" w:color="auto"/>
        <w:right w:val="single" w:sz="4" w:space="0" w:color="auto"/>
        <w:between w:val="none" w:sz="0" w:space="0" w:color="auto"/>
        <w:bar w:val="none" w:sz="0" w:color="auto"/>
      </w:pBdr>
      <w:shd w:val="clear" w:color="000000" w:fill="CCC0DA"/>
      <w:spacing w:before="100" w:beforeAutospacing="1" w:after="100" w:afterAutospacing="1"/>
      <w:jc w:val="left"/>
      <w:textAlignment w:val="center"/>
    </w:pPr>
    <w:rPr>
      <w:rFonts w:eastAsia="Times New Roman" w:hAnsi="Times New Roman" w:cs="Times New Roman"/>
      <w:b/>
      <w:bCs/>
      <w:color w:val="auto"/>
      <w:sz w:val="24"/>
      <w:szCs w:val="24"/>
      <w:bdr w:val="none" w:sz="0" w:space="0" w:color="auto"/>
      <w:lang w:val="es-ES" w:eastAsia="es-ES"/>
    </w:rPr>
  </w:style>
  <w:style w:type="paragraph" w:customStyle="1" w:styleId="xl79">
    <w:name w:val="xl79"/>
    <w:basedOn w:val="Normal"/>
    <w:rsid w:val="007B0E89"/>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textAlignment w:val="center"/>
    </w:pPr>
    <w:rPr>
      <w:rFonts w:eastAsia="Times New Roman" w:hAnsi="Times New Roman" w:cs="Times New Roman"/>
      <w:b/>
      <w:bCs/>
      <w:color w:val="auto"/>
      <w:sz w:val="24"/>
      <w:szCs w:val="24"/>
      <w:bdr w:val="none" w:sz="0" w:space="0" w:color="auto"/>
      <w:lang w:val="es-ES" w:eastAsia="es-ES"/>
    </w:rPr>
  </w:style>
  <w:style w:type="paragraph" w:customStyle="1" w:styleId="xl80">
    <w:name w:val="xl80"/>
    <w:basedOn w:val="Normal"/>
    <w:rsid w:val="007B0E89"/>
    <w:pPr>
      <w:pBdr>
        <w:top w:val="single" w:sz="4" w:space="0" w:color="auto"/>
        <w:left w:val="single" w:sz="4" w:space="0" w:color="auto"/>
        <w:bottom w:val="single" w:sz="4" w:space="0" w:color="auto"/>
        <w:right w:val="single" w:sz="4" w:space="0" w:color="auto"/>
        <w:between w:val="none" w:sz="0" w:space="0" w:color="auto"/>
        <w:bar w:val="none" w:sz="0" w:color="auto"/>
      </w:pBdr>
      <w:shd w:val="clear" w:color="000000" w:fill="CCC0DA"/>
      <w:spacing w:before="100" w:beforeAutospacing="1" w:after="100" w:afterAutospacing="1"/>
      <w:jc w:val="center"/>
      <w:textAlignment w:val="center"/>
    </w:pPr>
    <w:rPr>
      <w:rFonts w:eastAsia="Times New Roman" w:hAnsi="Times New Roman" w:cs="Times New Roman"/>
      <w:b/>
      <w:bCs/>
      <w:color w:val="auto"/>
      <w:sz w:val="24"/>
      <w:szCs w:val="24"/>
      <w:bdr w:val="none" w:sz="0" w:space="0" w:color="auto"/>
      <w:lang w:val="es-ES" w:eastAsia="es-ES"/>
    </w:rPr>
  </w:style>
  <w:style w:type="paragraph" w:customStyle="1" w:styleId="xl81">
    <w:name w:val="xl81"/>
    <w:basedOn w:val="Normal"/>
    <w:rsid w:val="007B0E89"/>
    <w:pPr>
      <w:pBdr>
        <w:top w:val="single" w:sz="4" w:space="0" w:color="auto"/>
        <w:left w:val="single" w:sz="4" w:space="0" w:color="auto"/>
        <w:bottom w:val="single" w:sz="4" w:space="0" w:color="auto"/>
        <w:right w:val="single" w:sz="4" w:space="0" w:color="auto"/>
        <w:between w:val="none" w:sz="0" w:space="0" w:color="auto"/>
        <w:bar w:val="none" w:sz="0" w:color="auto"/>
      </w:pBdr>
      <w:shd w:val="clear" w:color="000000" w:fill="CCC0DA"/>
      <w:spacing w:before="100" w:beforeAutospacing="1" w:after="100" w:afterAutospacing="1"/>
      <w:jc w:val="center"/>
      <w:textAlignment w:val="center"/>
    </w:pPr>
    <w:rPr>
      <w:rFonts w:eastAsia="Times New Roman" w:hAnsi="Times New Roman" w:cs="Times New Roman"/>
      <w:b/>
      <w:bCs/>
      <w:color w:val="auto"/>
      <w:sz w:val="24"/>
      <w:szCs w:val="24"/>
      <w:bdr w:val="none" w:sz="0" w:space="0" w:color="auto"/>
      <w:lang w:val="es-ES" w:eastAsia="es-ES"/>
    </w:rPr>
  </w:style>
  <w:style w:type="paragraph" w:customStyle="1" w:styleId="xl82">
    <w:name w:val="xl82"/>
    <w:basedOn w:val="Normal"/>
    <w:rsid w:val="007B0E89"/>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textAlignment w:val="center"/>
    </w:pPr>
    <w:rPr>
      <w:rFonts w:eastAsia="Times New Roman" w:hAnsi="Times New Roman" w:cs="Times New Roman"/>
      <w:b/>
      <w:bCs/>
      <w:color w:val="auto"/>
      <w:sz w:val="24"/>
      <w:szCs w:val="24"/>
      <w:bdr w:val="none" w:sz="0" w:space="0" w:color="auto"/>
      <w:lang w:val="es-ES" w:eastAsia="es-ES"/>
    </w:rPr>
  </w:style>
  <w:style w:type="paragraph" w:customStyle="1" w:styleId="xl83">
    <w:name w:val="xl83"/>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center"/>
      <w:textAlignment w:val="center"/>
    </w:pPr>
    <w:rPr>
      <w:rFonts w:eastAsia="Times New Roman" w:hAnsi="Times New Roman" w:cs="Times New Roman"/>
      <w:color w:val="auto"/>
      <w:sz w:val="24"/>
      <w:szCs w:val="24"/>
      <w:bdr w:val="none" w:sz="0" w:space="0" w:color="auto"/>
      <w:lang w:val="es-ES" w:eastAsia="es-ES"/>
    </w:rPr>
  </w:style>
  <w:style w:type="paragraph" w:customStyle="1" w:styleId="xl84">
    <w:name w:val="xl84"/>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center"/>
      <w:textAlignment w:val="center"/>
    </w:pPr>
    <w:rPr>
      <w:rFonts w:eastAsia="Times New Roman" w:hAnsi="Times New Roman" w:cs="Times New Roman"/>
      <w:i/>
      <w:iCs/>
      <w:color w:val="auto"/>
      <w:sz w:val="24"/>
      <w:szCs w:val="24"/>
      <w:bdr w:val="none" w:sz="0" w:space="0" w:color="auto"/>
      <w:lang w:val="es-ES" w:eastAsia="es-ES"/>
    </w:rPr>
  </w:style>
  <w:style w:type="paragraph" w:customStyle="1" w:styleId="xl85">
    <w:name w:val="xl85"/>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center"/>
      <w:textAlignment w:val="center"/>
    </w:pPr>
    <w:rPr>
      <w:rFonts w:eastAsia="Times New Roman" w:hAnsi="Times New Roman" w:cs="Times New Roman"/>
      <w:color w:val="auto"/>
      <w:sz w:val="24"/>
      <w:szCs w:val="24"/>
      <w:bdr w:val="none" w:sz="0" w:space="0" w:color="auto"/>
      <w:lang w:val="es-ES" w:eastAsia="es-ES"/>
    </w:rPr>
  </w:style>
  <w:style w:type="paragraph" w:customStyle="1" w:styleId="xl86">
    <w:name w:val="xl86"/>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center"/>
      <w:textAlignment w:val="center"/>
    </w:pPr>
    <w:rPr>
      <w:rFonts w:eastAsia="Times New Roman" w:hAnsi="Times New Roman" w:cs="Times New Roman"/>
      <w:sz w:val="24"/>
      <w:szCs w:val="24"/>
      <w:bdr w:val="none" w:sz="0" w:space="0" w:color="auto"/>
      <w:lang w:val="es-ES" w:eastAsia="es-ES"/>
    </w:rPr>
  </w:style>
  <w:style w:type="paragraph" w:customStyle="1" w:styleId="xl87">
    <w:name w:val="xl87"/>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textAlignment w:val="center"/>
    </w:pPr>
    <w:rPr>
      <w:rFonts w:eastAsia="Times New Roman" w:hAnsi="Times New Roman" w:cs="Times New Roman"/>
      <w:b/>
      <w:bCs/>
      <w:color w:val="auto"/>
      <w:sz w:val="24"/>
      <w:szCs w:val="24"/>
      <w:bdr w:val="none" w:sz="0" w:space="0" w:color="auto"/>
      <w:lang w:val="es-ES" w:eastAsia="es-ES"/>
    </w:rPr>
  </w:style>
  <w:style w:type="paragraph" w:customStyle="1" w:styleId="xl88">
    <w:name w:val="xl88"/>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center"/>
      <w:textAlignment w:val="center"/>
    </w:pPr>
    <w:rPr>
      <w:rFonts w:eastAsia="Times New Roman" w:hAnsi="Times New Roman" w:cs="Times New Roman"/>
      <w:color w:val="auto"/>
      <w:sz w:val="24"/>
      <w:szCs w:val="24"/>
      <w:bdr w:val="none" w:sz="0" w:space="0" w:color="auto"/>
      <w:lang w:val="es-ES" w:eastAsia="es-ES"/>
    </w:rPr>
  </w:style>
  <w:style w:type="paragraph" w:customStyle="1" w:styleId="xl89">
    <w:name w:val="xl89"/>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center"/>
      <w:textAlignment w:val="center"/>
    </w:pPr>
    <w:rPr>
      <w:rFonts w:eastAsia="Times New Roman" w:hAnsi="Times New Roman" w:cs="Times New Roman"/>
      <w:color w:val="auto"/>
      <w:sz w:val="24"/>
      <w:szCs w:val="24"/>
      <w:bdr w:val="none" w:sz="0" w:space="0" w:color="auto"/>
      <w:lang w:val="es-ES" w:eastAsia="es-ES"/>
    </w:rPr>
  </w:style>
  <w:style w:type="paragraph" w:customStyle="1" w:styleId="xl90">
    <w:name w:val="xl90"/>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center"/>
      <w:textAlignment w:val="center"/>
    </w:pPr>
    <w:rPr>
      <w:rFonts w:eastAsia="Times New Roman" w:hAnsi="Times New Roman" w:cs="Times New Roman"/>
      <w:color w:val="auto"/>
      <w:sz w:val="24"/>
      <w:szCs w:val="24"/>
      <w:bdr w:val="none" w:sz="0" w:space="0" w:color="auto"/>
      <w:lang w:val="es-ES" w:eastAsia="es-ES"/>
    </w:rPr>
  </w:style>
  <w:style w:type="paragraph" w:customStyle="1" w:styleId="xl91">
    <w:name w:val="xl91"/>
    <w:basedOn w:val="Normal"/>
    <w:rsid w:val="007B0E89"/>
    <w:pPr>
      <w:pBdr>
        <w:top w:val="single" w:sz="4" w:space="0" w:color="auto"/>
        <w:left w:val="single" w:sz="4" w:space="0" w:color="auto"/>
        <w:bottom w:val="single" w:sz="4" w:space="0" w:color="auto"/>
        <w:right w:val="single" w:sz="4" w:space="0" w:color="auto"/>
        <w:between w:val="none" w:sz="0" w:space="0" w:color="auto"/>
        <w:bar w:val="none" w:sz="0" w:color="auto"/>
      </w:pBdr>
      <w:shd w:val="clear" w:color="000000" w:fill="CCC0DA"/>
      <w:spacing w:before="100" w:beforeAutospacing="1" w:after="100" w:afterAutospacing="1"/>
      <w:jc w:val="center"/>
      <w:textAlignment w:val="center"/>
    </w:pPr>
    <w:rPr>
      <w:rFonts w:eastAsia="Times New Roman" w:hAnsi="Times New Roman" w:cs="Times New Roman"/>
      <w:b/>
      <w:bCs/>
      <w:color w:val="auto"/>
      <w:sz w:val="24"/>
      <w:szCs w:val="24"/>
      <w:bdr w:val="none" w:sz="0" w:space="0" w:color="auto"/>
      <w:lang w:val="es-ES" w:eastAsia="es-ES"/>
    </w:rPr>
  </w:style>
  <w:style w:type="paragraph" w:customStyle="1" w:styleId="xl92">
    <w:name w:val="xl92"/>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textAlignment w:val="top"/>
    </w:pPr>
    <w:rPr>
      <w:rFonts w:eastAsia="Times New Roman" w:hAnsi="Times New Roman" w:cs="Times New Roman"/>
      <w:color w:val="auto"/>
      <w:sz w:val="24"/>
      <w:szCs w:val="24"/>
      <w:bdr w:val="none" w:sz="0" w:space="0" w:color="auto"/>
      <w:lang w:val="es-ES" w:eastAsia="es-ES"/>
    </w:rPr>
  </w:style>
  <w:style w:type="paragraph" w:customStyle="1" w:styleId="xl93">
    <w:name w:val="xl93"/>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textAlignment w:val="top"/>
    </w:pPr>
    <w:rPr>
      <w:rFonts w:eastAsia="Times New Roman" w:hAnsi="Times New Roman" w:cs="Times New Roman"/>
      <w:color w:val="auto"/>
      <w:sz w:val="24"/>
      <w:szCs w:val="24"/>
      <w:bdr w:val="none" w:sz="0" w:space="0" w:color="auto"/>
      <w:lang w:val="es-ES" w:eastAsia="es-ES"/>
    </w:rPr>
  </w:style>
  <w:style w:type="paragraph" w:customStyle="1" w:styleId="xl94">
    <w:name w:val="xl94"/>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textAlignment w:val="top"/>
    </w:pPr>
    <w:rPr>
      <w:rFonts w:eastAsia="Times New Roman" w:hAnsi="Times New Roman" w:cs="Times New Roman"/>
      <w:color w:val="auto"/>
      <w:sz w:val="24"/>
      <w:szCs w:val="24"/>
      <w:bdr w:val="none" w:sz="0" w:space="0" w:color="auto"/>
      <w:lang w:val="es-ES" w:eastAsia="es-ES"/>
    </w:rPr>
  </w:style>
  <w:style w:type="paragraph" w:customStyle="1" w:styleId="xl95">
    <w:name w:val="xl95"/>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textAlignment w:val="top"/>
    </w:pPr>
    <w:rPr>
      <w:rFonts w:eastAsia="Times New Roman" w:hAnsi="Times New Roman" w:cs="Times New Roman"/>
      <w:sz w:val="24"/>
      <w:szCs w:val="24"/>
      <w:bdr w:val="none" w:sz="0" w:space="0" w:color="auto"/>
      <w:lang w:val="es-ES" w:eastAsia="es-ES"/>
    </w:rPr>
  </w:style>
  <w:style w:type="paragraph" w:customStyle="1" w:styleId="xl96">
    <w:name w:val="xl96"/>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textAlignment w:val="top"/>
    </w:pPr>
    <w:rPr>
      <w:rFonts w:eastAsia="Times New Roman" w:hAnsi="Times New Roman" w:cs="Times New Roman"/>
      <w:sz w:val="24"/>
      <w:szCs w:val="24"/>
      <w:bdr w:val="none" w:sz="0" w:space="0" w:color="auto"/>
      <w:lang w:val="es-ES" w:eastAsia="es-ES"/>
    </w:rPr>
  </w:style>
  <w:style w:type="paragraph" w:customStyle="1" w:styleId="msonormal0">
    <w:name w:val="msonormal"/>
    <w:basedOn w:val="Normal"/>
    <w:rsid w:val="00C94AC8"/>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pPr>
    <w:rPr>
      <w:rFonts w:eastAsia="Times New Roman" w:hAnsi="Times New Roman" w:cs="Times New Roman"/>
      <w:color w:val="auto"/>
      <w:sz w:val="24"/>
      <w:szCs w:val="24"/>
      <w:bdr w:val="none" w:sz="0" w:space="0" w:color="auto"/>
      <w:lang w:val="en-CA" w:eastAsia="en-CA"/>
    </w:rPr>
  </w:style>
  <w:style w:type="character" w:styleId="PlaceholderText">
    <w:name w:val="Placeholder Text"/>
    <w:basedOn w:val="DefaultParagraphFont"/>
    <w:uiPriority w:val="99"/>
    <w:semiHidden/>
    <w:rsid w:val="003C293F"/>
    <w:rPr>
      <w:color w:val="808080"/>
    </w:rPr>
  </w:style>
  <w:style w:type="table" w:customStyle="1" w:styleId="TableGrid1">
    <w:name w:val="Table Grid1"/>
    <w:basedOn w:val="TableNormal"/>
    <w:next w:val="TableGrid"/>
    <w:uiPriority w:val="59"/>
    <w:rsid w:val="0023190F"/>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511888">
      <w:bodyDiv w:val="1"/>
      <w:marLeft w:val="0"/>
      <w:marRight w:val="0"/>
      <w:marTop w:val="0"/>
      <w:marBottom w:val="0"/>
      <w:divBdr>
        <w:top w:val="none" w:sz="0" w:space="0" w:color="auto"/>
        <w:left w:val="none" w:sz="0" w:space="0" w:color="auto"/>
        <w:bottom w:val="none" w:sz="0" w:space="0" w:color="auto"/>
        <w:right w:val="none" w:sz="0" w:space="0" w:color="auto"/>
      </w:divBdr>
    </w:div>
    <w:div w:id="336662689">
      <w:bodyDiv w:val="1"/>
      <w:marLeft w:val="0"/>
      <w:marRight w:val="0"/>
      <w:marTop w:val="0"/>
      <w:marBottom w:val="0"/>
      <w:divBdr>
        <w:top w:val="none" w:sz="0" w:space="0" w:color="auto"/>
        <w:left w:val="none" w:sz="0" w:space="0" w:color="auto"/>
        <w:bottom w:val="none" w:sz="0" w:space="0" w:color="auto"/>
        <w:right w:val="none" w:sz="0" w:space="0" w:color="auto"/>
      </w:divBdr>
      <w:divsChild>
        <w:div w:id="709913104">
          <w:marLeft w:val="0"/>
          <w:marRight w:val="0"/>
          <w:marTop w:val="0"/>
          <w:marBottom w:val="0"/>
          <w:divBdr>
            <w:top w:val="none" w:sz="0" w:space="0" w:color="auto"/>
            <w:left w:val="none" w:sz="0" w:space="0" w:color="auto"/>
            <w:bottom w:val="none" w:sz="0" w:space="0" w:color="auto"/>
            <w:right w:val="none" w:sz="0" w:space="0" w:color="auto"/>
          </w:divBdr>
          <w:divsChild>
            <w:div w:id="1645356039">
              <w:marLeft w:val="0"/>
              <w:marRight w:val="0"/>
              <w:marTop w:val="0"/>
              <w:marBottom w:val="0"/>
              <w:divBdr>
                <w:top w:val="none" w:sz="0" w:space="0" w:color="auto"/>
                <w:left w:val="none" w:sz="0" w:space="0" w:color="auto"/>
                <w:bottom w:val="none" w:sz="0" w:space="0" w:color="auto"/>
                <w:right w:val="none" w:sz="0" w:space="0" w:color="auto"/>
              </w:divBdr>
              <w:divsChild>
                <w:div w:id="1820533835">
                  <w:marLeft w:val="0"/>
                  <w:marRight w:val="300"/>
                  <w:marTop w:val="0"/>
                  <w:marBottom w:val="0"/>
                  <w:divBdr>
                    <w:top w:val="none" w:sz="0" w:space="0" w:color="auto"/>
                    <w:left w:val="none" w:sz="0" w:space="0" w:color="auto"/>
                    <w:bottom w:val="none" w:sz="0" w:space="0" w:color="auto"/>
                    <w:right w:val="none" w:sz="0" w:space="0" w:color="auto"/>
                  </w:divBdr>
                  <w:divsChild>
                    <w:div w:id="283775337">
                      <w:marLeft w:val="0"/>
                      <w:marRight w:val="0"/>
                      <w:marTop w:val="0"/>
                      <w:marBottom w:val="0"/>
                      <w:divBdr>
                        <w:top w:val="none" w:sz="0" w:space="0" w:color="auto"/>
                        <w:left w:val="none" w:sz="0" w:space="0" w:color="auto"/>
                        <w:bottom w:val="none" w:sz="0" w:space="0" w:color="auto"/>
                        <w:right w:val="none" w:sz="0" w:space="0" w:color="auto"/>
                      </w:divBdr>
                      <w:divsChild>
                        <w:div w:id="1268076757">
                          <w:marLeft w:val="0"/>
                          <w:marRight w:val="0"/>
                          <w:marTop w:val="0"/>
                          <w:marBottom w:val="0"/>
                          <w:divBdr>
                            <w:top w:val="none" w:sz="0" w:space="0" w:color="auto"/>
                            <w:left w:val="none" w:sz="0" w:space="0" w:color="auto"/>
                            <w:bottom w:val="none" w:sz="0" w:space="0" w:color="auto"/>
                            <w:right w:val="none" w:sz="0" w:space="0" w:color="auto"/>
                          </w:divBdr>
                          <w:divsChild>
                            <w:div w:id="484200215">
                              <w:marLeft w:val="0"/>
                              <w:marRight w:val="0"/>
                              <w:marTop w:val="0"/>
                              <w:marBottom w:val="0"/>
                              <w:divBdr>
                                <w:top w:val="none" w:sz="0" w:space="0" w:color="auto"/>
                                <w:left w:val="none" w:sz="0" w:space="0" w:color="auto"/>
                                <w:bottom w:val="none" w:sz="0" w:space="0" w:color="auto"/>
                                <w:right w:val="none" w:sz="0" w:space="0" w:color="auto"/>
                              </w:divBdr>
                              <w:divsChild>
                                <w:div w:id="1223641174">
                                  <w:marLeft w:val="0"/>
                                  <w:marRight w:val="0"/>
                                  <w:marTop w:val="0"/>
                                  <w:marBottom w:val="0"/>
                                  <w:divBdr>
                                    <w:top w:val="none" w:sz="0" w:space="0" w:color="auto"/>
                                    <w:left w:val="none" w:sz="0" w:space="0" w:color="auto"/>
                                    <w:bottom w:val="none" w:sz="0" w:space="0" w:color="auto"/>
                                    <w:right w:val="none" w:sz="0" w:space="0" w:color="auto"/>
                                  </w:divBdr>
                                  <w:divsChild>
                                    <w:div w:id="445780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66099479">
      <w:bodyDiv w:val="1"/>
      <w:marLeft w:val="0"/>
      <w:marRight w:val="0"/>
      <w:marTop w:val="0"/>
      <w:marBottom w:val="0"/>
      <w:divBdr>
        <w:top w:val="none" w:sz="0" w:space="0" w:color="auto"/>
        <w:left w:val="none" w:sz="0" w:space="0" w:color="auto"/>
        <w:bottom w:val="none" w:sz="0" w:space="0" w:color="auto"/>
        <w:right w:val="none" w:sz="0" w:space="0" w:color="auto"/>
      </w:divBdr>
    </w:div>
    <w:div w:id="415129881">
      <w:bodyDiv w:val="1"/>
      <w:marLeft w:val="0"/>
      <w:marRight w:val="0"/>
      <w:marTop w:val="0"/>
      <w:marBottom w:val="0"/>
      <w:divBdr>
        <w:top w:val="none" w:sz="0" w:space="0" w:color="auto"/>
        <w:left w:val="none" w:sz="0" w:space="0" w:color="auto"/>
        <w:bottom w:val="none" w:sz="0" w:space="0" w:color="auto"/>
        <w:right w:val="none" w:sz="0" w:space="0" w:color="auto"/>
      </w:divBdr>
    </w:div>
    <w:div w:id="490407399">
      <w:bodyDiv w:val="1"/>
      <w:marLeft w:val="0"/>
      <w:marRight w:val="0"/>
      <w:marTop w:val="0"/>
      <w:marBottom w:val="0"/>
      <w:divBdr>
        <w:top w:val="none" w:sz="0" w:space="0" w:color="auto"/>
        <w:left w:val="none" w:sz="0" w:space="0" w:color="auto"/>
        <w:bottom w:val="none" w:sz="0" w:space="0" w:color="auto"/>
        <w:right w:val="none" w:sz="0" w:space="0" w:color="auto"/>
      </w:divBdr>
    </w:div>
    <w:div w:id="540631522">
      <w:bodyDiv w:val="1"/>
      <w:marLeft w:val="0"/>
      <w:marRight w:val="0"/>
      <w:marTop w:val="0"/>
      <w:marBottom w:val="0"/>
      <w:divBdr>
        <w:top w:val="none" w:sz="0" w:space="0" w:color="auto"/>
        <w:left w:val="none" w:sz="0" w:space="0" w:color="auto"/>
        <w:bottom w:val="none" w:sz="0" w:space="0" w:color="auto"/>
        <w:right w:val="none" w:sz="0" w:space="0" w:color="auto"/>
      </w:divBdr>
    </w:div>
    <w:div w:id="674112845">
      <w:bodyDiv w:val="1"/>
      <w:marLeft w:val="0"/>
      <w:marRight w:val="0"/>
      <w:marTop w:val="0"/>
      <w:marBottom w:val="0"/>
      <w:divBdr>
        <w:top w:val="none" w:sz="0" w:space="0" w:color="auto"/>
        <w:left w:val="none" w:sz="0" w:space="0" w:color="auto"/>
        <w:bottom w:val="none" w:sz="0" w:space="0" w:color="auto"/>
        <w:right w:val="none" w:sz="0" w:space="0" w:color="auto"/>
      </w:divBdr>
      <w:divsChild>
        <w:div w:id="391659202">
          <w:marLeft w:val="0"/>
          <w:marRight w:val="0"/>
          <w:marTop w:val="0"/>
          <w:marBottom w:val="0"/>
          <w:divBdr>
            <w:top w:val="none" w:sz="0" w:space="0" w:color="auto"/>
            <w:left w:val="none" w:sz="0" w:space="0" w:color="auto"/>
            <w:bottom w:val="none" w:sz="0" w:space="0" w:color="auto"/>
            <w:right w:val="none" w:sz="0" w:space="0" w:color="auto"/>
          </w:divBdr>
        </w:div>
        <w:div w:id="706955977">
          <w:marLeft w:val="0"/>
          <w:marRight w:val="0"/>
          <w:marTop w:val="0"/>
          <w:marBottom w:val="0"/>
          <w:divBdr>
            <w:top w:val="none" w:sz="0" w:space="0" w:color="auto"/>
            <w:left w:val="none" w:sz="0" w:space="0" w:color="auto"/>
            <w:bottom w:val="none" w:sz="0" w:space="0" w:color="auto"/>
            <w:right w:val="none" w:sz="0" w:space="0" w:color="auto"/>
          </w:divBdr>
        </w:div>
      </w:divsChild>
    </w:div>
    <w:div w:id="727532496">
      <w:bodyDiv w:val="1"/>
      <w:marLeft w:val="0"/>
      <w:marRight w:val="0"/>
      <w:marTop w:val="0"/>
      <w:marBottom w:val="0"/>
      <w:divBdr>
        <w:top w:val="none" w:sz="0" w:space="0" w:color="auto"/>
        <w:left w:val="none" w:sz="0" w:space="0" w:color="auto"/>
        <w:bottom w:val="none" w:sz="0" w:space="0" w:color="auto"/>
        <w:right w:val="none" w:sz="0" w:space="0" w:color="auto"/>
      </w:divBdr>
    </w:div>
    <w:div w:id="745422468">
      <w:bodyDiv w:val="1"/>
      <w:marLeft w:val="0"/>
      <w:marRight w:val="0"/>
      <w:marTop w:val="0"/>
      <w:marBottom w:val="0"/>
      <w:divBdr>
        <w:top w:val="none" w:sz="0" w:space="0" w:color="auto"/>
        <w:left w:val="none" w:sz="0" w:space="0" w:color="auto"/>
        <w:bottom w:val="none" w:sz="0" w:space="0" w:color="auto"/>
        <w:right w:val="none" w:sz="0" w:space="0" w:color="auto"/>
      </w:divBdr>
    </w:div>
    <w:div w:id="826898785">
      <w:bodyDiv w:val="1"/>
      <w:marLeft w:val="0"/>
      <w:marRight w:val="0"/>
      <w:marTop w:val="0"/>
      <w:marBottom w:val="0"/>
      <w:divBdr>
        <w:top w:val="none" w:sz="0" w:space="0" w:color="auto"/>
        <w:left w:val="none" w:sz="0" w:space="0" w:color="auto"/>
        <w:bottom w:val="none" w:sz="0" w:space="0" w:color="auto"/>
        <w:right w:val="none" w:sz="0" w:space="0" w:color="auto"/>
      </w:divBdr>
    </w:div>
    <w:div w:id="847250217">
      <w:bodyDiv w:val="1"/>
      <w:marLeft w:val="0"/>
      <w:marRight w:val="0"/>
      <w:marTop w:val="0"/>
      <w:marBottom w:val="0"/>
      <w:divBdr>
        <w:top w:val="none" w:sz="0" w:space="0" w:color="auto"/>
        <w:left w:val="none" w:sz="0" w:space="0" w:color="auto"/>
        <w:bottom w:val="none" w:sz="0" w:space="0" w:color="auto"/>
        <w:right w:val="none" w:sz="0" w:space="0" w:color="auto"/>
      </w:divBdr>
      <w:divsChild>
        <w:div w:id="990404489">
          <w:marLeft w:val="0"/>
          <w:marRight w:val="0"/>
          <w:marTop w:val="0"/>
          <w:marBottom w:val="0"/>
          <w:divBdr>
            <w:top w:val="none" w:sz="0" w:space="0" w:color="auto"/>
            <w:left w:val="none" w:sz="0" w:space="0" w:color="auto"/>
            <w:bottom w:val="none" w:sz="0" w:space="0" w:color="auto"/>
            <w:right w:val="none" w:sz="0" w:space="0" w:color="auto"/>
          </w:divBdr>
          <w:divsChild>
            <w:div w:id="1077551198">
              <w:marLeft w:val="0"/>
              <w:marRight w:val="0"/>
              <w:marTop w:val="0"/>
              <w:marBottom w:val="0"/>
              <w:divBdr>
                <w:top w:val="none" w:sz="0" w:space="0" w:color="auto"/>
                <w:left w:val="none" w:sz="0" w:space="0" w:color="auto"/>
                <w:bottom w:val="none" w:sz="0" w:space="0" w:color="auto"/>
                <w:right w:val="none" w:sz="0" w:space="0" w:color="auto"/>
              </w:divBdr>
              <w:divsChild>
                <w:div w:id="1345934360">
                  <w:marLeft w:val="0"/>
                  <w:marRight w:val="300"/>
                  <w:marTop w:val="0"/>
                  <w:marBottom w:val="0"/>
                  <w:divBdr>
                    <w:top w:val="none" w:sz="0" w:space="0" w:color="auto"/>
                    <w:left w:val="none" w:sz="0" w:space="0" w:color="auto"/>
                    <w:bottom w:val="none" w:sz="0" w:space="0" w:color="auto"/>
                    <w:right w:val="none" w:sz="0" w:space="0" w:color="auto"/>
                  </w:divBdr>
                  <w:divsChild>
                    <w:div w:id="687827604">
                      <w:marLeft w:val="0"/>
                      <w:marRight w:val="0"/>
                      <w:marTop w:val="0"/>
                      <w:marBottom w:val="0"/>
                      <w:divBdr>
                        <w:top w:val="none" w:sz="0" w:space="0" w:color="auto"/>
                        <w:left w:val="none" w:sz="0" w:space="0" w:color="auto"/>
                        <w:bottom w:val="none" w:sz="0" w:space="0" w:color="auto"/>
                        <w:right w:val="none" w:sz="0" w:space="0" w:color="auto"/>
                      </w:divBdr>
                      <w:divsChild>
                        <w:div w:id="1960601151">
                          <w:marLeft w:val="0"/>
                          <w:marRight w:val="0"/>
                          <w:marTop w:val="0"/>
                          <w:marBottom w:val="0"/>
                          <w:divBdr>
                            <w:top w:val="none" w:sz="0" w:space="0" w:color="auto"/>
                            <w:left w:val="none" w:sz="0" w:space="0" w:color="auto"/>
                            <w:bottom w:val="none" w:sz="0" w:space="0" w:color="auto"/>
                            <w:right w:val="none" w:sz="0" w:space="0" w:color="auto"/>
                          </w:divBdr>
                          <w:divsChild>
                            <w:div w:id="439688497">
                              <w:marLeft w:val="0"/>
                              <w:marRight w:val="0"/>
                              <w:marTop w:val="0"/>
                              <w:marBottom w:val="0"/>
                              <w:divBdr>
                                <w:top w:val="none" w:sz="0" w:space="0" w:color="auto"/>
                                <w:left w:val="none" w:sz="0" w:space="0" w:color="auto"/>
                                <w:bottom w:val="none" w:sz="0" w:space="0" w:color="auto"/>
                                <w:right w:val="none" w:sz="0" w:space="0" w:color="auto"/>
                              </w:divBdr>
                              <w:divsChild>
                                <w:div w:id="1136751625">
                                  <w:marLeft w:val="0"/>
                                  <w:marRight w:val="0"/>
                                  <w:marTop w:val="0"/>
                                  <w:marBottom w:val="0"/>
                                  <w:divBdr>
                                    <w:top w:val="none" w:sz="0" w:space="0" w:color="auto"/>
                                    <w:left w:val="none" w:sz="0" w:space="0" w:color="auto"/>
                                    <w:bottom w:val="none" w:sz="0" w:space="0" w:color="auto"/>
                                    <w:right w:val="none" w:sz="0" w:space="0" w:color="auto"/>
                                  </w:divBdr>
                                  <w:divsChild>
                                    <w:div w:id="2040544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5192121">
      <w:bodyDiv w:val="1"/>
      <w:marLeft w:val="0"/>
      <w:marRight w:val="0"/>
      <w:marTop w:val="0"/>
      <w:marBottom w:val="0"/>
      <w:divBdr>
        <w:top w:val="none" w:sz="0" w:space="0" w:color="auto"/>
        <w:left w:val="none" w:sz="0" w:space="0" w:color="auto"/>
        <w:bottom w:val="none" w:sz="0" w:space="0" w:color="auto"/>
        <w:right w:val="none" w:sz="0" w:space="0" w:color="auto"/>
      </w:divBdr>
    </w:div>
    <w:div w:id="964237214">
      <w:bodyDiv w:val="1"/>
      <w:marLeft w:val="0"/>
      <w:marRight w:val="0"/>
      <w:marTop w:val="0"/>
      <w:marBottom w:val="0"/>
      <w:divBdr>
        <w:top w:val="none" w:sz="0" w:space="0" w:color="auto"/>
        <w:left w:val="none" w:sz="0" w:space="0" w:color="auto"/>
        <w:bottom w:val="none" w:sz="0" w:space="0" w:color="auto"/>
        <w:right w:val="none" w:sz="0" w:space="0" w:color="auto"/>
      </w:divBdr>
    </w:div>
    <w:div w:id="1001543894">
      <w:bodyDiv w:val="1"/>
      <w:marLeft w:val="0"/>
      <w:marRight w:val="0"/>
      <w:marTop w:val="0"/>
      <w:marBottom w:val="0"/>
      <w:divBdr>
        <w:top w:val="none" w:sz="0" w:space="0" w:color="auto"/>
        <w:left w:val="none" w:sz="0" w:space="0" w:color="auto"/>
        <w:bottom w:val="none" w:sz="0" w:space="0" w:color="auto"/>
        <w:right w:val="none" w:sz="0" w:space="0" w:color="auto"/>
      </w:divBdr>
    </w:div>
    <w:div w:id="1007907443">
      <w:bodyDiv w:val="1"/>
      <w:marLeft w:val="0"/>
      <w:marRight w:val="0"/>
      <w:marTop w:val="0"/>
      <w:marBottom w:val="0"/>
      <w:divBdr>
        <w:top w:val="none" w:sz="0" w:space="0" w:color="auto"/>
        <w:left w:val="none" w:sz="0" w:space="0" w:color="auto"/>
        <w:bottom w:val="none" w:sz="0" w:space="0" w:color="auto"/>
        <w:right w:val="none" w:sz="0" w:space="0" w:color="auto"/>
      </w:divBdr>
      <w:divsChild>
        <w:div w:id="420955099">
          <w:marLeft w:val="0"/>
          <w:marRight w:val="0"/>
          <w:marTop w:val="0"/>
          <w:marBottom w:val="0"/>
          <w:divBdr>
            <w:top w:val="none" w:sz="0" w:space="0" w:color="auto"/>
            <w:left w:val="none" w:sz="0" w:space="0" w:color="auto"/>
            <w:bottom w:val="none" w:sz="0" w:space="0" w:color="auto"/>
            <w:right w:val="none" w:sz="0" w:space="0" w:color="auto"/>
          </w:divBdr>
          <w:divsChild>
            <w:div w:id="19864261">
              <w:marLeft w:val="0"/>
              <w:marRight w:val="0"/>
              <w:marTop w:val="0"/>
              <w:marBottom w:val="0"/>
              <w:divBdr>
                <w:top w:val="none" w:sz="0" w:space="0" w:color="auto"/>
                <w:left w:val="none" w:sz="0" w:space="0" w:color="auto"/>
                <w:bottom w:val="none" w:sz="0" w:space="0" w:color="auto"/>
                <w:right w:val="none" w:sz="0" w:space="0" w:color="auto"/>
              </w:divBdr>
              <w:divsChild>
                <w:div w:id="591084395">
                  <w:marLeft w:val="0"/>
                  <w:marRight w:val="300"/>
                  <w:marTop w:val="0"/>
                  <w:marBottom w:val="0"/>
                  <w:divBdr>
                    <w:top w:val="none" w:sz="0" w:space="0" w:color="auto"/>
                    <w:left w:val="none" w:sz="0" w:space="0" w:color="auto"/>
                    <w:bottom w:val="none" w:sz="0" w:space="0" w:color="auto"/>
                    <w:right w:val="none" w:sz="0" w:space="0" w:color="auto"/>
                  </w:divBdr>
                  <w:divsChild>
                    <w:div w:id="919828272">
                      <w:marLeft w:val="0"/>
                      <w:marRight w:val="0"/>
                      <w:marTop w:val="0"/>
                      <w:marBottom w:val="0"/>
                      <w:divBdr>
                        <w:top w:val="none" w:sz="0" w:space="0" w:color="auto"/>
                        <w:left w:val="none" w:sz="0" w:space="0" w:color="auto"/>
                        <w:bottom w:val="none" w:sz="0" w:space="0" w:color="auto"/>
                        <w:right w:val="none" w:sz="0" w:space="0" w:color="auto"/>
                      </w:divBdr>
                      <w:divsChild>
                        <w:div w:id="659890176">
                          <w:marLeft w:val="0"/>
                          <w:marRight w:val="0"/>
                          <w:marTop w:val="0"/>
                          <w:marBottom w:val="0"/>
                          <w:divBdr>
                            <w:top w:val="none" w:sz="0" w:space="0" w:color="auto"/>
                            <w:left w:val="none" w:sz="0" w:space="0" w:color="auto"/>
                            <w:bottom w:val="none" w:sz="0" w:space="0" w:color="auto"/>
                            <w:right w:val="none" w:sz="0" w:space="0" w:color="auto"/>
                          </w:divBdr>
                          <w:divsChild>
                            <w:div w:id="1060251688">
                              <w:marLeft w:val="0"/>
                              <w:marRight w:val="0"/>
                              <w:marTop w:val="0"/>
                              <w:marBottom w:val="0"/>
                              <w:divBdr>
                                <w:top w:val="none" w:sz="0" w:space="0" w:color="auto"/>
                                <w:left w:val="none" w:sz="0" w:space="0" w:color="auto"/>
                                <w:bottom w:val="none" w:sz="0" w:space="0" w:color="auto"/>
                                <w:right w:val="none" w:sz="0" w:space="0" w:color="auto"/>
                              </w:divBdr>
                              <w:divsChild>
                                <w:div w:id="974216574">
                                  <w:marLeft w:val="0"/>
                                  <w:marRight w:val="0"/>
                                  <w:marTop w:val="0"/>
                                  <w:marBottom w:val="0"/>
                                  <w:divBdr>
                                    <w:top w:val="none" w:sz="0" w:space="0" w:color="auto"/>
                                    <w:left w:val="none" w:sz="0" w:space="0" w:color="auto"/>
                                    <w:bottom w:val="none" w:sz="0" w:space="0" w:color="auto"/>
                                    <w:right w:val="none" w:sz="0" w:space="0" w:color="auto"/>
                                  </w:divBdr>
                                  <w:divsChild>
                                    <w:div w:id="781801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42306877">
      <w:bodyDiv w:val="1"/>
      <w:marLeft w:val="0"/>
      <w:marRight w:val="0"/>
      <w:marTop w:val="0"/>
      <w:marBottom w:val="0"/>
      <w:divBdr>
        <w:top w:val="none" w:sz="0" w:space="0" w:color="auto"/>
        <w:left w:val="none" w:sz="0" w:space="0" w:color="auto"/>
        <w:bottom w:val="none" w:sz="0" w:space="0" w:color="auto"/>
        <w:right w:val="none" w:sz="0" w:space="0" w:color="auto"/>
      </w:divBdr>
    </w:div>
    <w:div w:id="1371220056">
      <w:bodyDiv w:val="1"/>
      <w:marLeft w:val="0"/>
      <w:marRight w:val="0"/>
      <w:marTop w:val="0"/>
      <w:marBottom w:val="0"/>
      <w:divBdr>
        <w:top w:val="none" w:sz="0" w:space="0" w:color="auto"/>
        <w:left w:val="none" w:sz="0" w:space="0" w:color="auto"/>
        <w:bottom w:val="none" w:sz="0" w:space="0" w:color="auto"/>
        <w:right w:val="none" w:sz="0" w:space="0" w:color="auto"/>
      </w:divBdr>
    </w:div>
    <w:div w:id="1492596997">
      <w:bodyDiv w:val="1"/>
      <w:marLeft w:val="0"/>
      <w:marRight w:val="0"/>
      <w:marTop w:val="0"/>
      <w:marBottom w:val="0"/>
      <w:divBdr>
        <w:top w:val="none" w:sz="0" w:space="0" w:color="auto"/>
        <w:left w:val="none" w:sz="0" w:space="0" w:color="auto"/>
        <w:bottom w:val="none" w:sz="0" w:space="0" w:color="auto"/>
        <w:right w:val="none" w:sz="0" w:space="0" w:color="auto"/>
      </w:divBdr>
    </w:div>
    <w:div w:id="1671059722">
      <w:bodyDiv w:val="1"/>
      <w:marLeft w:val="0"/>
      <w:marRight w:val="0"/>
      <w:marTop w:val="0"/>
      <w:marBottom w:val="0"/>
      <w:divBdr>
        <w:top w:val="none" w:sz="0" w:space="0" w:color="auto"/>
        <w:left w:val="none" w:sz="0" w:space="0" w:color="auto"/>
        <w:bottom w:val="none" w:sz="0" w:space="0" w:color="auto"/>
        <w:right w:val="none" w:sz="0" w:space="0" w:color="auto"/>
      </w:divBdr>
    </w:div>
    <w:div w:id="1819687027">
      <w:bodyDiv w:val="1"/>
      <w:marLeft w:val="0"/>
      <w:marRight w:val="0"/>
      <w:marTop w:val="0"/>
      <w:marBottom w:val="0"/>
      <w:divBdr>
        <w:top w:val="none" w:sz="0" w:space="0" w:color="auto"/>
        <w:left w:val="none" w:sz="0" w:space="0" w:color="auto"/>
        <w:bottom w:val="none" w:sz="0" w:space="0" w:color="auto"/>
        <w:right w:val="none" w:sz="0" w:space="0" w:color="auto"/>
      </w:divBdr>
    </w:div>
    <w:div w:id="1946646475">
      <w:bodyDiv w:val="1"/>
      <w:marLeft w:val="0"/>
      <w:marRight w:val="0"/>
      <w:marTop w:val="0"/>
      <w:marBottom w:val="0"/>
      <w:divBdr>
        <w:top w:val="none" w:sz="0" w:space="0" w:color="auto"/>
        <w:left w:val="none" w:sz="0" w:space="0" w:color="auto"/>
        <w:bottom w:val="none" w:sz="0" w:space="0" w:color="auto"/>
        <w:right w:val="none" w:sz="0" w:space="0" w:color="auto"/>
      </w:divBdr>
    </w:div>
    <w:div w:id="1966353787">
      <w:bodyDiv w:val="1"/>
      <w:marLeft w:val="0"/>
      <w:marRight w:val="0"/>
      <w:marTop w:val="0"/>
      <w:marBottom w:val="0"/>
      <w:divBdr>
        <w:top w:val="none" w:sz="0" w:space="0" w:color="auto"/>
        <w:left w:val="none" w:sz="0" w:space="0" w:color="auto"/>
        <w:bottom w:val="none" w:sz="0" w:space="0" w:color="auto"/>
        <w:right w:val="none" w:sz="0" w:space="0" w:color="auto"/>
      </w:divBdr>
    </w:div>
    <w:div w:id="20334528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sgp.undp.org/" TargetMode="External"/><Relationship Id="rId2" Type="http://schemas.openxmlformats.org/officeDocument/2006/relationships/hyperlink" Target="http://www.thegef.org/projects" TargetMode="External"/><Relationship Id="rId1" Type="http://schemas.openxmlformats.org/officeDocument/2006/relationships/hyperlink" Target="https://absch.cbd.in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7F9E56F4C5F84A189CC08A5D9B012FC5"/>
        <w:category>
          <w:name w:val="General"/>
          <w:gallery w:val="placeholder"/>
        </w:category>
        <w:types>
          <w:type w:val="bbPlcHdr"/>
        </w:types>
        <w:behaviors>
          <w:behavior w:val="content"/>
        </w:behaviors>
        <w:guid w:val="{DB4AF1A5-B767-4B7B-AA59-FEA4B1F5F802}"/>
      </w:docPartPr>
      <w:docPartBody>
        <w:p w:rsidR="003C40AF" w:rsidRDefault="003C40AF">
          <w:r w:rsidRPr="0062701F">
            <w:rPr>
              <w:rStyle w:val="PlaceholderText"/>
            </w:rPr>
            <w:t>[Subject]</w:t>
          </w:r>
        </w:p>
      </w:docPartBody>
    </w:docPart>
    <w:docPart>
      <w:docPartPr>
        <w:name w:val="6B9E7F90DA9C449E935B5D6E7A3DA4E4"/>
        <w:category>
          <w:name w:val="General"/>
          <w:gallery w:val="placeholder"/>
        </w:category>
        <w:types>
          <w:type w:val="bbPlcHdr"/>
        </w:types>
        <w:behaviors>
          <w:behavior w:val="content"/>
        </w:behaviors>
        <w:guid w:val="{2311C04D-3371-4CCC-9B8F-0B4C6861739F}"/>
      </w:docPartPr>
      <w:docPartBody>
        <w:p w:rsidR="003C40AF" w:rsidRDefault="003C40AF">
          <w:r w:rsidRPr="0062701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0002AFF" w:usb1="4000ACFF" w:usb2="00000001" w:usb3="00000000" w:csb0="000001F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default"/>
  </w:font>
  <w:font w:name="Times">
    <w:altName w:val="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40AF"/>
    <w:rsid w:val="003C40A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C40AF"/>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4F3356-E7F2-4550-8DCC-215C01FD0E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34</Pages>
  <Words>7551</Words>
  <Characters>43043</Characters>
  <Application>Microsoft Office Word</Application>
  <DocSecurity>0</DocSecurity>
  <Lines>358</Lines>
  <Paragraphs>100</Paragraphs>
  <ScaleCrop>false</ScaleCrop>
  <HeadingPairs>
    <vt:vector size="2" baseType="variant">
      <vt:variant>
        <vt:lpstr>Title</vt:lpstr>
      </vt:variant>
      <vt:variant>
        <vt:i4>1</vt:i4>
      </vt:variant>
    </vt:vector>
  </HeadingPairs>
  <TitlesOfParts>
    <vt:vector size="1" baseType="lpstr">
      <vt:lpstr>Overview of capacity-building and development initiatives providing direct support to countries for the implementation of the Nagoya Protocol</vt:lpstr>
    </vt:vector>
  </TitlesOfParts>
  <Company>SCBD</Company>
  <LinksUpToDate>false</LinksUpToDate>
  <CharactersWithSpaces>50494</CharactersWithSpaces>
  <SharedDoc>false</SharedDoc>
  <HLinks>
    <vt:vector size="18" baseType="variant">
      <vt:variant>
        <vt:i4>5111822</vt:i4>
      </vt:variant>
      <vt:variant>
        <vt:i4>6</vt:i4>
      </vt:variant>
      <vt:variant>
        <vt:i4>0</vt:i4>
      </vt:variant>
      <vt:variant>
        <vt:i4>5</vt:i4>
      </vt:variant>
      <vt:variant>
        <vt:lpwstr>https://sgp.undp.org/</vt:lpwstr>
      </vt:variant>
      <vt:variant>
        <vt:lpwstr/>
      </vt:variant>
      <vt:variant>
        <vt:i4>2359359</vt:i4>
      </vt:variant>
      <vt:variant>
        <vt:i4>3</vt:i4>
      </vt:variant>
      <vt:variant>
        <vt:i4>0</vt:i4>
      </vt:variant>
      <vt:variant>
        <vt:i4>5</vt:i4>
      </vt:variant>
      <vt:variant>
        <vt:lpwstr>http://www.thegef.org/projects</vt:lpwstr>
      </vt:variant>
      <vt:variant>
        <vt:lpwstr/>
      </vt:variant>
      <vt:variant>
        <vt:i4>3342368</vt:i4>
      </vt:variant>
      <vt:variant>
        <vt:i4>0</vt:i4>
      </vt:variant>
      <vt:variant>
        <vt:i4>0</vt:i4>
      </vt:variant>
      <vt:variant>
        <vt:i4>5</vt:i4>
      </vt:variant>
      <vt:variant>
        <vt:lpwstr>https://absch.cbd.int/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Overview of capacity-building and development initiatives providing direct support to countries for the implementation of the Nagoya Protocol</dc:title>
  <dc:subject>CBD/NP/MOP/3/INF/1</dc:subject>
  <dc:creator>SCBD</dc:creator>
  <cp:keywords/>
  <cp:lastModifiedBy>Veronique Lefebvre</cp:lastModifiedBy>
  <cp:revision>6</cp:revision>
  <cp:lastPrinted>2016-09-20T18:56:00Z</cp:lastPrinted>
  <dcterms:created xsi:type="dcterms:W3CDTF">2018-10-09T15:19:00Z</dcterms:created>
  <dcterms:modified xsi:type="dcterms:W3CDTF">2018-10-19T19:33:00Z</dcterms:modified>
</cp:coreProperties>
</file>