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66063" w14:paraId="7988BCCF" w14:textId="77777777" w:rsidTr="008A1499">
        <w:trPr>
          <w:trHeight w:val="850"/>
        </w:trPr>
        <w:tc>
          <w:tcPr>
            <w:tcW w:w="975" w:type="dxa"/>
            <w:shd w:val="clear" w:color="auto" w:fill="auto"/>
            <w:vAlign w:val="bottom"/>
          </w:tcPr>
          <w:p w14:paraId="6DD1B789" w14:textId="24B32DBC" w:rsidR="008A1499" w:rsidRPr="00866063" w:rsidRDefault="008A1499" w:rsidP="008A1499">
            <w:pPr>
              <w:pStyle w:val="AASmallLogo"/>
            </w:pPr>
            <w:r w:rsidRPr="00866063">
              <w:t xml:space="preserve"> </w:t>
            </w:r>
          </w:p>
          <w:p w14:paraId="217AFB2E" w14:textId="77777777" w:rsidR="008A1499" w:rsidRPr="00866063" w:rsidRDefault="008A1499" w:rsidP="008A1499">
            <w:pPr>
              <w:pStyle w:val="AASmallLogo"/>
            </w:pPr>
          </w:p>
        </w:tc>
        <w:tc>
          <w:tcPr>
            <w:tcW w:w="1434" w:type="dxa"/>
            <w:shd w:val="clear" w:color="auto" w:fill="auto"/>
            <w:noWrap/>
            <w:vAlign w:val="bottom"/>
          </w:tcPr>
          <w:p w14:paraId="0602E9A8" w14:textId="1FDE0D5B" w:rsidR="008A1499" w:rsidRPr="00866063" w:rsidRDefault="008A1499" w:rsidP="008A1499">
            <w:pPr>
              <w:pStyle w:val="AASmallLogo"/>
            </w:pPr>
            <w:r w:rsidRPr="00866063">
              <w:t xml:space="preserve"> </w:t>
            </w:r>
          </w:p>
          <w:p w14:paraId="38CA929F" w14:textId="77777777" w:rsidR="008A1499" w:rsidRPr="00866063" w:rsidRDefault="008A1499" w:rsidP="008A1499">
            <w:pPr>
              <w:pStyle w:val="AASmallLogo"/>
            </w:pPr>
          </w:p>
        </w:tc>
        <w:tc>
          <w:tcPr>
            <w:tcW w:w="8073" w:type="dxa"/>
            <w:shd w:val="clear" w:color="auto" w:fill="auto"/>
            <w:vAlign w:val="bottom"/>
          </w:tcPr>
          <w:p w14:paraId="4E67A744" w14:textId="3D3E1242" w:rsidR="008A1499" w:rsidRPr="00866063" w:rsidRDefault="00F65BC5" w:rsidP="00D530DC">
            <w:pPr>
              <w:pStyle w:val="ABSymbol"/>
            </w:pPr>
            <w:bookmarkStart w:id="0" w:name="_Hlk198732157"/>
            <w:r w:rsidRPr="00D530DC">
              <w:rPr>
                <w:sz w:val="40"/>
                <w:szCs w:val="40"/>
              </w:rPr>
              <w:t>MM</w:t>
            </w:r>
            <w:r w:rsidR="00010F13" w:rsidRPr="00D530DC">
              <w:rPr>
                <w:sz w:val="40"/>
                <w:szCs w:val="40"/>
              </w:rPr>
              <w:t>DSI</w:t>
            </w:r>
            <w:r w:rsidR="008A1499" w:rsidRPr="00866063">
              <w:t>/</w:t>
            </w:r>
            <w:r w:rsidR="002520B3">
              <w:t>SC/</w:t>
            </w:r>
            <w:r w:rsidR="00010F13">
              <w:t>2025/</w:t>
            </w:r>
            <w:r w:rsidR="001F5175">
              <w:t>1/</w:t>
            </w:r>
            <w:bookmarkEnd w:id="0"/>
            <w:r w:rsidR="00750FB0">
              <w:t>3</w:t>
            </w:r>
          </w:p>
        </w:tc>
      </w:tr>
    </w:tbl>
    <w:p w14:paraId="0DC03AA0"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6063" w14:paraId="5ECD0B62" w14:textId="77777777" w:rsidTr="00285E09">
        <w:trPr>
          <w:trHeight w:val="948"/>
        </w:trPr>
        <w:tc>
          <w:tcPr>
            <w:tcW w:w="7370" w:type="dxa"/>
            <w:shd w:val="clear" w:color="auto" w:fill="auto"/>
          </w:tcPr>
          <w:p w14:paraId="2295D57B" w14:textId="113AC9F2" w:rsidR="008A1499" w:rsidRPr="00866063" w:rsidRDefault="008A1499" w:rsidP="008A1499">
            <w:pPr>
              <w:pStyle w:val="ACLargeLogo"/>
            </w:pPr>
            <w:r w:rsidRPr="00866063">
              <w:t xml:space="preserve"> </w:t>
            </w:r>
          </w:p>
          <w:p w14:paraId="692BA2DA" w14:textId="114F4EB6" w:rsidR="008A1499" w:rsidRPr="000B047F" w:rsidRDefault="000B047F" w:rsidP="00297A96">
            <w:pPr>
              <w:pStyle w:val="ACLargeLogo"/>
              <w:spacing w:after="120"/>
              <w:ind w:left="176"/>
              <w:rPr>
                <w:b/>
                <w:bCs/>
                <w:sz w:val="24"/>
                <w:szCs w:val="24"/>
              </w:rPr>
            </w:pPr>
            <w:r w:rsidRPr="000B047F">
              <w:rPr>
                <w:b/>
                <w:bCs/>
                <w:sz w:val="24"/>
                <w:szCs w:val="24"/>
              </w:rPr>
              <w:t xml:space="preserve">Multilateral Mechanism for the Fair and Equitable Sharing </w:t>
            </w:r>
            <w:r>
              <w:rPr>
                <w:b/>
                <w:bCs/>
                <w:sz w:val="24"/>
                <w:szCs w:val="24"/>
              </w:rPr>
              <w:br/>
            </w:r>
            <w:r w:rsidRPr="000B047F">
              <w:rPr>
                <w:b/>
                <w:bCs/>
                <w:sz w:val="24"/>
                <w:szCs w:val="24"/>
              </w:rPr>
              <w:t xml:space="preserve">of Benefits from the Use of Digital Sequence Information </w:t>
            </w:r>
            <w:r>
              <w:rPr>
                <w:b/>
                <w:bCs/>
                <w:sz w:val="24"/>
                <w:szCs w:val="24"/>
              </w:rPr>
              <w:br/>
            </w:r>
            <w:r w:rsidRPr="000B047F">
              <w:rPr>
                <w:b/>
                <w:bCs/>
                <w:sz w:val="24"/>
                <w:szCs w:val="24"/>
              </w:rPr>
              <w:t xml:space="preserve">on Genetic Resources, </w:t>
            </w:r>
            <w:r w:rsidR="001A5719">
              <w:rPr>
                <w:b/>
                <w:bCs/>
                <w:sz w:val="24"/>
                <w:szCs w:val="24"/>
              </w:rPr>
              <w:t>i</w:t>
            </w:r>
            <w:r w:rsidRPr="000B047F">
              <w:rPr>
                <w:b/>
                <w:bCs/>
                <w:sz w:val="24"/>
                <w:szCs w:val="24"/>
              </w:rPr>
              <w:t>ncluding the Cali Fund</w:t>
            </w:r>
          </w:p>
        </w:tc>
        <w:tc>
          <w:tcPr>
            <w:tcW w:w="3112" w:type="dxa"/>
            <w:shd w:val="clear" w:color="auto" w:fill="auto"/>
          </w:tcPr>
          <w:p w14:paraId="4A1376DC" w14:textId="40564AEA" w:rsidR="008A1499" w:rsidRPr="00866063" w:rsidRDefault="008A1499" w:rsidP="008A1499">
            <w:pPr>
              <w:pStyle w:val="AEDistrNormal"/>
            </w:pPr>
            <w:r w:rsidRPr="00866063">
              <w:t xml:space="preserve">Distr.: </w:t>
            </w:r>
            <w:r w:rsidRPr="00D530DC">
              <w:t>General</w:t>
            </w:r>
          </w:p>
          <w:p w14:paraId="67C3C4D0" w14:textId="4984BD56" w:rsidR="008A1499" w:rsidRPr="00866063" w:rsidRDefault="00C7405D" w:rsidP="008A1499">
            <w:pPr>
              <w:pStyle w:val="AEDistrNormal"/>
            </w:pPr>
            <w:r>
              <w:t>19 May 2025</w:t>
            </w:r>
          </w:p>
          <w:p w14:paraId="4403BF41" w14:textId="312DBD86" w:rsidR="008A1499" w:rsidRPr="00866063" w:rsidRDefault="008A1499" w:rsidP="00285E09">
            <w:pPr>
              <w:pStyle w:val="AEDistrNormal6pt"/>
            </w:pPr>
            <w:r w:rsidRPr="00866063">
              <w:t>English</w:t>
            </w:r>
            <w:r w:rsidR="00E3343D">
              <w:t xml:space="preserve"> only</w:t>
            </w:r>
          </w:p>
        </w:tc>
      </w:tr>
    </w:tbl>
    <w:p w14:paraId="7B3AA895"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69034897" w14:textId="77777777" w:rsidTr="008A1499">
        <w:trPr>
          <w:trHeight w:val="57"/>
        </w:trPr>
        <w:tc>
          <w:tcPr>
            <w:tcW w:w="6094" w:type="dxa"/>
            <w:shd w:val="clear" w:color="auto" w:fill="auto"/>
          </w:tcPr>
          <w:p w14:paraId="1462513F" w14:textId="59AE4250" w:rsidR="008A1499" w:rsidRPr="00497D58" w:rsidRDefault="00ED71EC" w:rsidP="008A1499">
            <w:pPr>
              <w:pStyle w:val="AFCorN12Bold"/>
            </w:pPr>
            <w:r w:rsidRPr="00497D58">
              <w:t>Steering Committee</w:t>
            </w:r>
          </w:p>
          <w:p w14:paraId="1AD38DC5" w14:textId="1CF38863" w:rsidR="008A1499" w:rsidRPr="00497D58" w:rsidRDefault="00ED71EC" w:rsidP="008A1499">
            <w:pPr>
              <w:pStyle w:val="AFCorNBold"/>
            </w:pPr>
            <w:r w:rsidRPr="00497D58">
              <w:t>First</w:t>
            </w:r>
            <w:r w:rsidR="008A1499" w:rsidRPr="00497D58">
              <w:t xml:space="preserve"> meeting </w:t>
            </w:r>
          </w:p>
          <w:p w14:paraId="10EA08D5" w14:textId="77777777" w:rsidR="008A1499" w:rsidRPr="00497D58" w:rsidRDefault="00ED71EC" w:rsidP="00D530DC">
            <w:pPr>
              <w:pStyle w:val="AFCorNNormal"/>
              <w:rPr>
                <w:snapToGrid w:val="0"/>
                <w:kern w:val="22"/>
              </w:rPr>
            </w:pPr>
            <w:r w:rsidRPr="00497D58">
              <w:t>Online</w:t>
            </w:r>
            <w:r w:rsidR="008A1499" w:rsidRPr="00497D58">
              <w:t xml:space="preserve">, </w:t>
            </w:r>
            <w:r w:rsidRPr="00497D58">
              <w:rPr>
                <w:snapToGrid w:val="0"/>
                <w:kern w:val="22"/>
              </w:rPr>
              <w:t>16</w:t>
            </w:r>
            <w:r w:rsidR="008A1499" w:rsidRPr="00497D58">
              <w:rPr>
                <w:snapToGrid w:val="0"/>
                <w:kern w:val="22"/>
              </w:rPr>
              <w:t>–</w:t>
            </w:r>
            <w:r w:rsidR="00D8766D" w:rsidRPr="00497D58">
              <w:rPr>
                <w:snapToGrid w:val="0"/>
                <w:kern w:val="22"/>
              </w:rPr>
              <w:t>18</w:t>
            </w:r>
            <w:r w:rsidR="008A1499" w:rsidRPr="00497D58">
              <w:rPr>
                <w:snapToGrid w:val="0"/>
                <w:kern w:val="22"/>
              </w:rPr>
              <w:t xml:space="preserve"> </w:t>
            </w:r>
            <w:r w:rsidR="00D8766D" w:rsidRPr="00497D58">
              <w:rPr>
                <w:snapToGrid w:val="0"/>
                <w:kern w:val="22"/>
              </w:rPr>
              <w:t>June</w:t>
            </w:r>
            <w:r w:rsidR="008A1499" w:rsidRPr="00497D58">
              <w:rPr>
                <w:snapToGrid w:val="0"/>
                <w:kern w:val="22"/>
              </w:rPr>
              <w:t xml:space="preserve"> </w:t>
            </w:r>
            <w:r w:rsidR="00D8766D" w:rsidRPr="00497D58">
              <w:rPr>
                <w:snapToGrid w:val="0"/>
                <w:kern w:val="22"/>
              </w:rPr>
              <w:t>2025</w:t>
            </w:r>
          </w:p>
          <w:p w14:paraId="084125C6" w14:textId="43AFF12A" w:rsidR="0084249E" w:rsidRPr="00497D58" w:rsidRDefault="0084249E" w:rsidP="00D530DC">
            <w:pPr>
              <w:pStyle w:val="AFCorNNormal"/>
              <w:rPr>
                <w:snapToGrid w:val="0"/>
                <w:kern w:val="22"/>
              </w:rPr>
            </w:pPr>
            <w:r w:rsidRPr="00497D58">
              <w:rPr>
                <w:snapToGrid w:val="0"/>
                <w:kern w:val="22"/>
              </w:rPr>
              <w:t xml:space="preserve">Item </w:t>
            </w:r>
            <w:r w:rsidR="00DF3B4A">
              <w:rPr>
                <w:snapToGrid w:val="0"/>
                <w:kern w:val="22"/>
              </w:rPr>
              <w:t>5</w:t>
            </w:r>
            <w:r w:rsidR="00F17021" w:rsidRPr="00497D58">
              <w:rPr>
                <w:snapToGrid w:val="0"/>
                <w:kern w:val="22"/>
                <w:lang w:val="en-US"/>
              </w:rPr>
              <w:t xml:space="preserve"> </w:t>
            </w:r>
            <w:r w:rsidR="00646F91" w:rsidRPr="00497D58">
              <w:rPr>
                <w:snapToGrid w:val="0"/>
                <w:kern w:val="22"/>
              </w:rPr>
              <w:t>of the provisional agenda</w:t>
            </w:r>
            <w:r w:rsidR="00367C58" w:rsidRPr="00497D58">
              <w:rPr>
                <w:rStyle w:val="FootnoteReference"/>
                <w:snapToGrid w:val="0"/>
                <w:kern w:val="22"/>
              </w:rPr>
              <w:footnoteReference w:customMarkFollows="1" w:id="1"/>
              <w:t>*</w:t>
            </w:r>
          </w:p>
          <w:p w14:paraId="3337B0AF" w14:textId="1A75AE21" w:rsidR="0071471E" w:rsidRPr="00497D58" w:rsidRDefault="0071471E" w:rsidP="00D530DC">
            <w:pPr>
              <w:pStyle w:val="AFCorNBold"/>
            </w:pPr>
            <w:r w:rsidRPr="00497D58">
              <w:t>Adoption of the rules of procedure</w:t>
            </w:r>
            <w:r w:rsidR="0006392D" w:rsidRPr="0006392D">
              <w:rPr>
                <w:b w:val="0"/>
              </w:rPr>
              <w:t xml:space="preserve"> </w:t>
            </w:r>
            <w:r w:rsidR="0006392D" w:rsidRPr="0006392D">
              <w:t>for meetings of the Steering Committee</w:t>
            </w:r>
          </w:p>
        </w:tc>
        <w:tc>
          <w:tcPr>
            <w:tcW w:w="4388" w:type="dxa"/>
            <w:shd w:val="clear" w:color="auto" w:fill="auto"/>
          </w:tcPr>
          <w:p w14:paraId="7A8204E9" w14:textId="77777777" w:rsidR="008A1499" w:rsidRPr="00866063" w:rsidRDefault="008A1499" w:rsidP="008A1499">
            <w:pPr>
              <w:pStyle w:val="CBDNormal"/>
              <w:jc w:val="left"/>
            </w:pPr>
          </w:p>
        </w:tc>
      </w:tr>
    </w:tbl>
    <w:p w14:paraId="3E04C310" w14:textId="1A10CA1E" w:rsidR="00C9161D" w:rsidRDefault="00000000" w:rsidP="00A111D1">
      <w:pPr>
        <w:pStyle w:val="CBDTitle"/>
        <w:rPr>
          <w:caps/>
        </w:rPr>
      </w:pPr>
      <w:sdt>
        <w:sdtPr>
          <w:alias w:val="Title"/>
          <w:tag w:val=""/>
          <w:id w:val="772832786"/>
          <w:placeholder>
            <w:docPart w:val="C6F4DCC6264E4F4AB60D5BB8CACC6324"/>
          </w:placeholder>
          <w:dataBinding w:prefixMappings="xmlns:ns0='http://purl.org/dc/elements/1.1/' xmlns:ns1='http://schemas.openxmlformats.org/package/2006/metadata/core-properties' " w:xpath="/ns1:coreProperties[1]/ns0:title[1]" w:storeItemID="{6C3C8BC8-F283-45AE-878A-BAB7291924A1}"/>
          <w:text/>
        </w:sdtPr>
        <w:sdtContent>
          <w:r w:rsidR="00F740B5">
            <w:t>R</w:t>
          </w:r>
          <w:r w:rsidR="00F740B5" w:rsidRPr="00F740B5">
            <w:t>ules of procedure</w:t>
          </w:r>
        </w:sdtContent>
      </w:sdt>
      <w:r w:rsidR="00105372" w:rsidRPr="00866063">
        <w:rPr>
          <w:caps/>
        </w:rPr>
        <w:t xml:space="preserve"> </w:t>
      </w:r>
    </w:p>
    <w:p w14:paraId="185D3387" w14:textId="1190C809" w:rsidR="0006392D" w:rsidRPr="00D530DC" w:rsidRDefault="0006392D" w:rsidP="00D530DC">
      <w:pPr>
        <w:pStyle w:val="CBDSubTitle"/>
        <w:rPr>
          <w:lang w:val="en-CA"/>
        </w:rPr>
      </w:pPr>
      <w:r w:rsidRPr="00CA0570">
        <w:t xml:space="preserve">Note by the Secretariat of the Convention on Biological </w:t>
      </w:r>
      <w:r w:rsidRPr="0006392D">
        <w:t>Diversity</w:t>
      </w:r>
      <w:r>
        <w:t xml:space="preserve"> </w:t>
      </w:r>
      <w:r w:rsidRPr="002B44D0">
        <w:rPr>
          <w:lang w:val="en-CA"/>
        </w:rPr>
        <w:t>acting as the interim Secretariat of the Multilateral Mechanism for the Fair and Equitable Sharing of Benefits from the Use of Digital Sequence Information on Genetic Resources, including the Cali Fund</w:t>
      </w:r>
    </w:p>
    <w:p w14:paraId="1EC79513" w14:textId="6B2509A6" w:rsidR="00F740B5" w:rsidRDefault="003C4A00" w:rsidP="00D00DA0">
      <w:pPr>
        <w:pStyle w:val="CBDNormalNumber"/>
      </w:pPr>
      <w:r>
        <w:t>P</w:t>
      </w:r>
      <w:r w:rsidR="004C2CD9">
        <w:t>roposed</w:t>
      </w:r>
      <w:r w:rsidR="00D259D3">
        <w:t xml:space="preserve"> rules of </w:t>
      </w:r>
      <w:r w:rsidR="004C2CD9">
        <w:t xml:space="preserve">procedure for meetings of the </w:t>
      </w:r>
      <w:r w:rsidR="004C2CD9" w:rsidRPr="00482F79">
        <w:rPr>
          <w:lang w:val="en-CA"/>
        </w:rPr>
        <w:t xml:space="preserve">Steering Committee of the </w:t>
      </w:r>
      <w:r w:rsidR="004C2CD9" w:rsidRPr="54A40728">
        <w:rPr>
          <w:lang w:val="en-CA"/>
        </w:rPr>
        <w:t>Multilateral Mechanism</w:t>
      </w:r>
      <w:r w:rsidR="004C2CD9">
        <w:rPr>
          <w:lang w:val="en-CA"/>
        </w:rPr>
        <w:t xml:space="preserve"> </w:t>
      </w:r>
      <w:r w:rsidR="004C2CD9" w:rsidRPr="004A0A37">
        <w:rPr>
          <w:lang w:val="en-CA"/>
        </w:rPr>
        <w:t xml:space="preserve">for the </w:t>
      </w:r>
      <w:r w:rsidR="004C2CD9">
        <w:rPr>
          <w:lang w:val="en-CA"/>
        </w:rPr>
        <w:t>F</w:t>
      </w:r>
      <w:r w:rsidR="004C2CD9" w:rsidRPr="004A0A37">
        <w:rPr>
          <w:lang w:val="en-CA"/>
        </w:rPr>
        <w:t xml:space="preserve">air and </w:t>
      </w:r>
      <w:r w:rsidR="004C2CD9">
        <w:rPr>
          <w:lang w:val="en-CA"/>
        </w:rPr>
        <w:t>E</w:t>
      </w:r>
      <w:r w:rsidR="004C2CD9" w:rsidRPr="004A0A37">
        <w:rPr>
          <w:lang w:val="en-CA"/>
        </w:rPr>
        <w:t xml:space="preserve">quitable </w:t>
      </w:r>
      <w:r w:rsidR="004C2CD9">
        <w:rPr>
          <w:lang w:val="en-CA"/>
        </w:rPr>
        <w:t>S</w:t>
      </w:r>
      <w:r w:rsidR="004C2CD9" w:rsidRPr="004A0A37">
        <w:rPr>
          <w:lang w:val="en-CA"/>
        </w:rPr>
        <w:t xml:space="preserve">haring of </w:t>
      </w:r>
      <w:r w:rsidR="004C2CD9">
        <w:rPr>
          <w:lang w:val="en-CA"/>
        </w:rPr>
        <w:t>B</w:t>
      </w:r>
      <w:r w:rsidR="004C2CD9" w:rsidRPr="004A0A37">
        <w:rPr>
          <w:lang w:val="en-CA"/>
        </w:rPr>
        <w:t xml:space="preserve">enefits from the </w:t>
      </w:r>
      <w:r w:rsidR="004C2CD9">
        <w:rPr>
          <w:lang w:val="en-CA"/>
        </w:rPr>
        <w:t>U</w:t>
      </w:r>
      <w:r w:rsidR="004C2CD9" w:rsidRPr="004A0A37">
        <w:rPr>
          <w:lang w:val="en-CA"/>
        </w:rPr>
        <w:t xml:space="preserve">se of </w:t>
      </w:r>
      <w:r w:rsidR="004C2CD9">
        <w:rPr>
          <w:lang w:val="en-CA"/>
        </w:rPr>
        <w:t>D</w:t>
      </w:r>
      <w:r w:rsidR="004C2CD9" w:rsidRPr="004A0A37">
        <w:rPr>
          <w:lang w:val="en-CA"/>
        </w:rPr>
        <w:t xml:space="preserve">igital </w:t>
      </w:r>
      <w:r w:rsidR="004C2CD9">
        <w:rPr>
          <w:lang w:val="en-CA"/>
        </w:rPr>
        <w:t>S</w:t>
      </w:r>
      <w:r w:rsidR="004C2CD9" w:rsidRPr="004A0A37">
        <w:rPr>
          <w:lang w:val="en-CA"/>
        </w:rPr>
        <w:t xml:space="preserve">equence </w:t>
      </w:r>
      <w:r w:rsidR="004C2CD9">
        <w:rPr>
          <w:lang w:val="en-CA"/>
        </w:rPr>
        <w:t>I</w:t>
      </w:r>
      <w:r w:rsidR="004C2CD9" w:rsidRPr="004A0A37">
        <w:rPr>
          <w:lang w:val="en-CA"/>
        </w:rPr>
        <w:t xml:space="preserve">nformation on </w:t>
      </w:r>
      <w:r w:rsidR="004C2CD9">
        <w:rPr>
          <w:lang w:val="en-CA"/>
        </w:rPr>
        <w:t>G</w:t>
      </w:r>
      <w:r w:rsidR="004C2CD9" w:rsidRPr="004A0A37">
        <w:rPr>
          <w:lang w:val="en-CA"/>
        </w:rPr>
        <w:t xml:space="preserve">enetic </w:t>
      </w:r>
      <w:r w:rsidR="004C2CD9">
        <w:rPr>
          <w:lang w:val="en-CA"/>
        </w:rPr>
        <w:t>R</w:t>
      </w:r>
      <w:r w:rsidR="004C2CD9" w:rsidRPr="004A0A37">
        <w:rPr>
          <w:lang w:val="en-CA"/>
        </w:rPr>
        <w:t>esources</w:t>
      </w:r>
      <w:r w:rsidR="004C2CD9" w:rsidRPr="00482F79" w:rsidDel="00EF79D0">
        <w:rPr>
          <w:lang w:val="en-CA"/>
        </w:rPr>
        <w:t>,</w:t>
      </w:r>
      <w:r w:rsidR="004C2CD9" w:rsidRPr="00482F79">
        <w:rPr>
          <w:lang w:val="en-CA"/>
        </w:rPr>
        <w:t xml:space="preserve"> </w:t>
      </w:r>
      <w:r w:rsidR="001A5719">
        <w:rPr>
          <w:lang w:val="en-CA"/>
        </w:rPr>
        <w:t>i</w:t>
      </w:r>
      <w:r w:rsidR="004C2CD9" w:rsidRPr="54A40728">
        <w:rPr>
          <w:lang w:val="en-CA"/>
        </w:rPr>
        <w:t>ncluding the Cali Fund</w:t>
      </w:r>
      <w:r w:rsidR="004C2CD9">
        <w:t xml:space="preserve"> are provided </w:t>
      </w:r>
      <w:r>
        <w:t xml:space="preserve">in the annex to the present document </w:t>
      </w:r>
      <w:r w:rsidR="00307F31">
        <w:t>further to the draft</w:t>
      </w:r>
      <w:r w:rsidR="00677324">
        <w:t xml:space="preserve"> </w:t>
      </w:r>
      <w:r w:rsidR="00F740B5">
        <w:t xml:space="preserve">terms of reference </w:t>
      </w:r>
      <w:r w:rsidR="00D75853">
        <w:t xml:space="preserve">of </w:t>
      </w:r>
      <w:r w:rsidR="00F740B5">
        <w:t>the Cali Fund</w:t>
      </w:r>
      <w:r w:rsidR="00307F31">
        <w:t>,</w:t>
      </w:r>
      <w:r w:rsidR="00F740B5">
        <w:t xml:space="preserve"> </w:t>
      </w:r>
      <w:r w:rsidR="00307F31">
        <w:t xml:space="preserve">which </w:t>
      </w:r>
      <w:r w:rsidR="00026DB5">
        <w:t xml:space="preserve">provide </w:t>
      </w:r>
      <w:r w:rsidR="00F740B5">
        <w:t xml:space="preserve">that </w:t>
      </w:r>
      <w:r w:rsidR="00D00DA0">
        <w:t xml:space="preserve">one of the roles </w:t>
      </w:r>
      <w:r w:rsidR="00D00DA0" w:rsidRPr="00D00DA0">
        <w:t xml:space="preserve">and responsibilities </w:t>
      </w:r>
      <w:r w:rsidR="00D00DA0">
        <w:t xml:space="preserve">of </w:t>
      </w:r>
      <w:r w:rsidR="00F740B5">
        <w:t xml:space="preserve">the Committee </w:t>
      </w:r>
      <w:r w:rsidR="00D00DA0">
        <w:t xml:space="preserve">is to </w:t>
      </w:r>
      <w:r w:rsidR="00F740B5">
        <w:t xml:space="preserve">review and approve the rules of procedure for its meetings. </w:t>
      </w:r>
    </w:p>
    <w:p w14:paraId="71770348" w14:textId="4C54DF8B" w:rsidR="00F740B5" w:rsidRDefault="00F740B5" w:rsidP="00F740B5">
      <w:pPr>
        <w:pStyle w:val="CBDNormalNumber"/>
      </w:pPr>
      <w:r>
        <w:t xml:space="preserve">The </w:t>
      </w:r>
      <w:r w:rsidR="007907F2">
        <w:t xml:space="preserve">proposed </w:t>
      </w:r>
      <w:r>
        <w:t xml:space="preserve">rules of procedure were prepared drawing on the provisions </w:t>
      </w:r>
      <w:r w:rsidR="007A3DFF">
        <w:t>of</w:t>
      </w:r>
      <w:r>
        <w:t xml:space="preserve"> decision </w:t>
      </w:r>
      <w:hyperlink r:id="rId12" w:history="1">
        <w:r w:rsidRPr="002154C6">
          <w:rPr>
            <w:rStyle w:val="Hyperlink"/>
          </w:rPr>
          <w:t>16/2</w:t>
        </w:r>
      </w:hyperlink>
      <w:r w:rsidR="007907F2">
        <w:t xml:space="preserve"> of the Conference of the Parties to the Convention on Biological Diversity</w:t>
      </w:r>
      <w:r>
        <w:t xml:space="preserve">, information in the </w:t>
      </w:r>
      <w:r w:rsidR="005108A7">
        <w:t xml:space="preserve">draft </w:t>
      </w:r>
      <w:r>
        <w:t xml:space="preserve">terms of reference </w:t>
      </w:r>
      <w:r w:rsidR="00D75853">
        <w:t xml:space="preserve">of </w:t>
      </w:r>
      <w:r>
        <w:t xml:space="preserve">the Cali Fund, rules of procedure for steering committees of other multi-partner trust funds hosted by the Multi-Partner Trust Fund Office </w:t>
      </w:r>
      <w:r w:rsidR="00905ABF">
        <w:t>o</w:t>
      </w:r>
      <w:r w:rsidR="00905ABF" w:rsidRPr="00905ABF">
        <w:t>f the United Nations Development Programme</w:t>
      </w:r>
      <w:r w:rsidR="00EC13F9">
        <w:t>,</w:t>
      </w:r>
      <w:r w:rsidR="00905ABF" w:rsidRPr="00905ABF">
        <w:t xml:space="preserve"> </w:t>
      </w:r>
      <w:r>
        <w:t xml:space="preserve">and experience </w:t>
      </w:r>
      <w:r w:rsidR="00EC13F9">
        <w:t xml:space="preserve">gained in the implementation of </w:t>
      </w:r>
      <w:r>
        <w:t xml:space="preserve">rules of procedure </w:t>
      </w:r>
      <w:r w:rsidR="00CA75CB">
        <w:t xml:space="preserve">adopted </w:t>
      </w:r>
      <w:r>
        <w:t>under the Convention and its Protocols</w:t>
      </w:r>
      <w:r w:rsidR="00E7509F">
        <w:t xml:space="preserve">, such as </w:t>
      </w:r>
      <w:r>
        <w:t>the rules of procedure for meetings of the Conference of the Parties (decision</w:t>
      </w:r>
      <w:r w:rsidR="009345E4">
        <w:t> </w:t>
      </w:r>
      <w:hyperlink r:id="rId13" w:history="1">
        <w:r w:rsidRPr="000670CA">
          <w:rPr>
            <w:rStyle w:val="Hyperlink"/>
          </w:rPr>
          <w:t>I/1</w:t>
        </w:r>
      </w:hyperlink>
      <w:r w:rsidR="00A55306">
        <w:t>,</w:t>
      </w:r>
      <w:r>
        <w:t xml:space="preserve"> </w:t>
      </w:r>
      <w:r w:rsidR="007143FF">
        <w:t xml:space="preserve">annex, </w:t>
      </w:r>
      <w:r w:rsidR="00A55306">
        <w:t xml:space="preserve">as </w:t>
      </w:r>
      <w:r>
        <w:t xml:space="preserve">amended </w:t>
      </w:r>
      <w:r w:rsidR="00A55306">
        <w:t xml:space="preserve">under </w:t>
      </w:r>
      <w:r>
        <w:t xml:space="preserve">decision </w:t>
      </w:r>
      <w:hyperlink r:id="rId14" w:history="1">
        <w:r w:rsidRPr="000D6E21">
          <w:rPr>
            <w:rStyle w:val="Hyperlink"/>
          </w:rPr>
          <w:t>V/20</w:t>
        </w:r>
      </w:hyperlink>
      <w:r>
        <w:t xml:space="preserve">) and, in particular, </w:t>
      </w:r>
      <w:r w:rsidR="00190832">
        <w:t xml:space="preserve">the </w:t>
      </w:r>
      <w:r>
        <w:t xml:space="preserve">rules of procedure for meetings of the </w:t>
      </w:r>
      <w:r w:rsidR="00BA5753">
        <w:t>c</w:t>
      </w:r>
      <w:r>
        <w:t xml:space="preserve">ompliance </w:t>
      </w:r>
      <w:r w:rsidR="00BA5753">
        <w:t>c</w:t>
      </w:r>
      <w:r>
        <w:t>ommittees under the Cartagena Protocol on Biosafety (decision</w:t>
      </w:r>
      <w:r w:rsidR="00EF4F58">
        <w:t> </w:t>
      </w:r>
      <w:hyperlink r:id="rId15" w:history="1">
        <w:r w:rsidRPr="00EF4F58">
          <w:rPr>
            <w:rStyle w:val="Hyperlink"/>
          </w:rPr>
          <w:t>BS-II/1</w:t>
        </w:r>
      </w:hyperlink>
      <w:r>
        <w:t xml:space="preserve">, annex) and the Nagoya Protocol on Access to Genetic Resources and the Fair and Equitable Sharing of Benefits Arising from their Utilization (decision </w:t>
      </w:r>
      <w:hyperlink r:id="rId16" w:history="1">
        <w:r w:rsidRPr="00141082">
          <w:rPr>
            <w:rStyle w:val="Hyperlink"/>
          </w:rPr>
          <w:t>NP-2/3</w:t>
        </w:r>
      </w:hyperlink>
      <w:r>
        <w:t>, annex).</w:t>
      </w:r>
    </w:p>
    <w:p w14:paraId="291332D0" w14:textId="21DBF4E8" w:rsidR="00F740B5" w:rsidRDefault="005130DF" w:rsidP="00060B3B">
      <w:pPr>
        <w:pStyle w:val="CBDNormalNumber"/>
      </w:pPr>
      <w:r>
        <w:t>T</w:t>
      </w:r>
      <w:r w:rsidR="00F740B5">
        <w:t xml:space="preserve">he </w:t>
      </w:r>
      <w:r w:rsidR="00BA5753">
        <w:t xml:space="preserve">draft </w:t>
      </w:r>
      <w:r w:rsidR="00F740B5">
        <w:t xml:space="preserve">terms of reference </w:t>
      </w:r>
      <w:r w:rsidR="00D75853">
        <w:t xml:space="preserve">of </w:t>
      </w:r>
      <w:r w:rsidR="00F740B5">
        <w:t xml:space="preserve">the Cali Fund </w:t>
      </w:r>
      <w:r>
        <w:t>provide that t</w:t>
      </w:r>
      <w:r w:rsidR="00F740B5">
        <w:t>he members of the Steering Committee are appointed for an initial period of two years</w:t>
      </w:r>
      <w:r w:rsidR="004A18EB">
        <w:t>;</w:t>
      </w:r>
      <w:r w:rsidR="00F740B5">
        <w:t xml:space="preserve"> </w:t>
      </w:r>
      <w:r w:rsidR="00584A37">
        <w:t>t</w:t>
      </w:r>
      <w:r w:rsidR="004A18EB">
        <w:t>hat t</w:t>
      </w:r>
      <w:r w:rsidR="00F740B5">
        <w:t xml:space="preserve">he Conference of the Parties is expected to determine </w:t>
      </w:r>
      <w:r w:rsidR="001834CF">
        <w:t xml:space="preserve">at its seventeenth meeting </w:t>
      </w:r>
      <w:r w:rsidR="00F740B5">
        <w:t xml:space="preserve">the terms of office of members of the Committee for subsequent periods, on the basis of a proposal prepared by the Secretariat </w:t>
      </w:r>
      <w:r w:rsidR="000F4DCD">
        <w:t xml:space="preserve">of the Convention </w:t>
      </w:r>
      <w:r w:rsidR="00F740B5">
        <w:t>and endorsed by the Committee</w:t>
      </w:r>
      <w:r w:rsidR="004A18EB">
        <w:t>;</w:t>
      </w:r>
      <w:r w:rsidR="00F740B5">
        <w:t xml:space="preserve"> </w:t>
      </w:r>
      <w:r w:rsidR="00F2384C">
        <w:t>a</w:t>
      </w:r>
      <w:r w:rsidR="004A18EB">
        <w:t xml:space="preserve">nd that </w:t>
      </w:r>
      <w:r w:rsidR="00584A37">
        <w:t xml:space="preserve">that provision </w:t>
      </w:r>
      <w:r w:rsidR="00F740B5">
        <w:t>will be integrated in</w:t>
      </w:r>
      <w:r w:rsidR="003F5BF2">
        <w:t>to</w:t>
      </w:r>
      <w:r w:rsidR="00F740B5">
        <w:t xml:space="preserve"> the </w:t>
      </w:r>
      <w:r w:rsidR="00584A37">
        <w:t>r</w:t>
      </w:r>
      <w:r w:rsidR="00F740B5">
        <w:t xml:space="preserve">ules of </w:t>
      </w:r>
      <w:r w:rsidR="00584A37">
        <w:t>p</w:t>
      </w:r>
      <w:r w:rsidR="00F740B5">
        <w:t>rocedure of the Committee.</w:t>
      </w:r>
    </w:p>
    <w:p w14:paraId="38CF4264" w14:textId="28F3FE00" w:rsidR="00F740B5" w:rsidRDefault="00C74502" w:rsidP="00F740B5">
      <w:pPr>
        <w:pStyle w:val="CBDNormalNumber"/>
      </w:pPr>
      <w:r>
        <w:t>As a result</w:t>
      </w:r>
      <w:r w:rsidR="00F740B5">
        <w:t>, the initial terms of office will be from 2 April 2025 (</w:t>
      </w:r>
      <w:r w:rsidR="00152B8B">
        <w:t xml:space="preserve">i.e. </w:t>
      </w:r>
      <w:r w:rsidR="00F740B5">
        <w:t xml:space="preserve">the date of issuance of notification </w:t>
      </w:r>
      <w:r w:rsidR="00F2384C">
        <w:t>No. </w:t>
      </w:r>
      <w:hyperlink r:id="rId17" w:history="1">
        <w:r w:rsidR="00F740B5" w:rsidRPr="00616DB6">
          <w:rPr>
            <w:rStyle w:val="Hyperlink"/>
          </w:rPr>
          <w:t>2025-043</w:t>
        </w:r>
      </w:hyperlink>
      <w:r w:rsidR="00F740B5">
        <w:t xml:space="preserve"> announcing the composition of the Steering Committee) to 1</w:t>
      </w:r>
      <w:r>
        <w:t> </w:t>
      </w:r>
      <w:r w:rsidR="00F740B5">
        <w:t>April 2027. Rule</w:t>
      </w:r>
      <w:r w:rsidR="00034736">
        <w:t> </w:t>
      </w:r>
      <w:r w:rsidR="00F740B5">
        <w:t xml:space="preserve">11 of the </w:t>
      </w:r>
      <w:r w:rsidR="003A419A">
        <w:t xml:space="preserve">proposed </w:t>
      </w:r>
      <w:r w:rsidR="00F740B5">
        <w:t xml:space="preserve">rules of procedure </w:t>
      </w:r>
      <w:r w:rsidR="003A419A">
        <w:t>contains</w:t>
      </w:r>
      <w:r w:rsidR="00F740B5">
        <w:t xml:space="preserve"> a placeholder for where the text of the rule on terms of office </w:t>
      </w:r>
      <w:r w:rsidR="009F2C27">
        <w:t xml:space="preserve">will </w:t>
      </w:r>
      <w:r w:rsidR="00F740B5">
        <w:t>be incorporated once a decision on th</w:t>
      </w:r>
      <w:r w:rsidR="009F2C27">
        <w:t>e</w:t>
      </w:r>
      <w:r w:rsidR="00F740B5">
        <w:t xml:space="preserve"> matter has been taken by the Conference of the Parties</w:t>
      </w:r>
      <w:r w:rsidR="009F2C27">
        <w:t>,</w:t>
      </w:r>
      <w:r w:rsidR="00F740B5">
        <w:t xml:space="preserve"> as </w:t>
      </w:r>
      <w:r w:rsidR="00E40F5D">
        <w:t xml:space="preserve">mentioned </w:t>
      </w:r>
      <w:r w:rsidR="00F740B5">
        <w:t xml:space="preserve">above. The Secretariat will prepare a proposal </w:t>
      </w:r>
      <w:r w:rsidR="00E40F5D">
        <w:t>for</w:t>
      </w:r>
      <w:r w:rsidR="00F740B5">
        <w:t xml:space="preserve"> the terms of office for consideration by the Committee at its second meeting.</w:t>
      </w:r>
    </w:p>
    <w:p w14:paraId="433DDB17" w14:textId="6ECD1433" w:rsidR="00034736" w:rsidRDefault="00F740B5" w:rsidP="00D530DC">
      <w:pPr>
        <w:pStyle w:val="CBDNormalNumber"/>
        <w:rPr>
          <w:b/>
          <w:sz w:val="28"/>
          <w:lang w:bidi="ar-SY"/>
        </w:rPr>
      </w:pPr>
      <w:r>
        <w:t xml:space="preserve">The Steering Committee </w:t>
      </w:r>
      <w:r w:rsidR="009F2C27">
        <w:t>is invited</w:t>
      </w:r>
      <w:r>
        <w:t xml:space="preserve"> to approve the </w:t>
      </w:r>
      <w:r w:rsidR="00A455F1">
        <w:t xml:space="preserve">proposed </w:t>
      </w:r>
      <w:r>
        <w:t xml:space="preserve">rules of procedure on the understanding that the matter of </w:t>
      </w:r>
      <w:r w:rsidR="00DE714B">
        <w:t xml:space="preserve">the </w:t>
      </w:r>
      <w:r>
        <w:t>terms of office will be subject to further discussion and a decision by the Conference of the Parties at its seventeenth meeting.</w:t>
      </w:r>
      <w:r w:rsidR="00034736">
        <w:br w:type="page"/>
      </w:r>
    </w:p>
    <w:p w14:paraId="58BCC9DE" w14:textId="0B9A8DC8" w:rsidR="00F740B5" w:rsidRDefault="00F740B5" w:rsidP="00F740B5">
      <w:pPr>
        <w:pStyle w:val="CBDAnnex"/>
      </w:pPr>
      <w:r>
        <w:lastRenderedPageBreak/>
        <w:t>Annex</w:t>
      </w:r>
    </w:p>
    <w:p w14:paraId="111E22A7" w14:textId="7367109E" w:rsidR="00500CA6" w:rsidRPr="00F740B5" w:rsidRDefault="00F740B5" w:rsidP="00D530DC">
      <w:pPr>
        <w:pStyle w:val="CBDAnnex"/>
        <w:rPr>
          <w:lang w:val="en-CA"/>
        </w:rPr>
      </w:pPr>
      <w:r>
        <w:t>Proposed r</w:t>
      </w:r>
      <w:r w:rsidRPr="00482F79">
        <w:t>ules of procedure</w:t>
      </w:r>
      <w:r>
        <w:t xml:space="preserve"> for meetings of the </w:t>
      </w:r>
      <w:r w:rsidRPr="00482F79">
        <w:rPr>
          <w:lang w:val="en-CA"/>
        </w:rPr>
        <w:t xml:space="preserve">Steering Committee of the </w:t>
      </w:r>
      <w:r w:rsidRPr="54A40728">
        <w:rPr>
          <w:lang w:val="en-CA"/>
        </w:rPr>
        <w:t>Multilateral Mechanism</w:t>
      </w:r>
      <w:r>
        <w:rPr>
          <w:lang w:val="en-CA"/>
        </w:rPr>
        <w:t xml:space="preserve"> </w:t>
      </w:r>
      <w:r w:rsidRPr="004A0A37">
        <w:rPr>
          <w:lang w:val="en-CA"/>
        </w:rPr>
        <w:t xml:space="preserve">for the </w:t>
      </w:r>
      <w:r>
        <w:rPr>
          <w:lang w:val="en-CA"/>
        </w:rPr>
        <w:t>F</w:t>
      </w:r>
      <w:r w:rsidRPr="004A0A37">
        <w:rPr>
          <w:lang w:val="en-CA"/>
        </w:rPr>
        <w:t xml:space="preserve">air and </w:t>
      </w:r>
      <w:r>
        <w:rPr>
          <w:lang w:val="en-CA"/>
        </w:rPr>
        <w:t>E</w:t>
      </w:r>
      <w:r w:rsidRPr="004A0A37">
        <w:rPr>
          <w:lang w:val="en-CA"/>
        </w:rPr>
        <w:t xml:space="preserve">quitable </w:t>
      </w:r>
      <w:r>
        <w:rPr>
          <w:lang w:val="en-CA"/>
        </w:rPr>
        <w:t>S</w:t>
      </w:r>
      <w:r w:rsidRPr="004A0A37">
        <w:rPr>
          <w:lang w:val="en-CA"/>
        </w:rPr>
        <w:t xml:space="preserve">haring of </w:t>
      </w:r>
      <w:r>
        <w:rPr>
          <w:lang w:val="en-CA"/>
        </w:rPr>
        <w:t>B</w:t>
      </w:r>
      <w:r w:rsidRPr="004A0A37">
        <w:rPr>
          <w:lang w:val="en-CA"/>
        </w:rPr>
        <w:t xml:space="preserve">enefits from the </w:t>
      </w:r>
      <w:r>
        <w:rPr>
          <w:lang w:val="en-CA"/>
        </w:rPr>
        <w:t>U</w:t>
      </w:r>
      <w:r w:rsidRPr="004A0A37">
        <w:rPr>
          <w:lang w:val="en-CA"/>
        </w:rPr>
        <w:t xml:space="preserve">se of </w:t>
      </w:r>
      <w:r>
        <w:rPr>
          <w:lang w:val="en-CA"/>
        </w:rPr>
        <w:t>D</w:t>
      </w:r>
      <w:r w:rsidRPr="004A0A37">
        <w:rPr>
          <w:lang w:val="en-CA"/>
        </w:rPr>
        <w:t xml:space="preserve">igital </w:t>
      </w:r>
      <w:r>
        <w:rPr>
          <w:lang w:val="en-CA"/>
        </w:rPr>
        <w:t>S</w:t>
      </w:r>
      <w:r w:rsidRPr="004A0A37">
        <w:rPr>
          <w:lang w:val="en-CA"/>
        </w:rPr>
        <w:t xml:space="preserve">equence </w:t>
      </w:r>
      <w:r>
        <w:rPr>
          <w:lang w:val="en-CA"/>
        </w:rPr>
        <w:t>I</w:t>
      </w:r>
      <w:r w:rsidRPr="004A0A37">
        <w:rPr>
          <w:lang w:val="en-CA"/>
        </w:rPr>
        <w:t xml:space="preserve">nformation on </w:t>
      </w:r>
      <w:r>
        <w:rPr>
          <w:lang w:val="en-CA"/>
        </w:rPr>
        <w:t>G</w:t>
      </w:r>
      <w:r w:rsidRPr="004A0A37">
        <w:rPr>
          <w:lang w:val="en-CA"/>
        </w:rPr>
        <w:t xml:space="preserve">enetic </w:t>
      </w:r>
      <w:r>
        <w:rPr>
          <w:lang w:val="en-CA"/>
        </w:rPr>
        <w:t>R</w:t>
      </w:r>
      <w:r w:rsidRPr="004A0A37">
        <w:rPr>
          <w:lang w:val="en-CA"/>
        </w:rPr>
        <w:t>esources</w:t>
      </w:r>
      <w:r w:rsidRPr="00482F79" w:rsidDel="00EF79D0">
        <w:rPr>
          <w:lang w:val="en-CA"/>
        </w:rPr>
        <w:t>,</w:t>
      </w:r>
      <w:r w:rsidRPr="00482F79">
        <w:rPr>
          <w:lang w:val="en-CA"/>
        </w:rPr>
        <w:t xml:space="preserve"> </w:t>
      </w:r>
      <w:r w:rsidRPr="54A40728">
        <w:rPr>
          <w:lang w:val="en-CA"/>
        </w:rPr>
        <w:t>including the Cali Fund</w:t>
      </w:r>
    </w:p>
    <w:p w14:paraId="4DB09F7F" w14:textId="029B3E58" w:rsidR="007C4951" w:rsidRDefault="00F740B5" w:rsidP="00D530DC">
      <w:pPr>
        <w:pStyle w:val="CBDH1"/>
        <w:numPr>
          <w:ilvl w:val="0"/>
          <w:numId w:val="8"/>
        </w:numPr>
        <w:tabs>
          <w:tab w:val="clear" w:pos="567"/>
          <w:tab w:val="clear" w:pos="1134"/>
        </w:tabs>
        <w:ind w:left="567" w:hanging="567"/>
      </w:pPr>
      <w:r w:rsidRPr="00F740B5">
        <w:t>Purposes</w:t>
      </w:r>
    </w:p>
    <w:p w14:paraId="7D5E5D54" w14:textId="77777777" w:rsidR="00F740B5" w:rsidRPr="00F740B5" w:rsidRDefault="00F740B5" w:rsidP="00037DF0">
      <w:pPr>
        <w:pStyle w:val="CBDH3"/>
        <w:rPr>
          <w:lang w:val="en-CA"/>
        </w:rPr>
      </w:pPr>
      <w:r w:rsidRPr="00F740B5">
        <w:rPr>
          <w:lang w:val="en-CA"/>
        </w:rPr>
        <w:t>Rule 1</w:t>
      </w:r>
    </w:p>
    <w:p w14:paraId="282F6A0F" w14:textId="047132B2" w:rsidR="00F740B5" w:rsidRPr="00F740B5" w:rsidRDefault="00F740B5" w:rsidP="00D530DC">
      <w:pPr>
        <w:pStyle w:val="CBDNormalNoNumber"/>
        <w:ind w:firstLine="567"/>
      </w:pPr>
      <w:r w:rsidRPr="00F740B5">
        <w:t xml:space="preserve">The </w:t>
      </w:r>
      <w:r w:rsidR="00F54144">
        <w:t xml:space="preserve">present </w:t>
      </w:r>
      <w:r w:rsidRPr="00F740B5">
        <w:t>rules of procedure shall apply to any meeting of the Steering Committee of the M</w:t>
      </w:r>
      <w:r w:rsidRPr="00F740B5" w:rsidDel="00727BFC">
        <w:t>ultilateral Mechanism</w:t>
      </w:r>
      <w:r w:rsidRPr="00F740B5">
        <w:t xml:space="preserve"> for the Fair and Equitable Sharing of Benefits from the Use of Digital Sequence Information on Genetic Resources, including the Cali Fund</w:t>
      </w:r>
      <w:r w:rsidRPr="00F740B5">
        <w:rPr>
          <w:lang w:val="en-CA"/>
        </w:rPr>
        <w:t>.</w:t>
      </w:r>
      <w:r w:rsidRPr="00F740B5">
        <w:t xml:space="preserve"> The rules complement the terms of reference</w:t>
      </w:r>
      <w:r w:rsidRPr="00F740B5" w:rsidDel="0090363B">
        <w:t xml:space="preserve"> </w:t>
      </w:r>
      <w:r w:rsidRPr="00F740B5">
        <w:t>of the Cali Fund.</w:t>
      </w:r>
    </w:p>
    <w:p w14:paraId="3E0495BE" w14:textId="77777777" w:rsidR="00F740B5" w:rsidRPr="00F740B5" w:rsidRDefault="00F740B5" w:rsidP="00037DF0">
      <w:pPr>
        <w:pStyle w:val="CBDH3"/>
      </w:pPr>
      <w:r w:rsidRPr="00F740B5">
        <w:t>Rule 2</w:t>
      </w:r>
    </w:p>
    <w:p w14:paraId="0C4F9906" w14:textId="74E1DB1C" w:rsidR="00500CA6" w:rsidRPr="00F740B5" w:rsidRDefault="00F740B5" w:rsidP="00D530DC">
      <w:pPr>
        <w:pStyle w:val="CBDNormalNoNumber"/>
        <w:ind w:firstLine="567"/>
      </w:pPr>
      <w:r w:rsidRPr="00F740B5">
        <w:t xml:space="preserve">The rules of procedure for meetings of the Conference of the Parties to the Convention on Biological Diversity shall apply mutatis mutandis to any meeting of the Steering Committee, except </w:t>
      </w:r>
      <w:r w:rsidR="00051F3B">
        <w:t xml:space="preserve">for </w:t>
      </w:r>
      <w:r w:rsidR="00051F3B" w:rsidRPr="00F740B5">
        <w:t xml:space="preserve">rules 16 to 20 </w:t>
      </w:r>
      <w:r w:rsidR="00F55B45">
        <w:t>(</w:t>
      </w:r>
      <w:r w:rsidR="00051F3B" w:rsidRPr="00F740B5">
        <w:t>on representation and credentials</w:t>
      </w:r>
      <w:r w:rsidR="00F55B45">
        <w:t>)</w:t>
      </w:r>
      <w:r w:rsidR="002224CD">
        <w:t xml:space="preserve"> </w:t>
      </w:r>
      <w:r w:rsidR="00E445E6">
        <w:t xml:space="preserve">and </w:t>
      </w:r>
      <w:r w:rsidR="0006392D" w:rsidRPr="00F740B5">
        <w:t xml:space="preserve">except </w:t>
      </w:r>
      <w:r w:rsidR="00E445E6">
        <w:t xml:space="preserve">where </w:t>
      </w:r>
      <w:r w:rsidRPr="00F740B5">
        <w:t xml:space="preserve">otherwise provided in the </w:t>
      </w:r>
      <w:r w:rsidR="00E445E6">
        <w:t xml:space="preserve">present </w:t>
      </w:r>
      <w:r w:rsidRPr="00F740B5">
        <w:t xml:space="preserve">rules </w:t>
      </w:r>
      <w:r w:rsidR="00E445E6">
        <w:t xml:space="preserve">of procedure, </w:t>
      </w:r>
      <w:r w:rsidRPr="00F740B5">
        <w:t xml:space="preserve">decision </w:t>
      </w:r>
      <w:hyperlink r:id="rId18" w:history="1">
        <w:r w:rsidR="0006392D" w:rsidRPr="00C07182">
          <w:rPr>
            <w:rStyle w:val="Hyperlink"/>
          </w:rPr>
          <w:t>16/2</w:t>
        </w:r>
      </w:hyperlink>
      <w:r w:rsidR="0006392D">
        <w:t xml:space="preserve"> </w:t>
      </w:r>
      <w:r w:rsidR="0006392D" w:rsidRPr="00F740B5">
        <w:t xml:space="preserve">of the Conference of the Parties </w:t>
      </w:r>
      <w:r w:rsidR="0006392D">
        <w:t xml:space="preserve">or </w:t>
      </w:r>
      <w:r w:rsidRPr="00F740B5">
        <w:t>the terms of reference of the Cali Fund</w:t>
      </w:r>
      <w:r w:rsidR="0064401C">
        <w:t>.</w:t>
      </w:r>
    </w:p>
    <w:p w14:paraId="49CF0BDE" w14:textId="77777777" w:rsidR="00F740B5" w:rsidRDefault="00F740B5" w:rsidP="00D530DC">
      <w:pPr>
        <w:pStyle w:val="CBDH1"/>
        <w:numPr>
          <w:ilvl w:val="0"/>
          <w:numId w:val="8"/>
        </w:numPr>
        <w:tabs>
          <w:tab w:val="clear" w:pos="567"/>
          <w:tab w:val="clear" w:pos="1134"/>
        </w:tabs>
        <w:ind w:left="567" w:hanging="567"/>
      </w:pPr>
      <w:r w:rsidRPr="00F740B5">
        <w:t>Definitions</w:t>
      </w:r>
    </w:p>
    <w:p w14:paraId="58CE0CAA" w14:textId="77777777" w:rsidR="00F740B5" w:rsidRPr="00F740B5" w:rsidRDefault="00F740B5" w:rsidP="00037DF0">
      <w:pPr>
        <w:pStyle w:val="CBDH3"/>
      </w:pPr>
      <w:r w:rsidRPr="00F740B5">
        <w:t>Rule 3</w:t>
      </w:r>
    </w:p>
    <w:p w14:paraId="74199CDB" w14:textId="179FAB20" w:rsidR="00F740B5" w:rsidRPr="00F740B5" w:rsidRDefault="00F740B5" w:rsidP="00D530DC">
      <w:pPr>
        <w:pStyle w:val="CBDNormalNoNumber"/>
        <w:ind w:firstLine="567"/>
      </w:pPr>
      <w:r w:rsidRPr="00F740B5">
        <w:t xml:space="preserve">For the purposes of the </w:t>
      </w:r>
      <w:r w:rsidR="00F54144">
        <w:t xml:space="preserve">present </w:t>
      </w:r>
      <w:r w:rsidRPr="00F740B5">
        <w:t>rules</w:t>
      </w:r>
      <w:r w:rsidR="00F54144">
        <w:t xml:space="preserve"> of procedure</w:t>
      </w:r>
      <w:r w:rsidRPr="00F740B5">
        <w:t>:</w:t>
      </w:r>
    </w:p>
    <w:p w14:paraId="3AF1810A" w14:textId="6C228A67" w:rsidR="00F740B5" w:rsidRPr="00F740B5" w:rsidRDefault="00DD68DC" w:rsidP="00D530DC">
      <w:pPr>
        <w:pStyle w:val="CBDNormalNoNumber"/>
        <w:ind w:firstLine="567"/>
      </w:pPr>
      <w:r>
        <w:t>(</w:t>
      </w:r>
      <w:r w:rsidR="00F740B5" w:rsidRPr="00F740B5">
        <w:t>a)</w:t>
      </w:r>
      <w:r w:rsidR="00F740B5" w:rsidRPr="00F740B5">
        <w:tab/>
        <w:t xml:space="preserve">“Co-Chair” means the </w:t>
      </w:r>
      <w:r w:rsidR="000F0F55">
        <w:t>C</w:t>
      </w:r>
      <w:r w:rsidR="00F740B5" w:rsidRPr="00F740B5">
        <w:t>o-</w:t>
      </w:r>
      <w:r w:rsidR="000F0F55">
        <w:t>C</w:t>
      </w:r>
      <w:r w:rsidR="00F740B5" w:rsidRPr="00F740B5">
        <w:t>hair of the Steering Committee provided for in rule</w:t>
      </w:r>
      <w:r w:rsidR="00991366">
        <w:t> </w:t>
      </w:r>
      <w:r w:rsidR="00F740B5" w:rsidRPr="00F740B5">
        <w:t xml:space="preserve">13 of the present rules of </w:t>
      </w:r>
      <w:proofErr w:type="gramStart"/>
      <w:r w:rsidR="00F740B5" w:rsidRPr="00F740B5">
        <w:t>procedure;</w:t>
      </w:r>
      <w:proofErr w:type="gramEnd"/>
    </w:p>
    <w:p w14:paraId="5F9DDD36" w14:textId="1416F862" w:rsidR="00F740B5" w:rsidRPr="00F740B5" w:rsidRDefault="00DD68DC" w:rsidP="00D530DC">
      <w:pPr>
        <w:pStyle w:val="CBDNormalNoNumber"/>
        <w:ind w:firstLine="567"/>
      </w:pPr>
      <w:r>
        <w:t>(</w:t>
      </w:r>
      <w:r w:rsidR="00F740B5" w:rsidRPr="00F740B5">
        <w:t>b)</w:t>
      </w:r>
      <w:r w:rsidR="00F740B5" w:rsidRPr="00F740B5">
        <w:tab/>
        <w:t>“Member” means a member of the Steering Committee</w:t>
      </w:r>
      <w:r w:rsidR="0096617E">
        <w:t>,</w:t>
      </w:r>
      <w:r w:rsidR="00F740B5" w:rsidRPr="00F740B5">
        <w:t xml:space="preserve"> as referenced in decision </w:t>
      </w:r>
      <w:hyperlink r:id="rId19" w:history="1">
        <w:r w:rsidR="00F740B5" w:rsidRPr="00C07182">
          <w:rPr>
            <w:rStyle w:val="Hyperlink"/>
          </w:rPr>
          <w:t>16/2</w:t>
        </w:r>
      </w:hyperlink>
      <w:r w:rsidR="00F740B5" w:rsidRPr="00F740B5">
        <w:t xml:space="preserve">, </w:t>
      </w:r>
      <w:r w:rsidR="00F740B5" w:rsidRPr="00BE456A">
        <w:t>annex, enclosure IV, paragraphs 3 and 5</w:t>
      </w:r>
      <w:r w:rsidR="00EC64F5" w:rsidRPr="00BE456A">
        <w:t> </w:t>
      </w:r>
      <w:r w:rsidR="00F740B5" w:rsidRPr="00BE456A">
        <w:t>(a</w:t>
      </w:r>
      <w:r w:rsidR="00F740B5" w:rsidRPr="00F740B5">
        <w:t>);</w:t>
      </w:r>
    </w:p>
    <w:p w14:paraId="10B23FA2" w14:textId="04248290" w:rsidR="00F740B5" w:rsidRPr="00F740B5" w:rsidRDefault="00DD68DC" w:rsidP="00D530DC">
      <w:pPr>
        <w:pStyle w:val="CBDNormalNoNumber"/>
        <w:ind w:firstLine="567"/>
      </w:pPr>
      <w:r>
        <w:t>(</w:t>
      </w:r>
      <w:r w:rsidR="00F740B5" w:rsidRPr="00F740B5">
        <w:t>c)</w:t>
      </w:r>
      <w:r w:rsidR="00F740B5" w:rsidRPr="00F740B5">
        <w:tab/>
        <w:t>“Observer” means an observer of the Steering Committee</w:t>
      </w:r>
      <w:r w:rsidR="00FD10AC">
        <w:t>,</w:t>
      </w:r>
      <w:r w:rsidR="00F740B5" w:rsidRPr="00F740B5">
        <w:t xml:space="preserve"> as referenced in decision</w:t>
      </w:r>
      <w:r w:rsidR="002C3C87">
        <w:t> </w:t>
      </w:r>
      <w:hyperlink r:id="rId20" w:history="1">
        <w:r w:rsidR="00F740B5" w:rsidRPr="00C07182">
          <w:rPr>
            <w:rStyle w:val="Hyperlink"/>
          </w:rPr>
          <w:t>16/2</w:t>
        </w:r>
      </w:hyperlink>
      <w:r w:rsidR="00F740B5" w:rsidRPr="00F740B5">
        <w:t xml:space="preserve">, </w:t>
      </w:r>
      <w:r w:rsidR="00F740B5" w:rsidRPr="00BE456A">
        <w:t>annex, enclosure IV, paragraphs 3 and 5</w:t>
      </w:r>
      <w:r w:rsidR="00EC64F5" w:rsidRPr="00BE456A">
        <w:t> </w:t>
      </w:r>
      <w:r w:rsidR="00F740B5" w:rsidRPr="00BE456A">
        <w:t>(b</w:t>
      </w:r>
      <w:r w:rsidR="00F740B5" w:rsidRPr="00F740B5">
        <w:t>);</w:t>
      </w:r>
    </w:p>
    <w:p w14:paraId="2D5F2B8E" w14:textId="75FFC43D" w:rsidR="00F740B5" w:rsidRPr="00F740B5" w:rsidRDefault="00DD68DC" w:rsidP="00D530DC">
      <w:pPr>
        <w:pStyle w:val="CBDNormalNoNumber"/>
        <w:ind w:firstLine="567"/>
      </w:pPr>
      <w:r>
        <w:t>(</w:t>
      </w:r>
      <w:r w:rsidR="00F740B5" w:rsidRPr="00F740B5">
        <w:t>d)</w:t>
      </w:r>
      <w:r w:rsidR="00F740B5" w:rsidRPr="00F740B5">
        <w:tab/>
        <w:t xml:space="preserve">“Secretariat” means the Secretariat of the </w:t>
      </w:r>
      <w:r w:rsidR="00756C7F">
        <w:t>M</w:t>
      </w:r>
      <w:r w:rsidR="00F740B5" w:rsidRPr="00F740B5">
        <w:t xml:space="preserve">ultilateral </w:t>
      </w:r>
      <w:r w:rsidR="00756C7F">
        <w:t>M</w:t>
      </w:r>
      <w:r w:rsidR="00F740B5" w:rsidRPr="00F740B5">
        <w:t xml:space="preserve">echanism for the </w:t>
      </w:r>
      <w:r w:rsidR="00756C7F">
        <w:t>F</w:t>
      </w:r>
      <w:r w:rsidR="00F740B5" w:rsidRPr="00F740B5">
        <w:t xml:space="preserve">air and </w:t>
      </w:r>
      <w:r w:rsidR="00756C7F">
        <w:t>E</w:t>
      </w:r>
      <w:r w:rsidR="00F740B5" w:rsidRPr="00F740B5">
        <w:t xml:space="preserve">quitable </w:t>
      </w:r>
      <w:r w:rsidR="00756C7F">
        <w:t>S</w:t>
      </w:r>
      <w:r w:rsidR="00F740B5" w:rsidRPr="00F740B5">
        <w:t xml:space="preserve">haring of </w:t>
      </w:r>
      <w:r w:rsidR="00756C7F">
        <w:t>B</w:t>
      </w:r>
      <w:r w:rsidR="00F740B5" w:rsidRPr="00F740B5">
        <w:t xml:space="preserve">enefits from the </w:t>
      </w:r>
      <w:r w:rsidR="00756C7F">
        <w:t>U</w:t>
      </w:r>
      <w:r w:rsidR="00F740B5" w:rsidRPr="00F740B5">
        <w:t xml:space="preserve">se of </w:t>
      </w:r>
      <w:r w:rsidR="00756C7F">
        <w:t>D</w:t>
      </w:r>
      <w:r w:rsidR="00F740B5" w:rsidRPr="00F740B5">
        <w:t xml:space="preserve">igital </w:t>
      </w:r>
      <w:r w:rsidR="00756C7F">
        <w:t>S</w:t>
      </w:r>
      <w:r w:rsidR="00F740B5" w:rsidRPr="00F740B5">
        <w:t xml:space="preserve">equence </w:t>
      </w:r>
      <w:r w:rsidR="00756C7F">
        <w:t>I</w:t>
      </w:r>
      <w:r w:rsidR="00F740B5" w:rsidRPr="00F740B5">
        <w:t xml:space="preserve">nformation on </w:t>
      </w:r>
      <w:r w:rsidR="00756C7F">
        <w:t>G</w:t>
      </w:r>
      <w:r w:rsidR="00F740B5" w:rsidRPr="00F740B5">
        <w:t xml:space="preserve">enetic </w:t>
      </w:r>
      <w:r w:rsidR="00756C7F">
        <w:t>R</w:t>
      </w:r>
      <w:r w:rsidR="00F740B5" w:rsidRPr="00F740B5">
        <w:t>esources, including the Cali Fund</w:t>
      </w:r>
      <w:r w:rsidR="00756C7F">
        <w:t>,</w:t>
      </w:r>
      <w:r w:rsidR="00F740B5" w:rsidRPr="00F740B5">
        <w:t xml:space="preserve"> as established in paragraph 28 of the annex to decision </w:t>
      </w:r>
      <w:hyperlink r:id="rId21" w:history="1">
        <w:r w:rsidR="00F740B5" w:rsidRPr="00C07182">
          <w:rPr>
            <w:rStyle w:val="Hyperlink"/>
          </w:rPr>
          <w:t>16/2</w:t>
        </w:r>
      </w:hyperlink>
      <w:r w:rsidR="00F740B5" w:rsidRPr="00F740B5">
        <w:t xml:space="preserve"> and fulfilling the functions detailed in </w:t>
      </w:r>
      <w:r w:rsidR="009E162C">
        <w:t>e</w:t>
      </w:r>
      <w:r w:rsidR="00F740B5" w:rsidRPr="00F740B5">
        <w:t xml:space="preserve">nclosure V </w:t>
      </w:r>
      <w:r w:rsidR="00DD34D8">
        <w:t xml:space="preserve">to </w:t>
      </w:r>
      <w:r w:rsidR="00F740B5" w:rsidRPr="00F740B5">
        <w:t xml:space="preserve">the annex to </w:t>
      </w:r>
      <w:r w:rsidR="00C41D2E">
        <w:t xml:space="preserve">the </w:t>
      </w:r>
      <w:r w:rsidR="00F740B5" w:rsidRPr="00F740B5">
        <w:t xml:space="preserve">decision </w:t>
      </w:r>
      <w:hyperlink r:id="rId22" w:history="1">
        <w:r w:rsidR="00F740B5" w:rsidRPr="00C07182">
          <w:rPr>
            <w:rStyle w:val="Hyperlink"/>
          </w:rPr>
          <w:t>16/2</w:t>
        </w:r>
      </w:hyperlink>
      <w:r w:rsidR="00F740B5" w:rsidRPr="00F740B5">
        <w:t>;</w:t>
      </w:r>
    </w:p>
    <w:p w14:paraId="071E8D47" w14:textId="1FEB1B5B" w:rsidR="00500CA6" w:rsidRPr="00F740B5" w:rsidRDefault="00DD68DC" w:rsidP="00D530DC">
      <w:pPr>
        <w:pStyle w:val="CBDNormalNoNumber"/>
        <w:ind w:firstLine="567"/>
      </w:pPr>
      <w:r>
        <w:t>(</w:t>
      </w:r>
      <w:r w:rsidR="00F740B5" w:rsidRPr="00F740B5">
        <w:t>e)</w:t>
      </w:r>
      <w:r w:rsidR="00F740B5" w:rsidRPr="00F740B5">
        <w:tab/>
        <w:t>“Steering Committee” means the Steering Committee of the Multilateral Mechanism for the Fair and Equitable Sharing of Benefits from the Use of Digital Sequence Information on Genetic Resources, including the Cali Fund, as established in paragraph 28 of the annex to decision</w:t>
      </w:r>
      <w:r w:rsidR="00AD1F1C">
        <w:t> </w:t>
      </w:r>
      <w:hyperlink r:id="rId23" w:history="1">
        <w:r w:rsidR="00F740B5" w:rsidRPr="00C07182">
          <w:rPr>
            <w:rStyle w:val="Hyperlink"/>
          </w:rPr>
          <w:t>16/2</w:t>
        </w:r>
      </w:hyperlink>
      <w:r w:rsidR="00F740B5" w:rsidRPr="00F740B5">
        <w:t>.</w:t>
      </w:r>
    </w:p>
    <w:p w14:paraId="27D947F7" w14:textId="2622D1BE" w:rsidR="00F740B5" w:rsidRDefault="00034736" w:rsidP="00D530DC">
      <w:pPr>
        <w:pStyle w:val="CBDH1"/>
      </w:pPr>
      <w:r>
        <w:t>III.</w:t>
      </w:r>
      <w:r>
        <w:tab/>
      </w:r>
      <w:r w:rsidR="00F740B5" w:rsidRPr="00F740B5">
        <w:t>Dates and notice of meetings, publication of documents</w:t>
      </w:r>
    </w:p>
    <w:p w14:paraId="143D5CA4" w14:textId="77777777" w:rsidR="00F740B5" w:rsidRPr="00F740B5" w:rsidRDefault="00F740B5" w:rsidP="00037DF0">
      <w:pPr>
        <w:pStyle w:val="CBDH3"/>
      </w:pPr>
      <w:r w:rsidRPr="00F740B5">
        <w:t>Rule 4</w:t>
      </w:r>
    </w:p>
    <w:p w14:paraId="1117C497" w14:textId="58FB6020" w:rsidR="00F740B5" w:rsidRPr="00F740B5" w:rsidRDefault="00F740B5" w:rsidP="00D530DC">
      <w:pPr>
        <w:pStyle w:val="CBDNormalNoNumber"/>
        <w:ind w:firstLine="567"/>
      </w:pPr>
      <w:r w:rsidRPr="00F740B5">
        <w:t xml:space="preserve">The Steering Committee meetings will be held in person </w:t>
      </w:r>
      <w:r w:rsidR="000127DD">
        <w:t xml:space="preserve">or </w:t>
      </w:r>
      <w:r w:rsidRPr="00F740B5">
        <w:t xml:space="preserve">online, as necessary. At least one in-person and one online meeting </w:t>
      </w:r>
      <w:r w:rsidR="00DB30FD">
        <w:t xml:space="preserve">are </w:t>
      </w:r>
      <w:r w:rsidR="00DC1665">
        <w:t xml:space="preserve">expected to be held </w:t>
      </w:r>
      <w:r w:rsidR="00DB30FD">
        <w:t>annually</w:t>
      </w:r>
      <w:r w:rsidRPr="00F740B5">
        <w:t xml:space="preserve">. Remote participation during in-person meetings is not </w:t>
      </w:r>
      <w:r w:rsidR="00A9231E">
        <w:t>envisioned</w:t>
      </w:r>
      <w:r w:rsidR="009319A9">
        <w:t>,</w:t>
      </w:r>
      <w:r w:rsidRPr="00F740B5">
        <w:t xml:space="preserve"> except in exceptional circumstances.</w:t>
      </w:r>
    </w:p>
    <w:p w14:paraId="57DD937F" w14:textId="77777777" w:rsidR="00F740B5" w:rsidRPr="00F740B5" w:rsidRDefault="00F740B5" w:rsidP="00037DF0">
      <w:pPr>
        <w:pStyle w:val="CBDH3"/>
      </w:pPr>
      <w:r w:rsidRPr="00F740B5">
        <w:lastRenderedPageBreak/>
        <w:t>Rule 5</w:t>
      </w:r>
    </w:p>
    <w:p w14:paraId="6A704347" w14:textId="3EA38CF5" w:rsidR="00F740B5" w:rsidRPr="00F740B5" w:rsidRDefault="00F740B5" w:rsidP="00D530DC">
      <w:pPr>
        <w:pStyle w:val="CBDNormalNoNumber"/>
        <w:ind w:firstLine="567"/>
      </w:pPr>
      <w:r w:rsidRPr="00F740B5">
        <w:t>The Secretariat, in consultation with the Steering Committee, will decide on the dates and duration of the meetings of the Committee.</w:t>
      </w:r>
    </w:p>
    <w:p w14:paraId="6FD1FA51" w14:textId="77777777" w:rsidR="00F740B5" w:rsidRPr="00F740B5" w:rsidRDefault="00F740B5" w:rsidP="00037DF0">
      <w:pPr>
        <w:pStyle w:val="CBDH3"/>
      </w:pPr>
      <w:r w:rsidRPr="00F740B5">
        <w:t>Rule 6</w:t>
      </w:r>
    </w:p>
    <w:p w14:paraId="657CFB78" w14:textId="37BB46C0" w:rsidR="00F740B5" w:rsidRPr="00F740B5" w:rsidRDefault="00F740B5" w:rsidP="00D530DC">
      <w:pPr>
        <w:pStyle w:val="CBDNormalNoNumber"/>
        <w:ind w:firstLine="567"/>
      </w:pPr>
      <w:r w:rsidRPr="00F740B5">
        <w:t xml:space="preserve">The Secretariat will notify all members and observers of the dates and venue of a meeting at least </w:t>
      </w:r>
      <w:r w:rsidR="001007D2">
        <w:t>five</w:t>
      </w:r>
      <w:r w:rsidR="001007D2" w:rsidRPr="00F740B5">
        <w:t xml:space="preserve"> </w:t>
      </w:r>
      <w:r w:rsidRPr="00F740B5">
        <w:t xml:space="preserve">weeks </w:t>
      </w:r>
      <w:r w:rsidR="00845E6A">
        <w:t>in advance</w:t>
      </w:r>
      <w:r w:rsidRPr="00F740B5">
        <w:t xml:space="preserve"> in the case of an online meeting and at least six weeks </w:t>
      </w:r>
      <w:r w:rsidR="00845E6A">
        <w:t>in advance</w:t>
      </w:r>
      <w:r w:rsidR="00845E6A" w:rsidRPr="00F740B5">
        <w:t xml:space="preserve"> </w:t>
      </w:r>
      <w:r w:rsidRPr="00F740B5">
        <w:t>in the case of an in-person meeting.</w:t>
      </w:r>
    </w:p>
    <w:p w14:paraId="06C82927" w14:textId="77777777" w:rsidR="00F740B5" w:rsidRPr="00F740B5" w:rsidRDefault="00F740B5" w:rsidP="00037DF0">
      <w:pPr>
        <w:pStyle w:val="CBDH3"/>
      </w:pPr>
      <w:r w:rsidRPr="00F740B5">
        <w:t>Rule 7</w:t>
      </w:r>
    </w:p>
    <w:p w14:paraId="47DF68A0" w14:textId="1029657B" w:rsidR="00F740B5" w:rsidRPr="00F740B5" w:rsidRDefault="00F740B5" w:rsidP="00D530DC">
      <w:pPr>
        <w:pStyle w:val="CBDNormalNoNumber"/>
        <w:ind w:firstLine="567"/>
      </w:pPr>
      <w:r w:rsidRPr="00F740B5">
        <w:t xml:space="preserve">The Secretariat will provide logistical and technical assistance, such as </w:t>
      </w:r>
      <w:r w:rsidR="0006392D">
        <w:t>arranging</w:t>
      </w:r>
      <w:r w:rsidR="00A64500">
        <w:t xml:space="preserve"> </w:t>
      </w:r>
      <w:r w:rsidR="00A64500">
        <w:rPr>
          <w:lang w:val="en-US"/>
        </w:rPr>
        <w:t>for</w:t>
      </w:r>
      <w:r w:rsidR="0006392D" w:rsidRPr="00F740B5">
        <w:t xml:space="preserve"> </w:t>
      </w:r>
      <w:r w:rsidRPr="00F740B5">
        <w:t xml:space="preserve">meeting venues (for in-person </w:t>
      </w:r>
      <w:r w:rsidR="002424F7">
        <w:t>meetings</w:t>
      </w:r>
      <w:r w:rsidRPr="00F740B5">
        <w:t>) or platforms (for online</w:t>
      </w:r>
      <w:r w:rsidR="002424F7" w:rsidRPr="002424F7">
        <w:t xml:space="preserve"> </w:t>
      </w:r>
      <w:r w:rsidR="002424F7">
        <w:t>meetings</w:t>
      </w:r>
      <w:r w:rsidRPr="00F740B5">
        <w:t>) and managing invitations.</w:t>
      </w:r>
    </w:p>
    <w:p w14:paraId="60BDA973" w14:textId="77777777" w:rsidR="00F740B5" w:rsidRPr="00F740B5" w:rsidRDefault="00F740B5" w:rsidP="00037DF0">
      <w:pPr>
        <w:pStyle w:val="CBDH3"/>
      </w:pPr>
      <w:r w:rsidRPr="00F740B5">
        <w:t>Rule 8</w:t>
      </w:r>
    </w:p>
    <w:p w14:paraId="671A8D1F" w14:textId="659A9F4D" w:rsidR="00F740B5" w:rsidRPr="00F740B5" w:rsidRDefault="002E04C5" w:rsidP="00D530DC">
      <w:pPr>
        <w:pStyle w:val="CBDNormalNoNumber"/>
        <w:ind w:firstLine="567"/>
      </w:pPr>
      <w:r>
        <w:t>(a)</w:t>
      </w:r>
      <w:r>
        <w:tab/>
      </w:r>
      <w:r w:rsidR="00F740B5" w:rsidRPr="00F740B5">
        <w:t xml:space="preserve">The provisional agenda </w:t>
      </w:r>
      <w:r w:rsidR="003237B3">
        <w:t xml:space="preserve">for a meeting </w:t>
      </w:r>
      <w:r w:rsidR="00F740B5" w:rsidRPr="00F740B5">
        <w:t xml:space="preserve">will be prepared by the Secretariat with the input of the </w:t>
      </w:r>
      <w:r w:rsidR="001E0459">
        <w:t>C</w:t>
      </w:r>
      <w:r w:rsidR="00F740B5" w:rsidRPr="00F740B5">
        <w:t>o-</w:t>
      </w:r>
      <w:r w:rsidR="001E0459">
        <w:t>C</w:t>
      </w:r>
      <w:r w:rsidR="00F740B5" w:rsidRPr="00F740B5">
        <w:t xml:space="preserve">hairs </w:t>
      </w:r>
      <w:r w:rsidR="00405918">
        <w:t xml:space="preserve">and </w:t>
      </w:r>
      <w:r w:rsidR="00F740B5" w:rsidRPr="00F740B5">
        <w:t>will include items arising from the functions of the Steering Committee</w:t>
      </w:r>
      <w:r w:rsidR="00AA481C">
        <w:t>,</w:t>
      </w:r>
      <w:r w:rsidR="00F740B5" w:rsidRPr="00F740B5">
        <w:t xml:space="preserve"> as specified in decision </w:t>
      </w:r>
      <w:hyperlink r:id="rId24" w:history="1">
        <w:r w:rsidR="00F740B5" w:rsidRPr="00C07182">
          <w:rPr>
            <w:rStyle w:val="Hyperlink"/>
          </w:rPr>
          <w:t>16/2</w:t>
        </w:r>
      </w:hyperlink>
      <w:r w:rsidR="00F740B5" w:rsidRPr="00F740B5">
        <w:t xml:space="preserve">, </w:t>
      </w:r>
      <w:r w:rsidR="00F740B5" w:rsidRPr="00EE1C05">
        <w:t>annex, enclosure IV</w:t>
      </w:r>
      <w:r w:rsidR="00EE1C05" w:rsidRPr="00EE1C05">
        <w:t>,</w:t>
      </w:r>
      <w:r w:rsidR="00EE1C05">
        <w:t xml:space="preserve"> section 1,</w:t>
      </w:r>
      <w:r w:rsidR="00F740B5" w:rsidRPr="00F740B5">
        <w:t xml:space="preserve"> and other </w:t>
      </w:r>
      <w:r w:rsidR="00EC50B9" w:rsidRPr="00F740B5">
        <w:t xml:space="preserve">related </w:t>
      </w:r>
      <w:r w:rsidR="00F740B5" w:rsidRPr="00F740B5">
        <w:t>matters</w:t>
      </w:r>
      <w:r w:rsidR="00EC50B9">
        <w:t>.</w:t>
      </w:r>
    </w:p>
    <w:p w14:paraId="00A4D122" w14:textId="456B78E8" w:rsidR="00F740B5" w:rsidRPr="00F740B5" w:rsidRDefault="002E04C5" w:rsidP="00D530DC">
      <w:pPr>
        <w:pStyle w:val="CBDNormalNoNumber"/>
        <w:ind w:firstLine="567"/>
      </w:pPr>
      <w:r>
        <w:t>(b)</w:t>
      </w:r>
      <w:r>
        <w:tab/>
      </w:r>
      <w:r w:rsidR="00F740B5" w:rsidRPr="00F740B5">
        <w:t xml:space="preserve">The Secretariat will circulate the provisional agenda, together with supporting documents, to the members and observers at least three weeks </w:t>
      </w:r>
      <w:r w:rsidR="00911E36">
        <w:t xml:space="preserve">before </w:t>
      </w:r>
      <w:r w:rsidR="00F740B5" w:rsidRPr="00F740B5">
        <w:t>the opening of the meeting, to the extent possible.</w:t>
      </w:r>
    </w:p>
    <w:p w14:paraId="4DF7A3EC" w14:textId="77777777" w:rsidR="00F740B5" w:rsidRPr="00F740B5" w:rsidRDefault="00F740B5" w:rsidP="00037DF0">
      <w:pPr>
        <w:pStyle w:val="CBDH3"/>
      </w:pPr>
      <w:r w:rsidRPr="00F740B5">
        <w:t>Rule 9</w:t>
      </w:r>
    </w:p>
    <w:p w14:paraId="305872C6" w14:textId="7B6D80E2" w:rsidR="00F740B5" w:rsidRPr="00F740B5" w:rsidRDefault="00034736" w:rsidP="00D530DC">
      <w:pPr>
        <w:pStyle w:val="CBDNormalNoNumber"/>
        <w:ind w:firstLine="567"/>
      </w:pPr>
      <w:r>
        <w:t>(a)</w:t>
      </w:r>
      <w:r>
        <w:tab/>
      </w:r>
      <w:r w:rsidR="00F740B5" w:rsidRPr="00F740B5">
        <w:t xml:space="preserve">Within </w:t>
      </w:r>
      <w:r w:rsidR="006B0E5C">
        <w:t>15</w:t>
      </w:r>
      <w:r w:rsidR="00F740B5" w:rsidRPr="00F740B5">
        <w:t xml:space="preserve"> working days </w:t>
      </w:r>
      <w:r w:rsidR="00147A31">
        <w:t>of the end</w:t>
      </w:r>
      <w:r w:rsidR="00147A31" w:rsidRPr="00F740B5">
        <w:t xml:space="preserve"> </w:t>
      </w:r>
      <w:r w:rsidR="00630485">
        <w:t xml:space="preserve">of a </w:t>
      </w:r>
      <w:r w:rsidR="00F740B5" w:rsidRPr="00F740B5">
        <w:t>meeting of the Steering Committee, the Secretariat and the Co-Chairs will prepare draft minutes of the meeting and circulate the</w:t>
      </w:r>
      <w:r w:rsidR="00D518C7">
        <w:t>m</w:t>
      </w:r>
      <w:r w:rsidR="00F740B5" w:rsidRPr="00F740B5">
        <w:t xml:space="preserve"> to all members. Any comments received will be addressed by the Co-Chairs</w:t>
      </w:r>
      <w:r w:rsidR="00630485">
        <w:t>,</w:t>
      </w:r>
      <w:r w:rsidR="00F740B5" w:rsidRPr="00F740B5">
        <w:t xml:space="preserve"> with the support of the Secretariat</w:t>
      </w:r>
      <w:r w:rsidR="00630485">
        <w:t>,</w:t>
      </w:r>
      <w:r w:rsidR="00F740B5" w:rsidRPr="00F740B5">
        <w:t xml:space="preserve"> and the minutes </w:t>
      </w:r>
      <w:r w:rsidR="00FA08E8">
        <w:t xml:space="preserve">will be submitted </w:t>
      </w:r>
      <w:r w:rsidR="00F740B5" w:rsidRPr="00F740B5">
        <w:t xml:space="preserve">for adoption at the start of the following meeting of the Committee. </w:t>
      </w:r>
    </w:p>
    <w:p w14:paraId="4C37D34C" w14:textId="56547507" w:rsidR="00F740B5" w:rsidRPr="00F740B5" w:rsidRDefault="00034736" w:rsidP="00D530DC">
      <w:pPr>
        <w:pStyle w:val="CBDNormalNoNumber"/>
        <w:ind w:firstLine="567"/>
      </w:pPr>
      <w:r>
        <w:t>(b)</w:t>
      </w:r>
      <w:r>
        <w:tab/>
      </w:r>
      <w:r w:rsidR="00F740B5" w:rsidRPr="00F740B5">
        <w:t xml:space="preserve">In the case of the last meeting </w:t>
      </w:r>
      <w:r w:rsidR="009B50C2" w:rsidRPr="00F740B5">
        <w:t xml:space="preserve">of the Steering Committee </w:t>
      </w:r>
      <w:r w:rsidR="00F740B5" w:rsidRPr="00F740B5">
        <w:t>before a meeting of the Conference of the Parties</w:t>
      </w:r>
      <w:r w:rsidR="00864A96">
        <w:t xml:space="preserve"> to the Convention</w:t>
      </w:r>
      <w:r w:rsidR="00F740B5" w:rsidRPr="00F740B5">
        <w:t>, the Secretariat and the Co-Chairs will prepare draft minutes of the meeting and circulate the</w:t>
      </w:r>
      <w:r w:rsidR="00D518C7">
        <w:t>m</w:t>
      </w:r>
      <w:r w:rsidR="00F740B5" w:rsidRPr="00F740B5">
        <w:t xml:space="preserve"> to all members for adoption by email. If no comments are received within the time</w:t>
      </w:r>
      <w:r w:rsidR="009E3A23">
        <w:t xml:space="preserve"> </w:t>
      </w:r>
      <w:r w:rsidR="00F740B5" w:rsidRPr="00F740B5">
        <w:t xml:space="preserve">frame indicated in the </w:t>
      </w:r>
      <w:r w:rsidR="00B57A5A">
        <w:t>email</w:t>
      </w:r>
      <w:r w:rsidR="00B57A5A" w:rsidRPr="00F740B5">
        <w:t xml:space="preserve"> </w:t>
      </w:r>
      <w:r w:rsidR="00B57A5A">
        <w:t xml:space="preserve">with </w:t>
      </w:r>
      <w:r w:rsidR="00F740B5" w:rsidRPr="00F740B5">
        <w:t>which the minutes are circulated, the minutes will be considered adopted. If comments are received within the time</w:t>
      </w:r>
      <w:r w:rsidR="009E3A23">
        <w:t xml:space="preserve"> </w:t>
      </w:r>
      <w:r w:rsidR="00F740B5" w:rsidRPr="00F740B5">
        <w:t>frame, the Co-Chairs</w:t>
      </w:r>
      <w:r w:rsidR="00B57A5A">
        <w:t>,</w:t>
      </w:r>
      <w:r w:rsidR="00F740B5" w:rsidRPr="00F740B5">
        <w:t xml:space="preserve"> with the support of the Secretariat</w:t>
      </w:r>
      <w:r w:rsidR="00B57A5A">
        <w:t>,</w:t>
      </w:r>
      <w:r w:rsidR="00F740B5" w:rsidRPr="00F740B5">
        <w:t xml:space="preserve"> will address the comments </w:t>
      </w:r>
      <w:proofErr w:type="gramStart"/>
      <w:r w:rsidR="00F740B5" w:rsidRPr="00F740B5">
        <w:t>and,</w:t>
      </w:r>
      <w:proofErr w:type="gramEnd"/>
      <w:r w:rsidR="00F740B5" w:rsidRPr="00F740B5">
        <w:t xml:space="preserve"> as </w:t>
      </w:r>
      <w:r w:rsidR="00327F85">
        <w:t>necessary</w:t>
      </w:r>
      <w:r w:rsidR="00F740B5" w:rsidRPr="00F740B5">
        <w:t xml:space="preserve">, circulate revised minutes </w:t>
      </w:r>
      <w:r w:rsidR="00327F85">
        <w:t xml:space="preserve">by email </w:t>
      </w:r>
      <w:r w:rsidR="00F740B5" w:rsidRPr="00F740B5">
        <w:t>for adoption</w:t>
      </w:r>
      <w:r w:rsidR="007C6C21">
        <w:t>.</w:t>
      </w:r>
    </w:p>
    <w:p w14:paraId="14B1DB63" w14:textId="77777777" w:rsidR="00F740B5" w:rsidRPr="00F740B5" w:rsidRDefault="00F740B5" w:rsidP="00037DF0">
      <w:pPr>
        <w:pStyle w:val="CBDH3"/>
      </w:pPr>
      <w:r w:rsidRPr="00F740B5">
        <w:t>Rule 10</w:t>
      </w:r>
    </w:p>
    <w:p w14:paraId="063A111A" w14:textId="217ED901" w:rsidR="00F740B5" w:rsidRPr="00F740B5" w:rsidRDefault="00034736" w:rsidP="00D530DC">
      <w:pPr>
        <w:pStyle w:val="CBDNormalNoNumber"/>
        <w:ind w:firstLine="567"/>
      </w:pPr>
      <w:r>
        <w:t>(a)</w:t>
      </w:r>
      <w:r>
        <w:tab/>
      </w:r>
      <w:r w:rsidR="00F740B5" w:rsidRPr="00F740B5">
        <w:t xml:space="preserve">Meeting documents and minutes will be made publicly available. </w:t>
      </w:r>
      <w:r w:rsidR="00701C80">
        <w:t>Such</w:t>
      </w:r>
      <w:r w:rsidR="00F740B5" w:rsidRPr="00F740B5">
        <w:t xml:space="preserve"> documents </w:t>
      </w:r>
      <w:r w:rsidR="00701C80">
        <w:t>may</w:t>
      </w:r>
      <w:r w:rsidR="00701C80" w:rsidRPr="00F740B5">
        <w:t xml:space="preserve"> </w:t>
      </w:r>
      <w:r w:rsidR="00F740B5" w:rsidRPr="00F740B5">
        <w:t>not contain confidential information.</w:t>
      </w:r>
    </w:p>
    <w:p w14:paraId="7CAEC565" w14:textId="1A57BAFB" w:rsidR="00F740B5" w:rsidRPr="00F740B5" w:rsidRDefault="00034736" w:rsidP="00D530DC">
      <w:pPr>
        <w:pStyle w:val="CBDNormalNoNumber"/>
        <w:ind w:firstLine="567"/>
      </w:pPr>
      <w:r>
        <w:t>(b)</w:t>
      </w:r>
      <w:r>
        <w:tab/>
      </w:r>
      <w:r w:rsidR="00F740B5" w:rsidRPr="00F740B5">
        <w:t xml:space="preserve">The </w:t>
      </w:r>
      <w:r w:rsidR="002521E1">
        <w:t xml:space="preserve">Steering </w:t>
      </w:r>
      <w:r w:rsidR="00F740B5" w:rsidRPr="00F740B5">
        <w:t>Committee or any others involved in its deliberations will protect confidential information.</w:t>
      </w:r>
    </w:p>
    <w:p w14:paraId="30B7756D" w14:textId="6E9656C1" w:rsidR="00F740B5" w:rsidRDefault="00034736" w:rsidP="00D530DC">
      <w:pPr>
        <w:pStyle w:val="CBDH1"/>
      </w:pPr>
      <w:r>
        <w:t>IV.</w:t>
      </w:r>
      <w:r>
        <w:tab/>
      </w:r>
      <w:r w:rsidR="00F740B5" w:rsidRPr="00F740B5">
        <w:t>Members and observers</w:t>
      </w:r>
    </w:p>
    <w:p w14:paraId="471FD51E" w14:textId="77777777" w:rsidR="00500CA6" w:rsidRPr="00500CA6" w:rsidRDefault="00500CA6" w:rsidP="00037DF0">
      <w:pPr>
        <w:pStyle w:val="CBDH3"/>
      </w:pPr>
      <w:bookmarkStart w:id="1" w:name="_Hlk198030983"/>
      <w:r w:rsidRPr="00500CA6">
        <w:t>Rule 11</w:t>
      </w:r>
    </w:p>
    <w:p w14:paraId="2B3FC248" w14:textId="1FFB5EA6" w:rsidR="00500CA6" w:rsidRPr="00500CA6" w:rsidRDefault="00500CA6" w:rsidP="00D530DC">
      <w:pPr>
        <w:pStyle w:val="CBDNormalNoNumber"/>
        <w:ind w:firstLine="567"/>
      </w:pPr>
      <w:r w:rsidRPr="00500CA6">
        <w:t xml:space="preserve">[Placeholder for </w:t>
      </w:r>
      <w:r w:rsidR="00DB3041">
        <w:t xml:space="preserve">the </w:t>
      </w:r>
      <w:r w:rsidRPr="00500CA6">
        <w:t xml:space="preserve">rule on </w:t>
      </w:r>
      <w:r w:rsidR="00DB3041">
        <w:t xml:space="preserve">the </w:t>
      </w:r>
      <w:r w:rsidRPr="00500CA6">
        <w:t>length of terms. T</w:t>
      </w:r>
      <w:r w:rsidR="00DB3041">
        <w:t>he t</w:t>
      </w:r>
      <w:r w:rsidRPr="00500CA6">
        <w:t xml:space="preserve">ext of the rule </w:t>
      </w:r>
      <w:r w:rsidR="00DB3041">
        <w:t>will</w:t>
      </w:r>
      <w:r w:rsidRPr="00500CA6">
        <w:t xml:space="preserve"> be incorporated following a decision by the Conference of the Parties to the Convention at its seventeenth meeting.]</w:t>
      </w:r>
    </w:p>
    <w:bookmarkEnd w:id="1"/>
    <w:p w14:paraId="480D0A97" w14:textId="77777777" w:rsidR="00500CA6" w:rsidRPr="00500CA6" w:rsidRDefault="00500CA6" w:rsidP="00037DF0">
      <w:pPr>
        <w:pStyle w:val="CBDH3"/>
      </w:pPr>
      <w:r w:rsidRPr="00500CA6">
        <w:t xml:space="preserve">Rule 12 </w:t>
      </w:r>
    </w:p>
    <w:p w14:paraId="43DBDE5B" w14:textId="368C4687" w:rsidR="00500CA6" w:rsidRPr="00500CA6" w:rsidRDefault="00500CA6" w:rsidP="00D530DC">
      <w:pPr>
        <w:pStyle w:val="CBDNormalNoNumber"/>
        <w:ind w:firstLine="567"/>
      </w:pPr>
      <w:r w:rsidRPr="00500CA6">
        <w:t xml:space="preserve">No member from Parties or indigenous peoples and local communities </w:t>
      </w:r>
      <w:r w:rsidR="00934CC8">
        <w:t>and no</w:t>
      </w:r>
      <w:r w:rsidRPr="00500CA6">
        <w:t xml:space="preserve"> observer may serve for more than two consecutive terms.</w:t>
      </w:r>
    </w:p>
    <w:p w14:paraId="1A2E7069" w14:textId="69C5CE1B" w:rsidR="00F740B5" w:rsidRDefault="00034736" w:rsidP="00D530DC">
      <w:pPr>
        <w:pStyle w:val="CBDH1"/>
      </w:pPr>
      <w:r>
        <w:lastRenderedPageBreak/>
        <w:t>V.</w:t>
      </w:r>
      <w:r>
        <w:tab/>
      </w:r>
      <w:r w:rsidR="00F740B5">
        <w:t>Officers</w:t>
      </w:r>
    </w:p>
    <w:p w14:paraId="4E086681" w14:textId="77777777" w:rsidR="00500CA6" w:rsidRPr="00500CA6" w:rsidRDefault="00500CA6" w:rsidP="00037DF0">
      <w:pPr>
        <w:pStyle w:val="CBDH3"/>
      </w:pPr>
      <w:r w:rsidRPr="00500CA6">
        <w:t>Rule 13</w:t>
      </w:r>
    </w:p>
    <w:p w14:paraId="33514BD7" w14:textId="4DCF9BA9" w:rsidR="00500CA6" w:rsidRPr="00500CA6" w:rsidRDefault="00034736" w:rsidP="00D530DC">
      <w:pPr>
        <w:pStyle w:val="CBDNormalNoNumber"/>
        <w:ind w:firstLine="567"/>
      </w:pPr>
      <w:r>
        <w:t>(a)</w:t>
      </w:r>
      <w:r>
        <w:tab/>
      </w:r>
      <w:r w:rsidR="00500CA6" w:rsidRPr="00500CA6">
        <w:t xml:space="preserve">As provided for in the terms of reference </w:t>
      </w:r>
      <w:r w:rsidR="00D75853">
        <w:t>of</w:t>
      </w:r>
      <w:r w:rsidR="00D75853" w:rsidRPr="00500CA6">
        <w:t xml:space="preserve"> </w:t>
      </w:r>
      <w:r w:rsidR="00500CA6" w:rsidRPr="00500CA6">
        <w:t xml:space="preserve">the Cali Fund, the Steering Committee will have two </w:t>
      </w:r>
      <w:r w:rsidR="00ED242C">
        <w:t>c</w:t>
      </w:r>
      <w:r w:rsidR="00500CA6" w:rsidRPr="00500CA6">
        <w:t>o-</w:t>
      </w:r>
      <w:r w:rsidR="00ED242C">
        <w:t>c</w:t>
      </w:r>
      <w:r w:rsidR="00500CA6" w:rsidRPr="00500CA6">
        <w:t xml:space="preserve">hairs: one from among the members from Parties on the Committee and one from among the United Nations entities on the Committee. </w:t>
      </w:r>
    </w:p>
    <w:p w14:paraId="50D73CF0" w14:textId="309391E4" w:rsidR="00500CA6" w:rsidRPr="00500CA6" w:rsidRDefault="00034736" w:rsidP="00D530DC">
      <w:pPr>
        <w:pStyle w:val="CBDNormalNoNumber"/>
        <w:ind w:firstLine="567"/>
      </w:pPr>
      <w:r>
        <w:t>(b)</w:t>
      </w:r>
      <w:r>
        <w:tab/>
      </w:r>
      <w:r w:rsidR="00500CA6" w:rsidRPr="00500CA6">
        <w:t>The Co-Chair from among the members from Parties will be designated by the Steering Committee.</w:t>
      </w:r>
    </w:p>
    <w:p w14:paraId="6C49A81D" w14:textId="6D05CED1" w:rsidR="00500CA6" w:rsidRPr="00500CA6" w:rsidRDefault="00034736" w:rsidP="00D530DC">
      <w:pPr>
        <w:pStyle w:val="CBDNormalNoNumber"/>
        <w:ind w:firstLine="567"/>
      </w:pPr>
      <w:r>
        <w:t>(c)</w:t>
      </w:r>
      <w:r>
        <w:tab/>
      </w:r>
      <w:r w:rsidR="00A64500" w:rsidRPr="00A64500">
        <w:t xml:space="preserve">A representative of the Secretariat of the Convention will serve as </w:t>
      </w:r>
      <w:r w:rsidR="00A64500">
        <w:t>C</w:t>
      </w:r>
      <w:r w:rsidR="00A64500" w:rsidRPr="00A64500">
        <w:t>o-</w:t>
      </w:r>
      <w:r w:rsidR="00A64500">
        <w:t>C</w:t>
      </w:r>
      <w:r w:rsidR="00A64500" w:rsidRPr="00A64500">
        <w:t>hair on behalf of the United Nations entities on the Committee</w:t>
      </w:r>
      <w:r w:rsidR="00500CA6" w:rsidRPr="00500CA6">
        <w:t>.</w:t>
      </w:r>
    </w:p>
    <w:p w14:paraId="1F2ADE51" w14:textId="01715911" w:rsidR="00500CA6" w:rsidRDefault="00034736" w:rsidP="00D530DC">
      <w:pPr>
        <w:pStyle w:val="CBDNormalNoNumber"/>
        <w:ind w:firstLine="567"/>
      </w:pPr>
      <w:r>
        <w:t>(d)</w:t>
      </w:r>
      <w:r>
        <w:tab/>
      </w:r>
      <w:r w:rsidR="00500CA6" w:rsidRPr="00500CA6">
        <w:t xml:space="preserve">As provided for in the terms of reference </w:t>
      </w:r>
      <w:r w:rsidR="00D75853">
        <w:t xml:space="preserve">of </w:t>
      </w:r>
      <w:r w:rsidR="00500CA6" w:rsidRPr="00500CA6">
        <w:t>the Cali Fund</w:t>
      </w:r>
      <w:r w:rsidR="008156C5">
        <w:t>,</w:t>
      </w:r>
      <w:r w:rsidR="00500CA6" w:rsidRPr="00500CA6">
        <w:t xml:space="preserve"> and in line with the rules and regulations of the United Nations, the Co-Chair </w:t>
      </w:r>
      <w:r w:rsidR="00A10180" w:rsidRPr="00500CA6">
        <w:t xml:space="preserve">from </w:t>
      </w:r>
      <w:r w:rsidR="00E744EB">
        <w:t xml:space="preserve">among </w:t>
      </w:r>
      <w:r w:rsidR="00A10180" w:rsidRPr="00500CA6">
        <w:t xml:space="preserve">the United Nations entities </w:t>
      </w:r>
      <w:r w:rsidR="00500CA6" w:rsidRPr="00500CA6">
        <w:t xml:space="preserve">will be responsible for signing all </w:t>
      </w:r>
      <w:r w:rsidR="00FB372F" w:rsidRPr="00D530DC">
        <w:t>f</w:t>
      </w:r>
      <w:r w:rsidR="00500CA6" w:rsidRPr="00FB372F">
        <w:t xml:space="preserve">und </w:t>
      </w:r>
      <w:r w:rsidR="00FB372F" w:rsidRPr="00D530DC">
        <w:t>t</w:t>
      </w:r>
      <w:r w:rsidR="00500CA6" w:rsidRPr="00FB372F">
        <w:t xml:space="preserve">ransfer </w:t>
      </w:r>
      <w:r w:rsidR="00FB372F" w:rsidRPr="00D530DC">
        <w:t>r</w:t>
      </w:r>
      <w:r w:rsidR="00500CA6" w:rsidRPr="00FB372F">
        <w:t>equests</w:t>
      </w:r>
      <w:r w:rsidR="00500CA6" w:rsidRPr="00500CA6">
        <w:t xml:space="preserve"> and </w:t>
      </w:r>
      <w:r w:rsidR="00233E11">
        <w:t>p</w:t>
      </w:r>
      <w:r w:rsidR="00500CA6" w:rsidRPr="00500CA6">
        <w:t xml:space="preserve">roject </w:t>
      </w:r>
      <w:r w:rsidR="00233E11">
        <w:t>d</w:t>
      </w:r>
      <w:r w:rsidR="00500CA6" w:rsidRPr="00500CA6">
        <w:t xml:space="preserve">ocuments, </w:t>
      </w:r>
      <w:proofErr w:type="gramStart"/>
      <w:r w:rsidR="00FB372F">
        <w:t xml:space="preserve">on the </w:t>
      </w:r>
      <w:r w:rsidR="00500CA6" w:rsidRPr="00500CA6">
        <w:t>bas</w:t>
      </w:r>
      <w:r w:rsidR="00FB372F">
        <w:t>is</w:t>
      </w:r>
      <w:r w:rsidR="00500CA6" w:rsidRPr="00500CA6">
        <w:t xml:space="preserve"> o</w:t>
      </w:r>
      <w:r w:rsidR="00FB372F">
        <w:t>f</w:t>
      </w:r>
      <w:proofErr w:type="gramEnd"/>
      <w:r w:rsidR="00500CA6" w:rsidRPr="00500CA6">
        <w:t xml:space="preserve"> </w:t>
      </w:r>
      <w:r w:rsidR="00ED400E">
        <w:t xml:space="preserve">the </w:t>
      </w:r>
      <w:r w:rsidR="00500CA6" w:rsidRPr="00500CA6">
        <w:t>decisions taken by the Steering Committee.</w:t>
      </w:r>
    </w:p>
    <w:p w14:paraId="719C51E3" w14:textId="4BA4C73D" w:rsidR="00F740B5" w:rsidRDefault="00034736" w:rsidP="00D530DC">
      <w:pPr>
        <w:pStyle w:val="CBDH1"/>
      </w:pPr>
      <w:r>
        <w:t>VI.</w:t>
      </w:r>
      <w:r>
        <w:tab/>
      </w:r>
      <w:r w:rsidR="00F740B5" w:rsidRPr="00F740B5">
        <w:t>Representatives from United Nations entities</w:t>
      </w:r>
    </w:p>
    <w:p w14:paraId="7BE6910F" w14:textId="7CEEF999" w:rsidR="00500CA6" w:rsidRDefault="00500CA6" w:rsidP="00037DF0">
      <w:pPr>
        <w:pStyle w:val="CBDH3"/>
      </w:pPr>
      <w:r>
        <w:t>Rule 14</w:t>
      </w:r>
    </w:p>
    <w:p w14:paraId="58F9EF6C" w14:textId="268AC46A" w:rsidR="00500CA6" w:rsidRPr="00500CA6" w:rsidRDefault="00034736" w:rsidP="00D530DC">
      <w:pPr>
        <w:pStyle w:val="CBDNormalNoNumber"/>
        <w:ind w:firstLine="567"/>
      </w:pPr>
      <w:r>
        <w:t>(a)</w:t>
      </w:r>
      <w:r>
        <w:tab/>
      </w:r>
      <w:r w:rsidR="00500CA6" w:rsidRPr="00500CA6">
        <w:t xml:space="preserve">Representatives from the Multi-Partner Trust Fund Office </w:t>
      </w:r>
      <w:r w:rsidR="002B73F0">
        <w:t xml:space="preserve">of </w:t>
      </w:r>
      <w:r w:rsidR="002B73F0" w:rsidRPr="002B73F0">
        <w:t xml:space="preserve">the United Nations Development Programme </w:t>
      </w:r>
      <w:r w:rsidR="00500CA6" w:rsidRPr="00500CA6">
        <w:t>may attend meetings of the Steering Committee as ex officio and non</w:t>
      </w:r>
      <w:r w:rsidR="00C232C3">
        <w:t>-</w:t>
      </w:r>
      <w:r w:rsidR="00500CA6" w:rsidRPr="00500CA6">
        <w:t>decision-making participants.</w:t>
      </w:r>
    </w:p>
    <w:p w14:paraId="62FD81CC" w14:textId="044D9209" w:rsidR="00500CA6" w:rsidRPr="00500CA6" w:rsidRDefault="00034736" w:rsidP="00D530DC">
      <w:pPr>
        <w:pStyle w:val="CBDNormalNoNumber"/>
        <w:ind w:firstLine="567"/>
      </w:pPr>
      <w:r>
        <w:t>(b)</w:t>
      </w:r>
      <w:r>
        <w:tab/>
      </w:r>
      <w:r w:rsidR="00CC1043">
        <w:t>T</w:t>
      </w:r>
      <w:r w:rsidR="00500CA6" w:rsidRPr="00500CA6">
        <w:t>he United Nations Environment Programme may send a representative to meetings of the Steering Committee as an observer.</w:t>
      </w:r>
    </w:p>
    <w:p w14:paraId="292C0E31" w14:textId="5F303960" w:rsidR="00F740B5" w:rsidRDefault="00034736" w:rsidP="00D530DC">
      <w:pPr>
        <w:pStyle w:val="CBDH1"/>
      </w:pPr>
      <w:r>
        <w:t>VII.</w:t>
      </w:r>
      <w:r>
        <w:tab/>
      </w:r>
      <w:r w:rsidR="00F740B5">
        <w:t>Conduct of business</w:t>
      </w:r>
    </w:p>
    <w:p w14:paraId="1C35E65C" w14:textId="77777777" w:rsidR="00500CA6" w:rsidRPr="00500CA6" w:rsidRDefault="00500CA6" w:rsidP="00037DF0">
      <w:pPr>
        <w:pStyle w:val="CBDH3"/>
      </w:pPr>
      <w:r w:rsidRPr="00500CA6">
        <w:t>Rule 15</w:t>
      </w:r>
    </w:p>
    <w:p w14:paraId="5AD30D98" w14:textId="1B63D08A" w:rsidR="00500CA6" w:rsidRPr="00500CA6" w:rsidRDefault="00500CA6" w:rsidP="00D530DC">
      <w:pPr>
        <w:pStyle w:val="CBDNormalNoNumber"/>
        <w:ind w:firstLine="567"/>
      </w:pPr>
      <w:r w:rsidRPr="00500CA6">
        <w:t>Two</w:t>
      </w:r>
      <w:r w:rsidR="00C32D2C">
        <w:t xml:space="preserve"> </w:t>
      </w:r>
      <w:r w:rsidRPr="00500CA6">
        <w:t xml:space="preserve">thirds of the members will constitute a quorum. </w:t>
      </w:r>
    </w:p>
    <w:p w14:paraId="6DBD6691" w14:textId="77777777" w:rsidR="00500CA6" w:rsidRPr="002D68D9" w:rsidRDefault="00500CA6" w:rsidP="00037DF0">
      <w:pPr>
        <w:pStyle w:val="CBDH3"/>
      </w:pPr>
      <w:r w:rsidRPr="002D68D9">
        <w:t>Rule 16</w:t>
      </w:r>
    </w:p>
    <w:p w14:paraId="1614CD87" w14:textId="5F440A09" w:rsidR="00500CA6" w:rsidRPr="00500CA6" w:rsidRDefault="00500CA6" w:rsidP="00D530DC">
      <w:pPr>
        <w:pStyle w:val="CBDNormalNoNumber"/>
        <w:ind w:firstLine="567"/>
      </w:pPr>
      <w:r w:rsidRPr="002D68D9">
        <w:t xml:space="preserve">Decisions are made by consensus. In </w:t>
      </w:r>
      <w:r w:rsidR="008A0D59">
        <w:t xml:space="preserve">the absence of </w:t>
      </w:r>
      <w:r w:rsidRPr="002D68D9">
        <w:t>consensus, the Co-Chairs will facilitate decisions in consultations with the members.</w:t>
      </w:r>
    </w:p>
    <w:p w14:paraId="371D6978" w14:textId="77777777" w:rsidR="00500CA6" w:rsidRPr="00500CA6" w:rsidRDefault="00500CA6" w:rsidP="00037DF0">
      <w:pPr>
        <w:pStyle w:val="CBDH3"/>
      </w:pPr>
      <w:r w:rsidRPr="00500CA6">
        <w:t>Rule 17</w:t>
      </w:r>
    </w:p>
    <w:p w14:paraId="7E63E79F" w14:textId="1A47D279" w:rsidR="00500CA6" w:rsidRPr="00500CA6" w:rsidRDefault="00500CA6" w:rsidP="00D530DC">
      <w:pPr>
        <w:pStyle w:val="CBDNormalNoNumber"/>
        <w:ind w:firstLine="567"/>
      </w:pPr>
      <w:r w:rsidRPr="00500CA6">
        <w:t>The Steering Committee may take decisions by email. Th</w:t>
      </w:r>
      <w:r w:rsidR="00F84B17">
        <w:t>e fact th</w:t>
      </w:r>
      <w:r w:rsidRPr="00500CA6">
        <w:t xml:space="preserve">at a decision on a </w:t>
      </w:r>
      <w:r w:rsidR="00F84B17">
        <w:t xml:space="preserve">specific </w:t>
      </w:r>
      <w:r w:rsidRPr="00500CA6">
        <w:t>matter will be taken by email can be agreed upon during a meeting of the Committee or may be requested by a member and agreed to by the Co-Chairs between meetings.</w:t>
      </w:r>
    </w:p>
    <w:p w14:paraId="59B9C675" w14:textId="77777777" w:rsidR="00500CA6" w:rsidRPr="00500CA6" w:rsidRDefault="00500CA6" w:rsidP="00037DF0">
      <w:pPr>
        <w:pStyle w:val="CBDH3"/>
      </w:pPr>
      <w:r w:rsidRPr="00500CA6">
        <w:t>Rule 18</w:t>
      </w:r>
    </w:p>
    <w:p w14:paraId="46FF4E8B" w14:textId="19BED409" w:rsidR="00500CA6" w:rsidRPr="00500CA6" w:rsidRDefault="00500CA6" w:rsidP="00D530DC">
      <w:pPr>
        <w:pStyle w:val="CBDNormalNoNumber"/>
        <w:ind w:firstLine="567"/>
      </w:pPr>
      <w:r w:rsidRPr="00500CA6">
        <w:t>Each member and observer will avoid conflicts of interest with respect to any matter under consideration by the Steering Committee. Where a member or observer finds himself or herself faced with a conflict or potential conflict of interest, that member or observer will bring the issue to the attention of the Committee before consideration of th</w:t>
      </w:r>
      <w:r w:rsidR="003A1933">
        <w:t>e</w:t>
      </w:r>
      <w:r w:rsidRPr="00500CA6">
        <w:t xml:space="preserve"> matter</w:t>
      </w:r>
      <w:r w:rsidR="003A1933">
        <w:t xml:space="preserve"> in question</w:t>
      </w:r>
      <w:r w:rsidRPr="00500CA6">
        <w:t xml:space="preserve">. The member or observer concerned will not participate in the deliberations </w:t>
      </w:r>
      <w:r w:rsidR="003A1933">
        <w:t>or</w:t>
      </w:r>
      <w:r w:rsidR="003A1933" w:rsidRPr="00500CA6">
        <w:t xml:space="preserve"> </w:t>
      </w:r>
      <w:r w:rsidRPr="00500CA6">
        <w:t>the taking of decisions by the Committee in relation to th</w:t>
      </w:r>
      <w:r w:rsidR="003A1933">
        <w:t>e</w:t>
      </w:r>
      <w:r w:rsidRPr="00500CA6">
        <w:t xml:space="preserve"> matter.</w:t>
      </w:r>
    </w:p>
    <w:p w14:paraId="4B7514BE" w14:textId="77777777" w:rsidR="00500CA6" w:rsidRPr="00500CA6" w:rsidRDefault="00500CA6" w:rsidP="00037DF0">
      <w:pPr>
        <w:pStyle w:val="CBDH3"/>
      </w:pPr>
      <w:r w:rsidRPr="00500CA6">
        <w:t>Rule 19</w:t>
      </w:r>
    </w:p>
    <w:p w14:paraId="65A9AC97" w14:textId="77777777" w:rsidR="00500CA6" w:rsidRPr="00500CA6" w:rsidRDefault="00500CA6" w:rsidP="00D530DC">
      <w:pPr>
        <w:pStyle w:val="CBDNormalNoNumber"/>
        <w:ind w:firstLine="567"/>
        <w:rPr>
          <w:i/>
          <w:iCs/>
        </w:rPr>
      </w:pPr>
      <w:r w:rsidRPr="00500CA6">
        <w:t>The Steering Committee may meet in a closed session of members only.</w:t>
      </w:r>
    </w:p>
    <w:p w14:paraId="394F0874" w14:textId="77777777" w:rsidR="00500CA6" w:rsidRPr="00500CA6" w:rsidRDefault="00500CA6" w:rsidP="00037DF0">
      <w:pPr>
        <w:pStyle w:val="CBDH3"/>
      </w:pPr>
      <w:r w:rsidRPr="00500CA6">
        <w:lastRenderedPageBreak/>
        <w:t>Rule 20</w:t>
      </w:r>
    </w:p>
    <w:p w14:paraId="28041DB0" w14:textId="77777777" w:rsidR="00500CA6" w:rsidRPr="00500CA6" w:rsidRDefault="00500CA6" w:rsidP="00D530DC">
      <w:pPr>
        <w:pStyle w:val="CBDNormalNoNumber"/>
        <w:ind w:firstLine="567"/>
      </w:pPr>
      <w:r w:rsidRPr="00500CA6">
        <w:t>The Steering Committee or its Co-Chairs may invite relevant experts to participate in the meetings or parts thereof.</w:t>
      </w:r>
    </w:p>
    <w:p w14:paraId="40F3B0B8" w14:textId="77777777" w:rsidR="00500CA6" w:rsidRPr="00500CA6" w:rsidRDefault="00500CA6" w:rsidP="00037DF0">
      <w:pPr>
        <w:pStyle w:val="CBDH3"/>
      </w:pPr>
      <w:r w:rsidRPr="00500CA6">
        <w:t>Rule 21</w:t>
      </w:r>
    </w:p>
    <w:p w14:paraId="0CF51A62" w14:textId="3F14E149" w:rsidR="00500CA6" w:rsidRPr="00500CA6" w:rsidRDefault="00500CA6" w:rsidP="00D530DC">
      <w:pPr>
        <w:pStyle w:val="CBDNormalNoNumber"/>
        <w:ind w:firstLine="567"/>
        <w:rPr>
          <w:i/>
          <w:iCs/>
        </w:rPr>
      </w:pPr>
      <w:r w:rsidRPr="00500CA6">
        <w:t>The Steering Committee may establish subcommittees to undertake work on specific issues.</w:t>
      </w:r>
    </w:p>
    <w:p w14:paraId="62CA62E5" w14:textId="24BB2CF4" w:rsidR="00F740B5" w:rsidRDefault="00A11BFB" w:rsidP="00D530DC">
      <w:pPr>
        <w:pStyle w:val="CBDH1"/>
      </w:pPr>
      <w:r>
        <w:t>VIII.</w:t>
      </w:r>
      <w:r>
        <w:tab/>
      </w:r>
      <w:r w:rsidR="00F740B5">
        <w:t>Language</w:t>
      </w:r>
    </w:p>
    <w:p w14:paraId="39E8F71D" w14:textId="1F1382DD" w:rsidR="00500CA6" w:rsidRPr="00500CA6" w:rsidRDefault="00500CA6" w:rsidP="00037DF0">
      <w:pPr>
        <w:pStyle w:val="CBDH3"/>
      </w:pPr>
      <w:r w:rsidRPr="00500CA6">
        <w:t>Rule 22</w:t>
      </w:r>
    </w:p>
    <w:p w14:paraId="0B91AF5B" w14:textId="4E3FF43B" w:rsidR="00500CA6" w:rsidRPr="00500CA6" w:rsidRDefault="00500CA6" w:rsidP="00D530DC">
      <w:pPr>
        <w:pStyle w:val="CBDNormalNoNumber"/>
        <w:ind w:firstLine="567"/>
      </w:pPr>
      <w:r w:rsidRPr="00500CA6">
        <w:t xml:space="preserve">The working language of the </w:t>
      </w:r>
      <w:r w:rsidR="00692267">
        <w:t xml:space="preserve">Steering </w:t>
      </w:r>
      <w:r w:rsidRPr="00500CA6">
        <w:t>Committee will be English.</w:t>
      </w:r>
    </w:p>
    <w:p w14:paraId="10020D32" w14:textId="4F1526B4" w:rsidR="00F740B5" w:rsidRDefault="00A11BFB" w:rsidP="00D530DC">
      <w:pPr>
        <w:pStyle w:val="CBDH1"/>
      </w:pPr>
      <w:r w:rsidRPr="00906EB2">
        <w:t>IX.</w:t>
      </w:r>
      <w:r w:rsidRPr="00906EB2">
        <w:tab/>
      </w:r>
      <w:r w:rsidR="00F740B5" w:rsidRPr="00906EB2">
        <w:t xml:space="preserve">Amendments to </w:t>
      </w:r>
      <w:r w:rsidR="00126561">
        <w:t xml:space="preserve">the </w:t>
      </w:r>
      <w:r w:rsidR="00F740B5" w:rsidRPr="00906EB2">
        <w:t>rules of procedure</w:t>
      </w:r>
    </w:p>
    <w:p w14:paraId="4D222485" w14:textId="77777777" w:rsidR="00500CA6" w:rsidRPr="00500CA6" w:rsidRDefault="00500CA6" w:rsidP="00037DF0">
      <w:pPr>
        <w:pStyle w:val="CBDH3"/>
        <w:rPr>
          <w:lang w:val="en-CA"/>
        </w:rPr>
      </w:pPr>
      <w:r w:rsidRPr="00500CA6">
        <w:t>Rule 23</w:t>
      </w:r>
    </w:p>
    <w:p w14:paraId="31DFD02B" w14:textId="5E6826CA" w:rsidR="00500CA6" w:rsidRPr="00500CA6" w:rsidRDefault="00A11BFB" w:rsidP="00D530DC">
      <w:pPr>
        <w:pStyle w:val="CBDNormalNoNumber"/>
        <w:ind w:firstLine="567"/>
      </w:pPr>
      <w:r>
        <w:t>(a)</w:t>
      </w:r>
      <w:r>
        <w:tab/>
      </w:r>
      <w:r w:rsidR="00500CA6" w:rsidRPr="00500CA6">
        <w:t xml:space="preserve">Amendments to the </w:t>
      </w:r>
      <w:r w:rsidR="007C6AFD">
        <w:t xml:space="preserve">present </w:t>
      </w:r>
      <w:r w:rsidR="00500CA6" w:rsidRPr="00500CA6">
        <w:t xml:space="preserve">rules of procedure may be proposed by any member or by the Secretariat. </w:t>
      </w:r>
    </w:p>
    <w:p w14:paraId="7241D0E4" w14:textId="70BEA969" w:rsidR="00500CA6" w:rsidRPr="00500CA6" w:rsidRDefault="00A11BFB" w:rsidP="00D530DC">
      <w:pPr>
        <w:pStyle w:val="CBDNormalNoNumber"/>
        <w:ind w:firstLine="567"/>
      </w:pPr>
      <w:r>
        <w:t>(b)</w:t>
      </w:r>
      <w:r>
        <w:tab/>
      </w:r>
      <w:r w:rsidR="00500CA6" w:rsidRPr="00500CA6">
        <w:t xml:space="preserve">Any proposal for an amendment to the rules of procedure by a member must be submitted in writing to the Secretariat at least </w:t>
      </w:r>
      <w:r w:rsidR="00654D6C">
        <w:t>four</w:t>
      </w:r>
      <w:r w:rsidR="00654D6C" w:rsidRPr="00500CA6">
        <w:t xml:space="preserve"> </w:t>
      </w:r>
      <w:r w:rsidR="00500CA6" w:rsidRPr="00500CA6">
        <w:t>weeks before the opening of the meeting at which the proposal is to be considered.</w:t>
      </w:r>
    </w:p>
    <w:p w14:paraId="61F7C1C6" w14:textId="5D762012" w:rsidR="00500CA6" w:rsidRPr="00500CA6" w:rsidRDefault="00A11BFB" w:rsidP="00D530DC">
      <w:pPr>
        <w:pStyle w:val="CBDNormalNoNumber"/>
        <w:ind w:firstLine="567"/>
      </w:pPr>
      <w:r>
        <w:t>(c)</w:t>
      </w:r>
      <w:r>
        <w:tab/>
      </w:r>
      <w:r w:rsidR="00500CA6" w:rsidRPr="00500CA6">
        <w:t>The Secretariat will circulate any proposal for amendment to the rules of procedure as part of the documentation for the meeting at which the proposal is to be considered.</w:t>
      </w:r>
    </w:p>
    <w:p w14:paraId="78D1A803" w14:textId="77777777" w:rsidR="00500CA6" w:rsidRPr="00500CA6" w:rsidRDefault="00500CA6" w:rsidP="00037DF0">
      <w:pPr>
        <w:pStyle w:val="CBDH3"/>
      </w:pPr>
      <w:r w:rsidRPr="00500CA6">
        <w:t>Rule 24</w:t>
      </w:r>
    </w:p>
    <w:p w14:paraId="4ACE8374" w14:textId="6B1D5D1F" w:rsidR="00500CA6" w:rsidRPr="00500CA6" w:rsidRDefault="00036E15" w:rsidP="00D530DC">
      <w:pPr>
        <w:pStyle w:val="CBDNormalNoNumber"/>
        <w:ind w:firstLine="567"/>
      </w:pPr>
      <w:r>
        <w:t>A</w:t>
      </w:r>
      <w:r w:rsidR="00500CA6" w:rsidRPr="00500CA6">
        <w:t>mendment</w:t>
      </w:r>
      <w:r>
        <w:t>s</w:t>
      </w:r>
      <w:r w:rsidR="00500CA6" w:rsidRPr="00500CA6">
        <w:t xml:space="preserve"> to the </w:t>
      </w:r>
      <w:r w:rsidR="00D518C7">
        <w:t xml:space="preserve">present </w:t>
      </w:r>
      <w:r w:rsidR="00500CA6" w:rsidRPr="00500CA6">
        <w:t xml:space="preserve">rules of procedure </w:t>
      </w:r>
      <w:r>
        <w:t xml:space="preserve">may only </w:t>
      </w:r>
      <w:r w:rsidR="00500CA6" w:rsidRPr="00500CA6">
        <w:t>be adopted by consensus by the Steering Committee.</w:t>
      </w:r>
    </w:p>
    <w:p w14:paraId="1CF17BCD" w14:textId="385DECC1" w:rsidR="00F740B5" w:rsidRPr="00F740B5" w:rsidRDefault="00535667" w:rsidP="00D530DC">
      <w:pPr>
        <w:pStyle w:val="CBDH1"/>
      </w:pPr>
      <w:r>
        <w:t>X.</w:t>
      </w:r>
      <w:r>
        <w:tab/>
      </w:r>
      <w:r w:rsidR="00F740B5">
        <w:t>A</w:t>
      </w:r>
      <w:r w:rsidR="00F740B5" w:rsidRPr="00F740B5">
        <w:t xml:space="preserve">pplication of the </w:t>
      </w:r>
      <w:r w:rsidR="00E0093E">
        <w:t>r</w:t>
      </w:r>
      <w:r w:rsidR="00F740B5" w:rsidRPr="00F740B5">
        <w:t>ules of procedure</w:t>
      </w:r>
    </w:p>
    <w:p w14:paraId="611DC354" w14:textId="06508C85" w:rsidR="00500CA6" w:rsidRPr="00500CA6" w:rsidRDefault="00500CA6" w:rsidP="00037DF0">
      <w:pPr>
        <w:pStyle w:val="CBDH3"/>
      </w:pPr>
      <w:r w:rsidRPr="00500CA6">
        <w:t>Rule 25</w:t>
      </w:r>
    </w:p>
    <w:p w14:paraId="1B18C481" w14:textId="035ECB3F" w:rsidR="00F740B5" w:rsidRPr="00866063" w:rsidRDefault="00500CA6" w:rsidP="00D530DC">
      <w:pPr>
        <w:pStyle w:val="CBDNormalNoNumber"/>
        <w:ind w:firstLine="567"/>
      </w:pPr>
      <w:r w:rsidRPr="00500CA6">
        <w:t xml:space="preserve">The </w:t>
      </w:r>
      <w:r w:rsidR="00D518C7">
        <w:t xml:space="preserve">present </w:t>
      </w:r>
      <w:r w:rsidRPr="00500CA6">
        <w:t xml:space="preserve">rules of procedure are without prejudice to any </w:t>
      </w:r>
      <w:r w:rsidR="005858BE">
        <w:t xml:space="preserve">future </w:t>
      </w:r>
      <w:r w:rsidRPr="00500CA6">
        <w:t xml:space="preserve">decisions </w:t>
      </w:r>
      <w:r w:rsidR="002F5781">
        <w:t xml:space="preserve">of </w:t>
      </w:r>
      <w:r w:rsidRPr="00500CA6">
        <w:t>the Conference of the Parties</w:t>
      </w:r>
      <w:r w:rsidR="00864A96">
        <w:t xml:space="preserve"> to the Convention</w:t>
      </w:r>
      <w:r w:rsidR="005858BE">
        <w:t>.</w:t>
      </w:r>
    </w:p>
    <w:p w14:paraId="316FDCDA" w14:textId="4D1B5D88" w:rsidR="00A111D1" w:rsidRPr="00866063" w:rsidRDefault="00A111D1" w:rsidP="00D530DC">
      <w:pPr>
        <w:pStyle w:val="CBDNormalNumber"/>
        <w:numPr>
          <w:ilvl w:val="0"/>
          <w:numId w:val="0"/>
        </w:numPr>
        <w:ind w:left="567"/>
        <w:jc w:val="center"/>
      </w:pPr>
      <w:r w:rsidRPr="00866063">
        <w:t>__________</w:t>
      </w:r>
    </w:p>
    <w:sectPr w:rsidR="00A111D1" w:rsidRPr="00866063" w:rsidSect="00447F4A">
      <w:headerReference w:type="even" r:id="rId25"/>
      <w:headerReference w:type="default" r:id="rId26"/>
      <w:footerReference w:type="even" r:id="rId27"/>
      <w:footerReference w:type="default" r:id="rId2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EFE1B" w14:textId="77777777" w:rsidR="00B54179" w:rsidRPr="00866063" w:rsidRDefault="00B54179" w:rsidP="00CF1848">
      <w:r w:rsidRPr="00866063">
        <w:separator/>
      </w:r>
    </w:p>
  </w:endnote>
  <w:endnote w:type="continuationSeparator" w:id="0">
    <w:p w14:paraId="6B33BFF6" w14:textId="77777777" w:rsidR="00B54179" w:rsidRPr="00866063" w:rsidRDefault="00B54179"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A0D3672" w14:textId="77777777" w:rsidR="00D75CA6" w:rsidRPr="00866063" w:rsidRDefault="00D75CA6" w:rsidP="00D75CA6">
            <w:pPr>
              <w:pStyle w:val="Footer"/>
              <w:jc w:val="left"/>
            </w:pPr>
            <w:r w:rsidRPr="00D530DC">
              <w:rPr>
                <w:szCs w:val="20"/>
              </w:rPr>
              <w:fldChar w:fldCharType="begin"/>
            </w:r>
            <w:r w:rsidRPr="00D530DC">
              <w:rPr>
                <w:szCs w:val="20"/>
              </w:rPr>
              <w:instrText xml:space="preserve"> PAGE </w:instrText>
            </w:r>
            <w:r w:rsidRPr="00D530DC">
              <w:rPr>
                <w:szCs w:val="20"/>
              </w:rPr>
              <w:fldChar w:fldCharType="separate"/>
            </w:r>
            <w:r w:rsidRPr="00D530DC">
              <w:rPr>
                <w:szCs w:val="20"/>
              </w:rPr>
              <w:t>2</w:t>
            </w:r>
            <w:r w:rsidRPr="00D530DC">
              <w:rPr>
                <w:szCs w:val="20"/>
              </w:rPr>
              <w:fldChar w:fldCharType="end"/>
            </w:r>
            <w:r w:rsidRPr="00866063">
              <w:rPr>
                <w:szCs w:val="20"/>
              </w:rPr>
              <w:t>/</w:t>
            </w:r>
            <w:r w:rsidRPr="00D530DC">
              <w:rPr>
                <w:szCs w:val="20"/>
              </w:rPr>
              <w:fldChar w:fldCharType="begin"/>
            </w:r>
            <w:r w:rsidRPr="00D530DC">
              <w:rPr>
                <w:szCs w:val="20"/>
              </w:rPr>
              <w:instrText xml:space="preserve"> NUMPAGES  </w:instrText>
            </w:r>
            <w:r w:rsidRPr="00D530DC">
              <w:rPr>
                <w:szCs w:val="20"/>
              </w:rPr>
              <w:fldChar w:fldCharType="separate"/>
            </w:r>
            <w:r w:rsidRPr="00D530DC">
              <w:rPr>
                <w:szCs w:val="20"/>
              </w:rPr>
              <w:t>2</w:t>
            </w:r>
            <w:r w:rsidRPr="00D530D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814EC9C" w14:textId="77777777" w:rsidR="00D75CA6" w:rsidRPr="00866063" w:rsidRDefault="00D75CA6" w:rsidP="00D530DC">
        <w:pPr>
          <w:pStyle w:val="Footer"/>
          <w:jc w:val="right"/>
        </w:pPr>
        <w:r w:rsidRPr="00D530DC">
          <w:rPr>
            <w:szCs w:val="20"/>
          </w:rPr>
          <w:fldChar w:fldCharType="begin"/>
        </w:r>
        <w:r w:rsidRPr="00D530DC">
          <w:rPr>
            <w:szCs w:val="20"/>
          </w:rPr>
          <w:instrText xml:space="preserve"> PAGE </w:instrText>
        </w:r>
        <w:r w:rsidRPr="00D530DC">
          <w:rPr>
            <w:szCs w:val="20"/>
          </w:rPr>
          <w:fldChar w:fldCharType="separate"/>
        </w:r>
        <w:r w:rsidRPr="00D530DC">
          <w:rPr>
            <w:szCs w:val="20"/>
          </w:rPr>
          <w:t>2</w:t>
        </w:r>
        <w:r w:rsidRPr="00D530DC">
          <w:rPr>
            <w:szCs w:val="20"/>
          </w:rPr>
          <w:fldChar w:fldCharType="end"/>
        </w:r>
        <w:r w:rsidRPr="00866063">
          <w:rPr>
            <w:szCs w:val="20"/>
          </w:rPr>
          <w:t>/</w:t>
        </w:r>
        <w:r w:rsidRPr="00D530DC">
          <w:rPr>
            <w:szCs w:val="20"/>
          </w:rPr>
          <w:fldChar w:fldCharType="begin"/>
        </w:r>
        <w:r w:rsidRPr="00D530DC">
          <w:rPr>
            <w:szCs w:val="20"/>
          </w:rPr>
          <w:instrText xml:space="preserve"> NUMPAGES  </w:instrText>
        </w:r>
        <w:r w:rsidRPr="00D530DC">
          <w:rPr>
            <w:szCs w:val="20"/>
          </w:rPr>
          <w:fldChar w:fldCharType="separate"/>
        </w:r>
        <w:r w:rsidRPr="00D530DC">
          <w:rPr>
            <w:szCs w:val="20"/>
          </w:rPr>
          <w:t>3</w:t>
        </w:r>
        <w:r w:rsidRPr="00D530D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12259" w14:textId="77777777" w:rsidR="00B54179" w:rsidRPr="00866063" w:rsidRDefault="00B54179" w:rsidP="00CF1848">
      <w:r w:rsidRPr="00866063">
        <w:separator/>
      </w:r>
    </w:p>
  </w:footnote>
  <w:footnote w:type="continuationSeparator" w:id="0">
    <w:p w14:paraId="4A08FD85" w14:textId="77777777" w:rsidR="00B54179" w:rsidRPr="00866063" w:rsidRDefault="00B54179" w:rsidP="00CF1848">
      <w:r w:rsidRPr="00866063">
        <w:continuationSeparator/>
      </w:r>
    </w:p>
  </w:footnote>
  <w:footnote w:id="1">
    <w:p w14:paraId="0392A3C8" w14:textId="53D97C4F" w:rsidR="00367C58" w:rsidRPr="00D530DC" w:rsidRDefault="00367C58">
      <w:pPr>
        <w:pStyle w:val="FootnoteText"/>
        <w:rPr>
          <w:lang w:val="en-US"/>
        </w:rPr>
      </w:pPr>
      <w:r w:rsidRPr="0006392D">
        <w:rPr>
          <w:rStyle w:val="FootnoteReference"/>
        </w:rPr>
        <w:t>*</w:t>
      </w:r>
      <w:r w:rsidRPr="0006392D">
        <w:t xml:space="preserve"> </w:t>
      </w:r>
      <w:r w:rsidR="003A37C2" w:rsidRPr="0006392D">
        <w:t>MMDSI/</w:t>
      </w:r>
      <w:r w:rsidR="00357E33" w:rsidRPr="00D530DC">
        <w:t>SC/</w:t>
      </w:r>
      <w:r w:rsidR="003A37C2" w:rsidRPr="0006392D">
        <w:t>2025/1/1.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03EE055" w14:textId="08BBD7C8" w:rsidR="00534681" w:rsidRPr="00866063" w:rsidRDefault="00DE4BB4" w:rsidP="007C4951">
        <w:pPr>
          <w:pStyle w:val="Header"/>
          <w:spacing w:after="240"/>
          <w:rPr>
            <w:szCs w:val="20"/>
          </w:rPr>
        </w:pPr>
        <w:r>
          <w:rPr>
            <w:szCs w:val="20"/>
          </w:rPr>
          <w:t>MMDSI/SC/2025/1/</w:t>
        </w:r>
        <w:r w:rsidR="0006392D">
          <w:rPr>
            <w:szCs w:val="20"/>
          </w:rPr>
          <w:t>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96DA570" w14:textId="09C25B11" w:rsidR="009505C9" w:rsidRPr="00866063" w:rsidRDefault="0006392D" w:rsidP="007C4951">
        <w:pPr>
          <w:pStyle w:val="Header"/>
          <w:spacing w:after="240"/>
          <w:jc w:val="right"/>
        </w:pPr>
        <w:r>
          <w:t>MMDSI/SC/2025/1/3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426408"/>
    <w:multiLevelType w:val="hybridMultilevel"/>
    <w:tmpl w:val="FA9CEF34"/>
    <w:lvl w:ilvl="0" w:tplc="62F6CFA6">
      <w:start w:val="1"/>
      <w:numFmt w:val="upp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4"/>
  </w:num>
  <w:num w:numId="8" w16cid:durableId="1931040218">
    <w:abstractNumId w:val="0"/>
  </w:num>
  <w:num w:numId="9" w16cid:durableId="2068257284">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058"/>
    <w:rsid w:val="00010F13"/>
    <w:rsid w:val="000127DD"/>
    <w:rsid w:val="0001715E"/>
    <w:rsid w:val="0002538E"/>
    <w:rsid w:val="00026DB5"/>
    <w:rsid w:val="00032FF6"/>
    <w:rsid w:val="00034736"/>
    <w:rsid w:val="00036E15"/>
    <w:rsid w:val="00037DF0"/>
    <w:rsid w:val="00051F3B"/>
    <w:rsid w:val="00060B3B"/>
    <w:rsid w:val="0006392D"/>
    <w:rsid w:val="000670CA"/>
    <w:rsid w:val="0007171B"/>
    <w:rsid w:val="000741F5"/>
    <w:rsid w:val="00077410"/>
    <w:rsid w:val="000A2F88"/>
    <w:rsid w:val="000A5B75"/>
    <w:rsid w:val="000B047F"/>
    <w:rsid w:val="000C3222"/>
    <w:rsid w:val="000D0F68"/>
    <w:rsid w:val="000D6E21"/>
    <w:rsid w:val="000E673A"/>
    <w:rsid w:val="000F0F55"/>
    <w:rsid w:val="000F4DCD"/>
    <w:rsid w:val="000F6945"/>
    <w:rsid w:val="000F74F5"/>
    <w:rsid w:val="000F78FC"/>
    <w:rsid w:val="001007D2"/>
    <w:rsid w:val="00105372"/>
    <w:rsid w:val="001054A6"/>
    <w:rsid w:val="001057A6"/>
    <w:rsid w:val="001078A1"/>
    <w:rsid w:val="0012301E"/>
    <w:rsid w:val="00126561"/>
    <w:rsid w:val="001312AD"/>
    <w:rsid w:val="00131E7A"/>
    <w:rsid w:val="001324A8"/>
    <w:rsid w:val="00134846"/>
    <w:rsid w:val="001407BB"/>
    <w:rsid w:val="00141082"/>
    <w:rsid w:val="00147A31"/>
    <w:rsid w:val="00152B8B"/>
    <w:rsid w:val="00154DC7"/>
    <w:rsid w:val="001560E1"/>
    <w:rsid w:val="00171E11"/>
    <w:rsid w:val="00172AF6"/>
    <w:rsid w:val="00176CEE"/>
    <w:rsid w:val="001834CF"/>
    <w:rsid w:val="00186DD8"/>
    <w:rsid w:val="00190832"/>
    <w:rsid w:val="00196EF9"/>
    <w:rsid w:val="001A0A93"/>
    <w:rsid w:val="001A35EC"/>
    <w:rsid w:val="001A5719"/>
    <w:rsid w:val="001B1244"/>
    <w:rsid w:val="001B13FE"/>
    <w:rsid w:val="001B6DF5"/>
    <w:rsid w:val="001C42EB"/>
    <w:rsid w:val="001C46D2"/>
    <w:rsid w:val="001C758D"/>
    <w:rsid w:val="001D4E24"/>
    <w:rsid w:val="001E0459"/>
    <w:rsid w:val="001F5175"/>
    <w:rsid w:val="00200385"/>
    <w:rsid w:val="00204BFF"/>
    <w:rsid w:val="002154C6"/>
    <w:rsid w:val="0021751F"/>
    <w:rsid w:val="002224CD"/>
    <w:rsid w:val="002329FC"/>
    <w:rsid w:val="00233E11"/>
    <w:rsid w:val="00235BAE"/>
    <w:rsid w:val="002424F7"/>
    <w:rsid w:val="0024649D"/>
    <w:rsid w:val="002520B3"/>
    <w:rsid w:val="002521E1"/>
    <w:rsid w:val="00255AAB"/>
    <w:rsid w:val="0026084D"/>
    <w:rsid w:val="00262C7C"/>
    <w:rsid w:val="0026556F"/>
    <w:rsid w:val="00274B8F"/>
    <w:rsid w:val="00280CD4"/>
    <w:rsid w:val="0028317B"/>
    <w:rsid w:val="00285E09"/>
    <w:rsid w:val="0029136F"/>
    <w:rsid w:val="00297A96"/>
    <w:rsid w:val="002B1BED"/>
    <w:rsid w:val="002B73F0"/>
    <w:rsid w:val="002C3C87"/>
    <w:rsid w:val="002D2FA6"/>
    <w:rsid w:val="002D68D9"/>
    <w:rsid w:val="002E04C5"/>
    <w:rsid w:val="002E4B85"/>
    <w:rsid w:val="002F5781"/>
    <w:rsid w:val="003008FE"/>
    <w:rsid w:val="00301349"/>
    <w:rsid w:val="0030169D"/>
    <w:rsid w:val="003060EB"/>
    <w:rsid w:val="00307F31"/>
    <w:rsid w:val="003153EB"/>
    <w:rsid w:val="003203EA"/>
    <w:rsid w:val="00321985"/>
    <w:rsid w:val="00321A6B"/>
    <w:rsid w:val="003237B3"/>
    <w:rsid w:val="00327F85"/>
    <w:rsid w:val="00334E3E"/>
    <w:rsid w:val="003368DA"/>
    <w:rsid w:val="00340BEC"/>
    <w:rsid w:val="00343506"/>
    <w:rsid w:val="00351205"/>
    <w:rsid w:val="00357E33"/>
    <w:rsid w:val="00367C58"/>
    <w:rsid w:val="00372F74"/>
    <w:rsid w:val="00377181"/>
    <w:rsid w:val="00387BAB"/>
    <w:rsid w:val="003909D3"/>
    <w:rsid w:val="00396979"/>
    <w:rsid w:val="003A046A"/>
    <w:rsid w:val="003A1933"/>
    <w:rsid w:val="003A37C2"/>
    <w:rsid w:val="003A419A"/>
    <w:rsid w:val="003C4A00"/>
    <w:rsid w:val="003E37C2"/>
    <w:rsid w:val="003E4D7C"/>
    <w:rsid w:val="003F587C"/>
    <w:rsid w:val="003F5BF2"/>
    <w:rsid w:val="003F7224"/>
    <w:rsid w:val="00405918"/>
    <w:rsid w:val="0041511F"/>
    <w:rsid w:val="00427D21"/>
    <w:rsid w:val="004435EE"/>
    <w:rsid w:val="00447F4A"/>
    <w:rsid w:val="00450EA1"/>
    <w:rsid w:val="00456F67"/>
    <w:rsid w:val="004644C2"/>
    <w:rsid w:val="00465B55"/>
    <w:rsid w:val="00467F9C"/>
    <w:rsid w:val="00471471"/>
    <w:rsid w:val="00497469"/>
    <w:rsid w:val="00497D58"/>
    <w:rsid w:val="004A18EB"/>
    <w:rsid w:val="004B591F"/>
    <w:rsid w:val="004C248B"/>
    <w:rsid w:val="004C2CD9"/>
    <w:rsid w:val="004C78F4"/>
    <w:rsid w:val="004D0B06"/>
    <w:rsid w:val="004E13E0"/>
    <w:rsid w:val="004E487A"/>
    <w:rsid w:val="004F43ED"/>
    <w:rsid w:val="004F48B2"/>
    <w:rsid w:val="00500CA6"/>
    <w:rsid w:val="0051006C"/>
    <w:rsid w:val="005108A7"/>
    <w:rsid w:val="005130DF"/>
    <w:rsid w:val="0053386F"/>
    <w:rsid w:val="00534681"/>
    <w:rsid w:val="00535667"/>
    <w:rsid w:val="0056068E"/>
    <w:rsid w:val="00563442"/>
    <w:rsid w:val="0056348E"/>
    <w:rsid w:val="00563FB9"/>
    <w:rsid w:val="00565B42"/>
    <w:rsid w:val="00572A56"/>
    <w:rsid w:val="00583E3F"/>
    <w:rsid w:val="00584A37"/>
    <w:rsid w:val="005858BE"/>
    <w:rsid w:val="00585EB3"/>
    <w:rsid w:val="005A38CF"/>
    <w:rsid w:val="005A40E9"/>
    <w:rsid w:val="005A4A90"/>
    <w:rsid w:val="005B35E2"/>
    <w:rsid w:val="005C2FFD"/>
    <w:rsid w:val="005C4CE6"/>
    <w:rsid w:val="005C5373"/>
    <w:rsid w:val="005E7D82"/>
    <w:rsid w:val="005F5E99"/>
    <w:rsid w:val="005F652D"/>
    <w:rsid w:val="00602BC7"/>
    <w:rsid w:val="006122BA"/>
    <w:rsid w:val="00613F3C"/>
    <w:rsid w:val="00616DB6"/>
    <w:rsid w:val="00630485"/>
    <w:rsid w:val="00640845"/>
    <w:rsid w:val="0064401C"/>
    <w:rsid w:val="00645793"/>
    <w:rsid w:val="00646F91"/>
    <w:rsid w:val="006478BF"/>
    <w:rsid w:val="0065024C"/>
    <w:rsid w:val="00654D6C"/>
    <w:rsid w:val="006562E3"/>
    <w:rsid w:val="00656C04"/>
    <w:rsid w:val="006608F6"/>
    <w:rsid w:val="00662E09"/>
    <w:rsid w:val="00663995"/>
    <w:rsid w:val="006659C4"/>
    <w:rsid w:val="00677324"/>
    <w:rsid w:val="00681701"/>
    <w:rsid w:val="00692267"/>
    <w:rsid w:val="00693C0D"/>
    <w:rsid w:val="006A73C1"/>
    <w:rsid w:val="006B0E5C"/>
    <w:rsid w:val="006B2290"/>
    <w:rsid w:val="006B6015"/>
    <w:rsid w:val="006C143F"/>
    <w:rsid w:val="006C2CD0"/>
    <w:rsid w:val="006C6681"/>
    <w:rsid w:val="006D36AB"/>
    <w:rsid w:val="006E30F2"/>
    <w:rsid w:val="006E7587"/>
    <w:rsid w:val="007017B6"/>
    <w:rsid w:val="00701C80"/>
    <w:rsid w:val="007143FF"/>
    <w:rsid w:val="0071471E"/>
    <w:rsid w:val="00717D88"/>
    <w:rsid w:val="00726A43"/>
    <w:rsid w:val="00734397"/>
    <w:rsid w:val="007367A5"/>
    <w:rsid w:val="00750FB0"/>
    <w:rsid w:val="007560E8"/>
    <w:rsid w:val="00756C7F"/>
    <w:rsid w:val="00757881"/>
    <w:rsid w:val="007828FE"/>
    <w:rsid w:val="00786056"/>
    <w:rsid w:val="00787C30"/>
    <w:rsid w:val="007907F2"/>
    <w:rsid w:val="007926D9"/>
    <w:rsid w:val="007942D3"/>
    <w:rsid w:val="007A3DFF"/>
    <w:rsid w:val="007A5153"/>
    <w:rsid w:val="007A663A"/>
    <w:rsid w:val="007B2099"/>
    <w:rsid w:val="007B52FE"/>
    <w:rsid w:val="007B6C09"/>
    <w:rsid w:val="007B7741"/>
    <w:rsid w:val="007C0FC5"/>
    <w:rsid w:val="007C4951"/>
    <w:rsid w:val="007C6154"/>
    <w:rsid w:val="007C6AFD"/>
    <w:rsid w:val="007C6C21"/>
    <w:rsid w:val="007D5C41"/>
    <w:rsid w:val="007D6A5F"/>
    <w:rsid w:val="007E09DA"/>
    <w:rsid w:val="007E0F8A"/>
    <w:rsid w:val="007F0E08"/>
    <w:rsid w:val="007F718D"/>
    <w:rsid w:val="00801FAD"/>
    <w:rsid w:val="00807088"/>
    <w:rsid w:val="008156C5"/>
    <w:rsid w:val="008178B6"/>
    <w:rsid w:val="0082065A"/>
    <w:rsid w:val="00837A92"/>
    <w:rsid w:val="00840182"/>
    <w:rsid w:val="0084249E"/>
    <w:rsid w:val="0084319D"/>
    <w:rsid w:val="00845E6A"/>
    <w:rsid w:val="00861F2A"/>
    <w:rsid w:val="00864A96"/>
    <w:rsid w:val="00865B74"/>
    <w:rsid w:val="00866063"/>
    <w:rsid w:val="008745B3"/>
    <w:rsid w:val="00886195"/>
    <w:rsid w:val="00891096"/>
    <w:rsid w:val="00891D1F"/>
    <w:rsid w:val="008974F0"/>
    <w:rsid w:val="008A0D59"/>
    <w:rsid w:val="008A1499"/>
    <w:rsid w:val="008A7F41"/>
    <w:rsid w:val="008B012A"/>
    <w:rsid w:val="008B280C"/>
    <w:rsid w:val="008B43EA"/>
    <w:rsid w:val="008D1A92"/>
    <w:rsid w:val="008D2A88"/>
    <w:rsid w:val="008D490F"/>
    <w:rsid w:val="008E6B2F"/>
    <w:rsid w:val="008F5459"/>
    <w:rsid w:val="00905ABF"/>
    <w:rsid w:val="00906E17"/>
    <w:rsid w:val="00906EB2"/>
    <w:rsid w:val="009113B8"/>
    <w:rsid w:val="00911E36"/>
    <w:rsid w:val="00916A2D"/>
    <w:rsid w:val="009213D5"/>
    <w:rsid w:val="00924F10"/>
    <w:rsid w:val="00930BA1"/>
    <w:rsid w:val="0093169E"/>
    <w:rsid w:val="009319A9"/>
    <w:rsid w:val="009345E4"/>
    <w:rsid w:val="00934CC8"/>
    <w:rsid w:val="009505C9"/>
    <w:rsid w:val="00950752"/>
    <w:rsid w:val="00954506"/>
    <w:rsid w:val="0096617E"/>
    <w:rsid w:val="00966424"/>
    <w:rsid w:val="0097376E"/>
    <w:rsid w:val="009739AA"/>
    <w:rsid w:val="00981D81"/>
    <w:rsid w:val="0098718B"/>
    <w:rsid w:val="00987731"/>
    <w:rsid w:val="00991366"/>
    <w:rsid w:val="00992627"/>
    <w:rsid w:val="009B1CDD"/>
    <w:rsid w:val="009B45D8"/>
    <w:rsid w:val="009B50C2"/>
    <w:rsid w:val="009B560F"/>
    <w:rsid w:val="009C2DE6"/>
    <w:rsid w:val="009D4816"/>
    <w:rsid w:val="009D5B8A"/>
    <w:rsid w:val="009E162C"/>
    <w:rsid w:val="009E3A23"/>
    <w:rsid w:val="009E705A"/>
    <w:rsid w:val="009F2C27"/>
    <w:rsid w:val="009F2E04"/>
    <w:rsid w:val="00A02AD1"/>
    <w:rsid w:val="00A04AB4"/>
    <w:rsid w:val="00A10180"/>
    <w:rsid w:val="00A10A03"/>
    <w:rsid w:val="00A10ABC"/>
    <w:rsid w:val="00A111D1"/>
    <w:rsid w:val="00A11BFB"/>
    <w:rsid w:val="00A203FA"/>
    <w:rsid w:val="00A2095F"/>
    <w:rsid w:val="00A23F0C"/>
    <w:rsid w:val="00A24B60"/>
    <w:rsid w:val="00A275CC"/>
    <w:rsid w:val="00A455F1"/>
    <w:rsid w:val="00A47448"/>
    <w:rsid w:val="00A50FDB"/>
    <w:rsid w:val="00A533F9"/>
    <w:rsid w:val="00A55306"/>
    <w:rsid w:val="00A64500"/>
    <w:rsid w:val="00A674DC"/>
    <w:rsid w:val="00A8570B"/>
    <w:rsid w:val="00A9231E"/>
    <w:rsid w:val="00A92874"/>
    <w:rsid w:val="00AA2D1D"/>
    <w:rsid w:val="00AA481C"/>
    <w:rsid w:val="00AA6F92"/>
    <w:rsid w:val="00AB1FE6"/>
    <w:rsid w:val="00AB6208"/>
    <w:rsid w:val="00AB6934"/>
    <w:rsid w:val="00AC270A"/>
    <w:rsid w:val="00AC7002"/>
    <w:rsid w:val="00AD1F1C"/>
    <w:rsid w:val="00AF29AD"/>
    <w:rsid w:val="00AF42DE"/>
    <w:rsid w:val="00AF58ED"/>
    <w:rsid w:val="00B07712"/>
    <w:rsid w:val="00B12D53"/>
    <w:rsid w:val="00B12FD0"/>
    <w:rsid w:val="00B21154"/>
    <w:rsid w:val="00B32A4B"/>
    <w:rsid w:val="00B3369F"/>
    <w:rsid w:val="00B41226"/>
    <w:rsid w:val="00B54179"/>
    <w:rsid w:val="00B57A5A"/>
    <w:rsid w:val="00B73F1E"/>
    <w:rsid w:val="00B75D0A"/>
    <w:rsid w:val="00B835B1"/>
    <w:rsid w:val="00B94E6C"/>
    <w:rsid w:val="00BA1D22"/>
    <w:rsid w:val="00BA5753"/>
    <w:rsid w:val="00BB4606"/>
    <w:rsid w:val="00BC0D09"/>
    <w:rsid w:val="00BC4036"/>
    <w:rsid w:val="00BD3858"/>
    <w:rsid w:val="00BE456A"/>
    <w:rsid w:val="00BE76A6"/>
    <w:rsid w:val="00BF14BF"/>
    <w:rsid w:val="00BF56C4"/>
    <w:rsid w:val="00C0622E"/>
    <w:rsid w:val="00C07182"/>
    <w:rsid w:val="00C21410"/>
    <w:rsid w:val="00C232C3"/>
    <w:rsid w:val="00C238EC"/>
    <w:rsid w:val="00C23D2F"/>
    <w:rsid w:val="00C27F5D"/>
    <w:rsid w:val="00C32D2C"/>
    <w:rsid w:val="00C41D2E"/>
    <w:rsid w:val="00C41E28"/>
    <w:rsid w:val="00C443BD"/>
    <w:rsid w:val="00C44540"/>
    <w:rsid w:val="00C451C5"/>
    <w:rsid w:val="00C5307C"/>
    <w:rsid w:val="00C56DD0"/>
    <w:rsid w:val="00C7405D"/>
    <w:rsid w:val="00C74502"/>
    <w:rsid w:val="00C84863"/>
    <w:rsid w:val="00C9161D"/>
    <w:rsid w:val="00CA0C1D"/>
    <w:rsid w:val="00CA30B6"/>
    <w:rsid w:val="00CA41EF"/>
    <w:rsid w:val="00CA75CB"/>
    <w:rsid w:val="00CA7896"/>
    <w:rsid w:val="00CC1043"/>
    <w:rsid w:val="00CD0776"/>
    <w:rsid w:val="00CF1848"/>
    <w:rsid w:val="00D00DA0"/>
    <w:rsid w:val="00D04058"/>
    <w:rsid w:val="00D04A54"/>
    <w:rsid w:val="00D11B2C"/>
    <w:rsid w:val="00D12044"/>
    <w:rsid w:val="00D15862"/>
    <w:rsid w:val="00D170D9"/>
    <w:rsid w:val="00D219CB"/>
    <w:rsid w:val="00D247DA"/>
    <w:rsid w:val="00D259D3"/>
    <w:rsid w:val="00D27643"/>
    <w:rsid w:val="00D33C1D"/>
    <w:rsid w:val="00D33EFC"/>
    <w:rsid w:val="00D34B48"/>
    <w:rsid w:val="00D40DBC"/>
    <w:rsid w:val="00D43899"/>
    <w:rsid w:val="00D518C7"/>
    <w:rsid w:val="00D530DC"/>
    <w:rsid w:val="00D61C85"/>
    <w:rsid w:val="00D67939"/>
    <w:rsid w:val="00D75853"/>
    <w:rsid w:val="00D75CA6"/>
    <w:rsid w:val="00D76A18"/>
    <w:rsid w:val="00D80849"/>
    <w:rsid w:val="00D82E8F"/>
    <w:rsid w:val="00D8766D"/>
    <w:rsid w:val="00D91909"/>
    <w:rsid w:val="00DA688E"/>
    <w:rsid w:val="00DB3041"/>
    <w:rsid w:val="00DB30FD"/>
    <w:rsid w:val="00DB4050"/>
    <w:rsid w:val="00DB47E8"/>
    <w:rsid w:val="00DB5E0F"/>
    <w:rsid w:val="00DB5F87"/>
    <w:rsid w:val="00DC1665"/>
    <w:rsid w:val="00DC58D4"/>
    <w:rsid w:val="00DC75AA"/>
    <w:rsid w:val="00DD118C"/>
    <w:rsid w:val="00DD34D8"/>
    <w:rsid w:val="00DD68DC"/>
    <w:rsid w:val="00DD7F5E"/>
    <w:rsid w:val="00DE2771"/>
    <w:rsid w:val="00DE4BB4"/>
    <w:rsid w:val="00DE714B"/>
    <w:rsid w:val="00DE765C"/>
    <w:rsid w:val="00DF3B4A"/>
    <w:rsid w:val="00E0093E"/>
    <w:rsid w:val="00E0471D"/>
    <w:rsid w:val="00E1141D"/>
    <w:rsid w:val="00E3343D"/>
    <w:rsid w:val="00E40F5D"/>
    <w:rsid w:val="00E445E6"/>
    <w:rsid w:val="00E45154"/>
    <w:rsid w:val="00E52A66"/>
    <w:rsid w:val="00E66235"/>
    <w:rsid w:val="00E72297"/>
    <w:rsid w:val="00E744EB"/>
    <w:rsid w:val="00E74D04"/>
    <w:rsid w:val="00E7509F"/>
    <w:rsid w:val="00E83C24"/>
    <w:rsid w:val="00E9318D"/>
    <w:rsid w:val="00E93F3E"/>
    <w:rsid w:val="00E94B13"/>
    <w:rsid w:val="00EB1EEF"/>
    <w:rsid w:val="00EB5AFE"/>
    <w:rsid w:val="00EC13F9"/>
    <w:rsid w:val="00EC50B9"/>
    <w:rsid w:val="00EC64F5"/>
    <w:rsid w:val="00EC6A45"/>
    <w:rsid w:val="00ED242C"/>
    <w:rsid w:val="00ED400E"/>
    <w:rsid w:val="00ED71EC"/>
    <w:rsid w:val="00EE1C05"/>
    <w:rsid w:val="00EF4F58"/>
    <w:rsid w:val="00F063C2"/>
    <w:rsid w:val="00F17021"/>
    <w:rsid w:val="00F2384C"/>
    <w:rsid w:val="00F2678D"/>
    <w:rsid w:val="00F27A55"/>
    <w:rsid w:val="00F3038D"/>
    <w:rsid w:val="00F319FD"/>
    <w:rsid w:val="00F42420"/>
    <w:rsid w:val="00F44A5F"/>
    <w:rsid w:val="00F53193"/>
    <w:rsid w:val="00F5357E"/>
    <w:rsid w:val="00F54144"/>
    <w:rsid w:val="00F54C58"/>
    <w:rsid w:val="00F5537E"/>
    <w:rsid w:val="00F55B45"/>
    <w:rsid w:val="00F64EC5"/>
    <w:rsid w:val="00F6586C"/>
    <w:rsid w:val="00F65BC5"/>
    <w:rsid w:val="00F67A7D"/>
    <w:rsid w:val="00F740B5"/>
    <w:rsid w:val="00F84B17"/>
    <w:rsid w:val="00F9038B"/>
    <w:rsid w:val="00F90972"/>
    <w:rsid w:val="00F94774"/>
    <w:rsid w:val="00F96A58"/>
    <w:rsid w:val="00FA08E8"/>
    <w:rsid w:val="00FA4C7D"/>
    <w:rsid w:val="00FA663B"/>
    <w:rsid w:val="00FB2120"/>
    <w:rsid w:val="00FB2173"/>
    <w:rsid w:val="00FB372F"/>
    <w:rsid w:val="00FC0341"/>
    <w:rsid w:val="00FC444E"/>
    <w:rsid w:val="00FC53DB"/>
    <w:rsid w:val="00FD10AC"/>
    <w:rsid w:val="00FD1EF0"/>
    <w:rsid w:val="00FE1F17"/>
    <w:rsid w:val="00FE20BB"/>
    <w:rsid w:val="00FE3762"/>
    <w:rsid w:val="00FF439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BFD326"/>
  <w15:docId w15:val="{9F7AE9BF-5966-45EF-B4B0-393B18CB7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866063"/>
    <w:rPr>
      <w:vertAlign w:val="superscript"/>
      <w:lang w:val="en-GB"/>
    </w:rPr>
  </w:style>
  <w:style w:type="paragraph" w:styleId="FootnoteText">
    <w:name w:val="footnote text"/>
    <w:basedOn w:val="Normal"/>
    <w:link w:val="FootnoteTextChar"/>
    <w:uiPriority w:val="99"/>
    <w:semiHidden/>
    <w:unhideWhenUsed/>
    <w:rsid w:val="00866063"/>
    <w:pPr>
      <w:jc w:val="left"/>
    </w:pPr>
    <w:rPr>
      <w:sz w:val="18"/>
      <w:szCs w:val="20"/>
    </w:rPr>
  </w:style>
  <w:style w:type="character" w:customStyle="1" w:styleId="FootnoteTextChar">
    <w:name w:val="Footnote Text Char"/>
    <w:basedOn w:val="DefaultParagraphFont"/>
    <w:link w:val="FootnoteText"/>
    <w:uiPriority w:val="99"/>
    <w:semiHidden/>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bd.int/decisions/?id=7061" TargetMode="External"/><Relationship Id="rId18" Type="http://schemas.openxmlformats.org/officeDocument/2006/relationships/hyperlink" Target="https://www.cbd.int/doc/decisions/cop-16/cop-16-dec-02-en.pdf"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oc/decisions/cop-16/cop-16-dec-02-en.pdf" TargetMode="External"/><Relationship Id="rId7" Type="http://schemas.openxmlformats.org/officeDocument/2006/relationships/styles" Target="styles.xml"/><Relationship Id="rId12" Type="http://schemas.openxmlformats.org/officeDocument/2006/relationships/hyperlink" Target="https://www.cbd.int/decisions/cop/?m=cop-16" TargetMode="External"/><Relationship Id="rId17" Type="http://schemas.openxmlformats.org/officeDocument/2006/relationships/hyperlink" Target="https://www.cbd.int/notifications/2025-043"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id=13524" TargetMode="External"/><Relationship Id="rId20" Type="http://schemas.openxmlformats.org/officeDocument/2006/relationships/hyperlink" Target="https://www.cbd.int/doc/decisions/cop-16/cop-16-dec-02-en.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6/cop-16-dec-02-en.pdf" TargetMode="External"/><Relationship Id="rId5" Type="http://schemas.openxmlformats.org/officeDocument/2006/relationships/customXml" Target="../customXml/item5.xml"/><Relationship Id="rId15" Type="http://schemas.openxmlformats.org/officeDocument/2006/relationships/hyperlink" Target="https://bch.cbd.int/protocol/decisions?decisionID=10779" TargetMode="External"/><Relationship Id="rId23" Type="http://schemas.openxmlformats.org/officeDocument/2006/relationships/hyperlink" Target="https://www.cbd.int/doc/decisions/cop-16/cop-16-dec-02-en.pdf"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oc/decisions/cop-16/cop-16-dec-02-en.pdf"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decisions/?id=7162" TargetMode="External"/><Relationship Id="rId22" Type="http://schemas.openxmlformats.org/officeDocument/2006/relationships/hyperlink" Target="https://www.cbd.int/doc/decisions/cop-16/cop-16-dec-02-en.pdf"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General\Templates\cbd-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F4DCC6264E4F4AB60D5BB8CACC6324"/>
        <w:category>
          <w:name w:val="General"/>
          <w:gallery w:val="placeholder"/>
        </w:category>
        <w:types>
          <w:type w:val="bbPlcHdr"/>
        </w:types>
        <w:behaviors>
          <w:behavior w:val="content"/>
        </w:behaviors>
        <w:guid w:val="{5270BCF7-A135-4812-BEDF-50F030505B06}"/>
      </w:docPartPr>
      <w:docPartBody>
        <w:p w:rsidR="00BF19AB" w:rsidRDefault="001A0D73">
          <w:pPr>
            <w:pStyle w:val="C6F4DCC6264E4F4AB60D5BB8CACC6324"/>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6BD"/>
    <w:rsid w:val="0001715E"/>
    <w:rsid w:val="00110821"/>
    <w:rsid w:val="00152B5F"/>
    <w:rsid w:val="001A0D73"/>
    <w:rsid w:val="00334E3E"/>
    <w:rsid w:val="00340BEC"/>
    <w:rsid w:val="003909D3"/>
    <w:rsid w:val="004A6576"/>
    <w:rsid w:val="005C5373"/>
    <w:rsid w:val="00861F2A"/>
    <w:rsid w:val="00891096"/>
    <w:rsid w:val="009117A9"/>
    <w:rsid w:val="00A63889"/>
    <w:rsid w:val="00AA2D1D"/>
    <w:rsid w:val="00B73F1E"/>
    <w:rsid w:val="00B835B1"/>
    <w:rsid w:val="00BC4036"/>
    <w:rsid w:val="00BF19AB"/>
    <w:rsid w:val="00C516BD"/>
    <w:rsid w:val="00D11B2C"/>
    <w:rsid w:val="00D67939"/>
    <w:rsid w:val="00E87A90"/>
    <w:rsid w:val="00F032EE"/>
    <w:rsid w:val="00F62BA8"/>
    <w:rsid w:val="00FB217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6F4DCC6264E4F4AB60D5BB8CACC6324">
    <w:name w:val="C6F4DCC6264E4F4AB60D5BB8CACC63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D8398F03-B2E2-417E-8D8A-790B4126F5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cbd-template.dotm</Template>
  <TotalTime>4</TotalTime>
  <Pages>5</Pages>
  <Words>1919</Words>
  <Characters>10944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Rules of procedure</vt:lpstr>
    </vt:vector>
  </TitlesOfParts>
  <Company>SCBD</Company>
  <LinksUpToDate>false</LinksUpToDate>
  <CharactersWithSpaces>12838</CharactersWithSpaces>
  <SharedDoc>false</SharedDoc>
  <HLinks>
    <vt:vector size="30" baseType="variant">
      <vt:variant>
        <vt:i4>3407981</vt:i4>
      </vt:variant>
      <vt:variant>
        <vt:i4>12</vt:i4>
      </vt:variant>
      <vt:variant>
        <vt:i4>0</vt:i4>
      </vt:variant>
      <vt:variant>
        <vt:i4>5</vt:i4>
      </vt:variant>
      <vt:variant>
        <vt:lpwstr>https://www.cbd.int/decisions/?id=13524</vt:lpwstr>
      </vt:variant>
      <vt:variant>
        <vt:lpwstr/>
      </vt:variant>
      <vt:variant>
        <vt:i4>7864381</vt:i4>
      </vt:variant>
      <vt:variant>
        <vt:i4>9</vt:i4>
      </vt:variant>
      <vt:variant>
        <vt:i4>0</vt:i4>
      </vt:variant>
      <vt:variant>
        <vt:i4>5</vt:i4>
      </vt:variant>
      <vt:variant>
        <vt:lpwstr>https://bch.cbd.int/protocol/decisions?decisionID=10779</vt:lpwstr>
      </vt:variant>
      <vt:variant>
        <vt:lpwstr/>
      </vt:variant>
      <vt:variant>
        <vt:i4>3539048</vt:i4>
      </vt:variant>
      <vt:variant>
        <vt:i4>6</vt:i4>
      </vt:variant>
      <vt:variant>
        <vt:i4>0</vt:i4>
      </vt:variant>
      <vt:variant>
        <vt:i4>5</vt:i4>
      </vt:variant>
      <vt:variant>
        <vt:lpwstr>https://www.cbd.int/decisions/?id=7162</vt:lpwstr>
      </vt:variant>
      <vt:variant>
        <vt:lpwstr/>
      </vt:variant>
      <vt:variant>
        <vt:i4>3407976</vt:i4>
      </vt:variant>
      <vt:variant>
        <vt:i4>3</vt:i4>
      </vt:variant>
      <vt:variant>
        <vt:i4>0</vt:i4>
      </vt:variant>
      <vt:variant>
        <vt:i4>5</vt:i4>
      </vt:variant>
      <vt:variant>
        <vt:lpwstr>https://www.cbd.int/decisions/?id=7061</vt:lpwstr>
      </vt:variant>
      <vt:variant>
        <vt:lpwstr/>
      </vt:variant>
      <vt:variant>
        <vt:i4>7209057</vt:i4>
      </vt:variant>
      <vt:variant>
        <vt:i4>0</vt:i4>
      </vt:variant>
      <vt:variant>
        <vt:i4>0</vt:i4>
      </vt:variant>
      <vt:variant>
        <vt:i4>5</vt:i4>
      </vt:variant>
      <vt:variant>
        <vt:lpwstr>https://www.cbd.int/decisions/cop/?m=cop-16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procedure</dc:title>
  <dc:subject>MMDSI/SC/2025/1/3</dc:subject>
  <dc:creator>Charlotte  Germain-Aubrey</dc:creator>
  <cp:keywords>Convention on Biological Diversity</cp:keywords>
  <dc:description>Multilateral Mechanism for the Fair and Equitable Sharing 
of Benefits from the Use of Digital Sequence Information 
on Genetic Resources, Including the Cali Fund</dc:description>
  <cp:lastModifiedBy>Veronique Lefebvre</cp:lastModifiedBy>
  <cp:revision>5</cp:revision>
  <cp:lastPrinted>2020-01-21T16:56:00Z</cp:lastPrinted>
  <dcterms:created xsi:type="dcterms:W3CDTF">2025-06-02T20:21:00Z</dcterms:created>
  <dcterms:modified xsi:type="dcterms:W3CDTF">2025-06-02T20:23:00Z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