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070F3B" w:rsidRPr="00AA32FC" w14:paraId="16A93B89" w14:textId="77777777" w:rsidTr="00070F3B">
        <w:trPr>
          <w:trHeight w:val="850"/>
        </w:trPr>
        <w:tc>
          <w:tcPr>
            <w:tcW w:w="975" w:type="dxa"/>
            <w:vAlign w:val="bottom"/>
          </w:tcPr>
          <w:p w14:paraId="77BF56E7" w14:textId="7E7EE386" w:rsidR="00A77136" w:rsidRPr="00AA32FC" w:rsidRDefault="00A77136" w:rsidP="00A77136">
            <w:pPr>
              <w:pStyle w:val="AASmallLogo"/>
              <w:rPr>
                <w:lang w:val="es-419"/>
              </w:rPr>
            </w:pPr>
            <w:r w:rsidRPr="00AA32FC">
              <w:rPr>
                <w:noProof/>
                <w:lang w:val="en-US"/>
                <w14:ligatures w14:val="standardContextual"/>
              </w:rPr>
              <w:drawing>
                <wp:inline distT="0" distB="0" distL="0" distR="0" wp14:anchorId="64EB7C86" wp14:editId="762804D6">
                  <wp:extent cx="474727" cy="402337"/>
                  <wp:effectExtent l="0" t="0" r="1905" b="0"/>
                  <wp:docPr id="660954071" name="Picture 1"/>
                  <wp:cNvGraphicFramePr/>
                  <a:graphic xmlns:a="http://schemas.openxmlformats.org/drawingml/2006/main">
                    <a:graphicData uri="http://schemas.openxmlformats.org/drawingml/2006/picture">
                      <pic:pic xmlns:pic="http://schemas.openxmlformats.org/drawingml/2006/picture">
                        <pic:nvPicPr>
                          <pic:cNvPr id="66095407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AA32FC">
              <w:rPr>
                <w:lang w:val="es-419"/>
              </w:rPr>
              <w:t xml:space="preserve"> </w:t>
            </w:r>
          </w:p>
          <w:p w14:paraId="6A8CC9D1" w14:textId="27EE304A" w:rsidR="00070F3B" w:rsidRPr="00AA32FC" w:rsidRDefault="00070F3B" w:rsidP="00A77136">
            <w:pPr>
              <w:pStyle w:val="AASmallLogo"/>
              <w:rPr>
                <w:lang w:val="es-419"/>
              </w:rPr>
            </w:pPr>
          </w:p>
        </w:tc>
        <w:tc>
          <w:tcPr>
            <w:tcW w:w="1434" w:type="dxa"/>
            <w:noWrap/>
            <w:vAlign w:val="bottom"/>
          </w:tcPr>
          <w:p w14:paraId="3B64D6EF" w14:textId="7DC3AE32" w:rsidR="00A77136" w:rsidRPr="00AA32FC" w:rsidRDefault="00BF52CE" w:rsidP="00A77136">
            <w:pPr>
              <w:pStyle w:val="AASmallLogo"/>
              <w:rPr>
                <w:lang w:val="es-419"/>
              </w:rPr>
            </w:pPr>
            <w:r w:rsidRPr="00AA32FC">
              <w:rPr>
                <w:noProof/>
                <w:lang w:val="en-US"/>
              </w:rPr>
              <w:drawing>
                <wp:anchor distT="0" distB="0" distL="114300" distR="114300" simplePos="0" relativeHeight="251658240" behindDoc="1" locked="0" layoutInCell="1" allowOverlap="1" wp14:anchorId="2FC13281" wp14:editId="20981DB9">
                  <wp:simplePos x="0" y="0"/>
                  <wp:positionH relativeFrom="column">
                    <wp:posOffset>-29210</wp:posOffset>
                  </wp:positionH>
                  <wp:positionV relativeFrom="paragraph">
                    <wp:posOffset>-142875</wp:posOffset>
                  </wp:positionV>
                  <wp:extent cx="498475" cy="284480"/>
                  <wp:effectExtent l="0" t="0" r="0" b="1270"/>
                  <wp:wrapTight wrapText="bothSides">
                    <wp:wrapPolygon edited="0">
                      <wp:start x="0" y="0"/>
                      <wp:lineTo x="0" y="20250"/>
                      <wp:lineTo x="20637" y="20250"/>
                      <wp:lineTo x="20637" y="0"/>
                      <wp:lineTo x="0" y="0"/>
                    </wp:wrapPolygon>
                  </wp:wrapTight>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475" cy="284480"/>
                          </a:xfrm>
                          <a:prstGeom prst="rect">
                            <a:avLst/>
                          </a:prstGeom>
                        </pic:spPr>
                      </pic:pic>
                    </a:graphicData>
                  </a:graphic>
                  <wp14:sizeRelH relativeFrom="page">
                    <wp14:pctWidth>0</wp14:pctWidth>
                  </wp14:sizeRelH>
                  <wp14:sizeRelV relativeFrom="page">
                    <wp14:pctHeight>0</wp14:pctHeight>
                  </wp14:sizeRelV>
                </wp:anchor>
              </w:drawing>
            </w:r>
            <w:r w:rsidR="00A77136" w:rsidRPr="00AA32FC">
              <w:rPr>
                <w:lang w:val="es-419"/>
              </w:rPr>
              <w:t xml:space="preserve"> </w:t>
            </w:r>
          </w:p>
          <w:p w14:paraId="36275122" w14:textId="102D7817" w:rsidR="00070F3B" w:rsidRPr="00AA32FC" w:rsidRDefault="00070F3B" w:rsidP="00A77136">
            <w:pPr>
              <w:pStyle w:val="AASmallLogo"/>
              <w:rPr>
                <w:lang w:val="es-419"/>
              </w:rPr>
            </w:pPr>
          </w:p>
        </w:tc>
        <w:tc>
          <w:tcPr>
            <w:tcW w:w="8073" w:type="dxa"/>
            <w:vAlign w:val="bottom"/>
          </w:tcPr>
          <w:p w14:paraId="1D606902" w14:textId="48243E5F" w:rsidR="00070F3B" w:rsidRPr="00AA32FC" w:rsidRDefault="00FA47C3" w:rsidP="00D6170A">
            <w:pPr>
              <w:pStyle w:val="ABSymbol"/>
              <w:rPr>
                <w:lang w:val="es-419"/>
              </w:rPr>
            </w:pPr>
            <w:proofErr w:type="spellStart"/>
            <w:r w:rsidRPr="00AA32FC">
              <w:rPr>
                <w:sz w:val="40"/>
                <w:lang w:val="es-419"/>
              </w:rPr>
              <w:t>CBD</w:t>
            </w:r>
            <w:proofErr w:type="spellEnd"/>
            <w:r w:rsidR="00A77136" w:rsidRPr="00AA32FC">
              <w:rPr>
                <w:lang w:val="es-419"/>
              </w:rPr>
              <w:t>/</w:t>
            </w:r>
            <w:proofErr w:type="spellStart"/>
            <w:r w:rsidRPr="00AA32FC">
              <w:rPr>
                <w:lang w:val="es-419"/>
              </w:rPr>
              <w:t>SBSTTA</w:t>
            </w:r>
            <w:proofErr w:type="spellEnd"/>
            <w:r w:rsidR="00A77136" w:rsidRPr="00AA32FC">
              <w:rPr>
                <w:lang w:val="es-419"/>
              </w:rPr>
              <w:t>/</w:t>
            </w:r>
            <w:r w:rsidRPr="00AA32FC">
              <w:rPr>
                <w:lang w:val="es-419"/>
              </w:rPr>
              <w:t>2</w:t>
            </w:r>
            <w:r w:rsidR="00947960" w:rsidRPr="00AA32FC">
              <w:rPr>
                <w:lang w:val="es-419"/>
              </w:rPr>
              <w:t>8</w:t>
            </w:r>
            <w:r w:rsidRPr="00AA32FC">
              <w:rPr>
                <w:lang w:val="es-419"/>
              </w:rPr>
              <w:t>/</w:t>
            </w:r>
            <w:r w:rsidR="004B2D40" w:rsidRPr="00AA32FC">
              <w:rPr>
                <w:lang w:val="es-419"/>
              </w:rPr>
              <w:t>5</w:t>
            </w:r>
            <w:r w:rsidR="00FB178A">
              <w:rPr>
                <w:lang w:val="es-419"/>
              </w:rPr>
              <w:t>/Rev.1</w:t>
            </w:r>
          </w:p>
        </w:tc>
      </w:tr>
    </w:tbl>
    <w:p w14:paraId="00550178" w14:textId="77777777" w:rsidR="00070F3B" w:rsidRPr="00AA32FC" w:rsidRDefault="00070F3B" w:rsidP="00070F3B">
      <w:pPr>
        <w:pStyle w:val="AISpacer"/>
        <w:rPr>
          <w:lang w:val="es-419"/>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70F3B" w:rsidRPr="00AA32FC" w14:paraId="79F924E4" w14:textId="77777777" w:rsidTr="00070F3B">
        <w:trPr>
          <w:trHeight w:val="1814"/>
        </w:trPr>
        <w:tc>
          <w:tcPr>
            <w:tcW w:w="7370" w:type="dxa"/>
          </w:tcPr>
          <w:p w14:paraId="6C63271D" w14:textId="6C1AF7D0" w:rsidR="00A77136" w:rsidRPr="00AA32FC" w:rsidRDefault="00BF52CE" w:rsidP="00A77136">
            <w:pPr>
              <w:pStyle w:val="ACLargeLogo"/>
              <w:rPr>
                <w:lang w:val="es-419"/>
              </w:rPr>
            </w:pPr>
            <w:r w:rsidRPr="00AA32FC">
              <w:rPr>
                <w:noProof/>
                <w:lang w:val="en-US"/>
              </w:rPr>
              <w:drawing>
                <wp:inline distT="0" distB="0" distL="0" distR="0" wp14:anchorId="61A1E783" wp14:editId="1B3B8933">
                  <wp:extent cx="2755631" cy="1013099"/>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A77136" w:rsidRPr="00AA32FC">
              <w:rPr>
                <w:lang w:val="es-419"/>
              </w:rPr>
              <w:t xml:space="preserve"> </w:t>
            </w:r>
          </w:p>
          <w:p w14:paraId="3D2B6920" w14:textId="02615E16" w:rsidR="00070F3B" w:rsidRPr="00AA32FC" w:rsidRDefault="00070F3B" w:rsidP="00A77136">
            <w:pPr>
              <w:pStyle w:val="ACLargeLogo"/>
              <w:rPr>
                <w:lang w:val="es-419"/>
              </w:rPr>
            </w:pPr>
          </w:p>
        </w:tc>
        <w:tc>
          <w:tcPr>
            <w:tcW w:w="3112" w:type="dxa"/>
          </w:tcPr>
          <w:p w14:paraId="54AA9497" w14:textId="5677361B" w:rsidR="00A77136" w:rsidRPr="00AA32FC" w:rsidRDefault="00A77136" w:rsidP="00A77136">
            <w:pPr>
              <w:pStyle w:val="AEDistrNormal"/>
              <w:rPr>
                <w:lang w:val="es-419"/>
              </w:rPr>
            </w:pPr>
            <w:r w:rsidRPr="00AA32FC">
              <w:rPr>
                <w:lang w:val="es-419"/>
              </w:rPr>
              <w:t xml:space="preserve">Distr. </w:t>
            </w:r>
            <w:r w:rsidR="00487F82">
              <w:rPr>
                <w:lang w:val="es-419"/>
              </w:rPr>
              <w:t>g</w:t>
            </w:r>
            <w:r w:rsidR="00EB4033" w:rsidRPr="00AA32FC">
              <w:rPr>
                <w:lang w:val="es-419"/>
              </w:rPr>
              <w:t>eneral</w:t>
            </w:r>
            <w:r w:rsidRPr="00AA32FC">
              <w:rPr>
                <w:lang w:val="es-419"/>
              </w:rPr>
              <w:t xml:space="preserve"> </w:t>
            </w:r>
          </w:p>
          <w:p w14:paraId="5DEA28C7" w14:textId="2DCCA82E" w:rsidR="006955B9" w:rsidRPr="00AA32FC" w:rsidRDefault="00336012" w:rsidP="00A77136">
            <w:pPr>
              <w:pStyle w:val="AEDistrNormal"/>
              <w:rPr>
                <w:lang w:val="es-419"/>
              </w:rPr>
            </w:pPr>
            <w:r w:rsidRPr="00AA32FC">
              <w:rPr>
                <w:lang w:val="es-419"/>
              </w:rPr>
              <w:t>1</w:t>
            </w:r>
            <w:r w:rsidR="00EA04B1">
              <w:rPr>
                <w:lang w:val="es-419"/>
              </w:rPr>
              <w:t>8</w:t>
            </w:r>
            <w:r w:rsidRPr="00AA32FC">
              <w:rPr>
                <w:lang w:val="es-419"/>
              </w:rPr>
              <w:t xml:space="preserve"> </w:t>
            </w:r>
            <w:r w:rsidR="009C5F7F" w:rsidRPr="00AA32FC">
              <w:rPr>
                <w:lang w:val="es-419"/>
              </w:rPr>
              <w:t xml:space="preserve">de </w:t>
            </w:r>
            <w:r w:rsidR="00EA04B1">
              <w:rPr>
                <w:lang w:val="es-419"/>
              </w:rPr>
              <w:t>juni</w:t>
            </w:r>
            <w:r w:rsidR="009C5F7F" w:rsidRPr="00AA32FC">
              <w:rPr>
                <w:lang w:val="es-419"/>
              </w:rPr>
              <w:t>o</w:t>
            </w:r>
            <w:r w:rsidR="00382368">
              <w:rPr>
                <w:lang w:val="es-419"/>
              </w:rPr>
              <w:t xml:space="preserve"> de</w:t>
            </w:r>
            <w:r w:rsidRPr="00AA32FC">
              <w:rPr>
                <w:lang w:val="es-419"/>
              </w:rPr>
              <w:t xml:space="preserve"> </w:t>
            </w:r>
            <w:r w:rsidR="00EB4033" w:rsidRPr="00AA32FC">
              <w:rPr>
                <w:lang w:val="es-419"/>
              </w:rPr>
              <w:t>202</w:t>
            </w:r>
            <w:r w:rsidR="00947960" w:rsidRPr="00AA32FC">
              <w:rPr>
                <w:lang w:val="es-419"/>
              </w:rPr>
              <w:t>6</w:t>
            </w:r>
          </w:p>
          <w:p w14:paraId="0B43282B" w14:textId="2415F00D" w:rsidR="006955B9" w:rsidRPr="00AA32FC" w:rsidRDefault="009C5F7F" w:rsidP="006955B9">
            <w:pPr>
              <w:pStyle w:val="AEDistrNormal"/>
              <w:rPr>
                <w:lang w:val="es-419"/>
              </w:rPr>
            </w:pPr>
            <w:r w:rsidRPr="00AA32FC">
              <w:rPr>
                <w:lang w:val="es-419"/>
              </w:rPr>
              <w:t>Español</w:t>
            </w:r>
          </w:p>
          <w:p w14:paraId="24C1ABF0" w14:textId="6ECB44FE" w:rsidR="00A77136" w:rsidRPr="00AA32FC" w:rsidRDefault="00A77136" w:rsidP="006955B9">
            <w:pPr>
              <w:pStyle w:val="AEDistrNormal"/>
              <w:rPr>
                <w:lang w:val="es-419"/>
              </w:rPr>
            </w:pPr>
            <w:r w:rsidRPr="00AA32FC">
              <w:rPr>
                <w:lang w:val="es-419"/>
              </w:rPr>
              <w:t xml:space="preserve">Original: </w:t>
            </w:r>
            <w:r w:rsidR="009C5F7F" w:rsidRPr="00AA32FC">
              <w:rPr>
                <w:lang w:val="es-419"/>
              </w:rPr>
              <w:t>i</w:t>
            </w:r>
            <w:r w:rsidR="00EB4033" w:rsidRPr="00AA32FC">
              <w:rPr>
                <w:lang w:val="es-419"/>
              </w:rPr>
              <w:t>ngl</w:t>
            </w:r>
            <w:r w:rsidR="009C5F7F" w:rsidRPr="00AA32FC">
              <w:rPr>
                <w:lang w:val="es-419"/>
              </w:rPr>
              <w:t>é</w:t>
            </w:r>
            <w:r w:rsidR="00EB4033" w:rsidRPr="00AA32FC">
              <w:rPr>
                <w:lang w:val="es-419"/>
              </w:rPr>
              <w:t>s</w:t>
            </w:r>
          </w:p>
          <w:p w14:paraId="456CCCC9" w14:textId="594AC703" w:rsidR="00070F3B" w:rsidRPr="00AA32FC" w:rsidRDefault="00070F3B" w:rsidP="00A77136">
            <w:pPr>
              <w:pStyle w:val="AEDistrNormal6pt"/>
              <w:rPr>
                <w:lang w:val="es-419"/>
              </w:rPr>
            </w:pPr>
          </w:p>
        </w:tc>
      </w:tr>
    </w:tbl>
    <w:p w14:paraId="24D68E16" w14:textId="77777777" w:rsidR="00070F3B" w:rsidRPr="00AA32FC" w:rsidRDefault="00070F3B" w:rsidP="00070F3B">
      <w:pPr>
        <w:pStyle w:val="AISpacer"/>
        <w:rPr>
          <w:lang w:val="es-419"/>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70F3B" w:rsidRPr="00AA32FC" w14:paraId="2156D194" w14:textId="77777777" w:rsidTr="00070F3B">
        <w:trPr>
          <w:trHeight w:val="57"/>
        </w:trPr>
        <w:tc>
          <w:tcPr>
            <w:tcW w:w="6094" w:type="dxa"/>
          </w:tcPr>
          <w:p w14:paraId="7D759C2A" w14:textId="77777777" w:rsidR="00BF52CE" w:rsidRPr="00AA32FC" w:rsidRDefault="00BF52CE" w:rsidP="00BF52CE">
            <w:pPr>
              <w:pStyle w:val="AFCorN12Bold"/>
              <w:rPr>
                <w:lang w:val="es-419"/>
              </w:rPr>
            </w:pPr>
            <w:r w:rsidRPr="00AA32FC">
              <w:rPr>
                <w:lang w:val="es-419"/>
              </w:rPr>
              <w:t>Órgano Subsidiario de Asesoramiento</w:t>
            </w:r>
            <w:r w:rsidRPr="00AA32FC">
              <w:rPr>
                <w:lang w:val="es-419"/>
              </w:rPr>
              <w:br/>
              <w:t>Científico, Técnico y Tecnológico</w:t>
            </w:r>
          </w:p>
          <w:p w14:paraId="23F4F883" w14:textId="1DE66492" w:rsidR="00BF52CE" w:rsidRPr="00AA32FC" w:rsidRDefault="00BF52CE" w:rsidP="00BF52CE">
            <w:pPr>
              <w:pStyle w:val="AFCorNBold"/>
              <w:rPr>
                <w:lang w:val="es-419"/>
              </w:rPr>
            </w:pPr>
            <w:r w:rsidRPr="00AA32FC">
              <w:rPr>
                <w:lang w:val="es-419"/>
              </w:rPr>
              <w:t>28ª reunión</w:t>
            </w:r>
            <w:bookmarkStart w:id="0" w:name="_GoBack"/>
            <w:bookmarkEnd w:id="0"/>
          </w:p>
          <w:p w14:paraId="07EE79CF" w14:textId="77777777" w:rsidR="00BF52CE" w:rsidRPr="00AA32FC" w:rsidRDefault="00BF52CE" w:rsidP="00BF52CE">
            <w:pPr>
              <w:pStyle w:val="AEDistrNormal"/>
              <w:rPr>
                <w:lang w:val="es-419"/>
              </w:rPr>
            </w:pPr>
            <w:r w:rsidRPr="00AA32FC">
              <w:rPr>
                <w:lang w:val="es-419"/>
              </w:rPr>
              <w:t>Nairobi, 27 de julio a 1 de agosto de 2026</w:t>
            </w:r>
          </w:p>
          <w:p w14:paraId="62C3A0DC" w14:textId="0C18DF53" w:rsidR="00BF52CE" w:rsidRPr="00AA32FC" w:rsidRDefault="00BF52CE" w:rsidP="00BF52CE">
            <w:pPr>
              <w:pStyle w:val="AFCorNNormal"/>
              <w:rPr>
                <w:lang w:val="es-419"/>
              </w:rPr>
            </w:pPr>
            <w:r w:rsidRPr="00AA32FC">
              <w:rPr>
                <w:lang w:val="es-419"/>
              </w:rPr>
              <w:t>Tema 6 del programa provisional</w:t>
            </w:r>
            <w:r w:rsidRPr="00AA32FC">
              <w:rPr>
                <w:rStyle w:val="FootnoteReference"/>
                <w:lang w:val="es-419"/>
              </w:rPr>
              <w:footnoteReference w:customMarkFollows="1" w:id="2"/>
              <w:t>*</w:t>
            </w:r>
          </w:p>
          <w:p w14:paraId="21E95500" w14:textId="19D8E77F" w:rsidR="00540AD8" w:rsidRPr="00AA32FC" w:rsidRDefault="00BF52CE" w:rsidP="00BF52CE">
            <w:pPr>
              <w:pStyle w:val="AFCorNBold"/>
              <w:spacing w:after="120"/>
              <w:rPr>
                <w:lang w:val="es-419"/>
              </w:rPr>
            </w:pPr>
            <w:r w:rsidRPr="00AA32FC">
              <w:rPr>
                <w:lang w:val="es-419"/>
              </w:rPr>
              <w:t>Gestión so</w:t>
            </w:r>
            <w:r w:rsidR="0043259A" w:rsidRPr="00AA32FC">
              <w:rPr>
                <w:lang w:val="es-419"/>
              </w:rPr>
              <w:t>st</w:t>
            </w:r>
            <w:r w:rsidRPr="00AA32FC">
              <w:rPr>
                <w:lang w:val="es-419"/>
              </w:rPr>
              <w:t>e</w:t>
            </w:r>
            <w:r w:rsidR="0043259A" w:rsidRPr="00AA32FC">
              <w:rPr>
                <w:lang w:val="es-419"/>
              </w:rPr>
              <w:t>n</w:t>
            </w:r>
            <w:r w:rsidRPr="00AA32FC">
              <w:rPr>
                <w:lang w:val="es-419"/>
              </w:rPr>
              <w:t>i</w:t>
            </w:r>
            <w:r w:rsidR="0043259A" w:rsidRPr="00AA32FC">
              <w:rPr>
                <w:lang w:val="es-419"/>
              </w:rPr>
              <w:t xml:space="preserve">ble </w:t>
            </w:r>
            <w:r w:rsidRPr="00AA32FC">
              <w:rPr>
                <w:lang w:val="es-419"/>
              </w:rPr>
              <w:t>de la fauna y flora silvestres</w:t>
            </w:r>
          </w:p>
        </w:tc>
        <w:tc>
          <w:tcPr>
            <w:tcW w:w="4388" w:type="dxa"/>
          </w:tcPr>
          <w:p w14:paraId="0F6E9BAC" w14:textId="77777777" w:rsidR="00070F3B" w:rsidRPr="00AA32FC" w:rsidRDefault="00070F3B" w:rsidP="00070F3B">
            <w:pPr>
              <w:pStyle w:val="CBDNormal"/>
              <w:jc w:val="left"/>
              <w:rPr>
                <w:lang w:val="es-419"/>
              </w:rPr>
            </w:pPr>
          </w:p>
        </w:tc>
      </w:tr>
    </w:tbl>
    <w:p w14:paraId="44029293" w14:textId="02F06DF3" w:rsidR="00EB07C6" w:rsidRPr="00AA32FC" w:rsidRDefault="00D2688E" w:rsidP="006955B9">
      <w:pPr>
        <w:pStyle w:val="CBDTitle"/>
        <w:rPr>
          <w:lang w:val="es-419"/>
        </w:rPr>
      </w:pPr>
      <w:sdt>
        <w:sdtPr>
          <w:rPr>
            <w:lang w:val="es-419"/>
          </w:rPr>
          <w:alias w:val="Title"/>
          <w:tag w:val=""/>
          <w:id w:val="1600902851"/>
          <w:placeholder>
            <w:docPart w:val="B35BCA54FE70407E9DDA2556EDB00EEF"/>
          </w:placeholder>
          <w:dataBinding w:prefixMappings="xmlns:ns0='http://purl.org/dc/elements/1.1/' xmlns:ns1='http://schemas.openxmlformats.org/package/2006/metadata/core-properties' " w:xpath="/ns1:coreProperties[1]/ns0:title[1]" w:storeItemID="{6C3C8BC8-F283-45AE-878A-BAB7291924A1}"/>
          <w:text/>
        </w:sdtPr>
        <w:sdtContent>
          <w:r w:rsidR="00BF52CE" w:rsidRPr="00AA32FC">
            <w:rPr>
              <w:lang w:val="es-419"/>
            </w:rPr>
            <w:t>Gestión sostenible de la fauna y flora silvestres</w:t>
          </w:r>
        </w:sdtContent>
      </w:sdt>
    </w:p>
    <w:p w14:paraId="49B3CADC" w14:textId="4120BDC5" w:rsidR="00F95DC4" w:rsidRPr="00AA32FC" w:rsidRDefault="00F95DC4" w:rsidP="004E4ADE">
      <w:pPr>
        <w:pStyle w:val="CBDSubTitle"/>
        <w:rPr>
          <w:lang w:val="es-419"/>
        </w:rPr>
      </w:pPr>
      <w:r w:rsidRPr="00AA32FC">
        <w:rPr>
          <w:lang w:val="es-419"/>
        </w:rPr>
        <w:t>Not</w:t>
      </w:r>
      <w:r w:rsidR="00BF52CE" w:rsidRPr="00AA32FC">
        <w:rPr>
          <w:lang w:val="es-419"/>
        </w:rPr>
        <w:t>a d</w:t>
      </w:r>
      <w:r w:rsidRPr="00AA32FC">
        <w:rPr>
          <w:lang w:val="es-419"/>
        </w:rPr>
        <w:t xml:space="preserve">e </w:t>
      </w:r>
      <w:r w:rsidR="00BF52CE" w:rsidRPr="00AA32FC">
        <w:rPr>
          <w:lang w:val="es-419"/>
        </w:rPr>
        <w:t>la Secretaría</w:t>
      </w:r>
    </w:p>
    <w:p w14:paraId="48824A8F" w14:textId="02C13D1B" w:rsidR="0089135E" w:rsidRPr="00AA32FC" w:rsidRDefault="00ED6E6F" w:rsidP="004E4ADE">
      <w:pPr>
        <w:pStyle w:val="CBDH1"/>
        <w:rPr>
          <w:lang w:val="es-419"/>
        </w:rPr>
      </w:pPr>
      <w:r w:rsidRPr="00AA32FC">
        <w:rPr>
          <w:lang w:val="es-419"/>
        </w:rPr>
        <w:t>I.</w:t>
      </w:r>
      <w:r w:rsidRPr="00AA32FC">
        <w:rPr>
          <w:lang w:val="es-419"/>
        </w:rPr>
        <w:tab/>
      </w:r>
      <w:r w:rsidR="39504522" w:rsidRPr="00AA32FC">
        <w:rPr>
          <w:lang w:val="es-419"/>
        </w:rPr>
        <w:t>Introduc</w:t>
      </w:r>
      <w:r w:rsidR="00BF52CE" w:rsidRPr="00AA32FC">
        <w:rPr>
          <w:lang w:val="es-419"/>
        </w:rPr>
        <w:t>c</w:t>
      </w:r>
      <w:r w:rsidR="39504522" w:rsidRPr="00AA32FC">
        <w:rPr>
          <w:lang w:val="es-419"/>
        </w:rPr>
        <w:t>i</w:t>
      </w:r>
      <w:r w:rsidR="00BF52CE" w:rsidRPr="00AA32FC">
        <w:rPr>
          <w:lang w:val="es-419"/>
        </w:rPr>
        <w:t>ó</w:t>
      </w:r>
      <w:r w:rsidR="39504522" w:rsidRPr="00AA32FC">
        <w:rPr>
          <w:lang w:val="es-419"/>
        </w:rPr>
        <w:t>n</w:t>
      </w:r>
    </w:p>
    <w:p w14:paraId="47031C68" w14:textId="208E8327" w:rsidR="00735F26" w:rsidRPr="00AA32FC" w:rsidRDefault="00EA3BB8" w:rsidP="004E4ADE">
      <w:pPr>
        <w:pStyle w:val="CBDNormalNumber"/>
        <w:ind w:left="567"/>
        <w:rPr>
          <w:lang w:val="es-419"/>
        </w:rPr>
      </w:pPr>
      <w:r w:rsidRPr="00AA32FC">
        <w:rPr>
          <w:lang w:val="es-419"/>
        </w:rPr>
        <w:t xml:space="preserve">En el párrafo 6 de la decisión </w:t>
      </w:r>
      <w:hyperlink r:id="rId14" w:history="1">
        <w:r w:rsidRPr="00AA32FC">
          <w:rPr>
            <w:rStyle w:val="Hyperlink"/>
            <w:lang w:val="es-419"/>
          </w:rPr>
          <w:t>16/15</w:t>
        </w:r>
      </w:hyperlink>
      <w:r w:rsidRPr="00AA32FC">
        <w:rPr>
          <w:lang w:val="es-419"/>
        </w:rPr>
        <w:t>, la Conferencia de las Partes pidió a la Secretaria Ejecutiva del Convenio sobre la Diversidad Biológica que, con sujeción a la disponibilidad de recursos, en colaboración con la Asociación de Colaboración sobre Manejo Sostenible de la Fauna Silvestre, en particular la Secretaría de la Convención sobre la Conservación de las Especies Migratorias de Animales Silvestres y la Secretaría de la Convención sobre el Comercio Internacional de Especies Amenazadas de Fauna y Flora Silvestres, y con aportaciones de las Partes, otros Gobiernos, los pueblos indígenas y las comunidades locales, las mujeres, la juventud y organizaciones pertinentes, preparara un proyecto de orientaciones mundiales sobre la gestión sostenible de la fauna y flora silvestres aplicables a múltiples especies y múltiples prácticas, con especial atención a lo siguiente: a) toma de decisiones inclusiva y participativa; b) inclusión de múltiples sistemas de conocimientos y reconocimiento de los derechos; y c) distribución equitativa de costos y beneficios</w:t>
      </w:r>
      <w:r w:rsidR="008617DF" w:rsidRPr="00AA32FC">
        <w:rPr>
          <w:lang w:val="es-419"/>
        </w:rPr>
        <w:t>.</w:t>
      </w:r>
    </w:p>
    <w:p w14:paraId="3CB4646B" w14:textId="3663FB2F" w:rsidR="00ED3D81" w:rsidRPr="00AA32FC" w:rsidRDefault="00EA3BB8" w:rsidP="00382368">
      <w:pPr>
        <w:pStyle w:val="CBDNormalNumber"/>
        <w:rPr>
          <w:lang w:val="es-419"/>
        </w:rPr>
      </w:pPr>
      <w:r w:rsidRPr="00AA32FC">
        <w:rPr>
          <w:lang w:val="es-419"/>
        </w:rPr>
        <w:t>En atención a dicho pedido, la Secretaría del Convenio envió la notificación núm.</w:t>
      </w:r>
      <w:r w:rsidR="00382368">
        <w:rPr>
          <w:lang w:val="es-419"/>
        </w:rPr>
        <w:t xml:space="preserve"> </w:t>
      </w:r>
      <w:r w:rsidR="00382368" w:rsidRPr="00382368">
        <w:rPr>
          <w:lang w:val="es-419"/>
        </w:rPr>
        <w:t>2025-014</w:t>
      </w:r>
      <w:r w:rsidR="00382368">
        <w:rPr>
          <w:lang w:val="es-419"/>
        </w:rPr>
        <w:t xml:space="preserve"> </w:t>
      </w:r>
      <w:r w:rsidRPr="00AA32FC">
        <w:rPr>
          <w:lang w:val="es-419"/>
        </w:rPr>
        <w:t>invitando a las Partes, otros Gobiernos, pueblos indígenas y comunidades locales y organizaciones pertinentes a aportar opiniones e información referidas a orientaciones mundiales sobre la gestión sostenible de la fauna y flora silvestres</w:t>
      </w:r>
      <w:r w:rsidR="00ED3D81" w:rsidRPr="00AA32FC">
        <w:rPr>
          <w:lang w:val="es-419"/>
        </w:rPr>
        <w:t xml:space="preserve">. </w:t>
      </w:r>
      <w:r w:rsidRPr="00AA32FC">
        <w:rPr>
          <w:lang w:val="es-419"/>
        </w:rPr>
        <w:t>Se recibieron en total 14 comunicaciones</w:t>
      </w:r>
      <w:r w:rsidRPr="00AA32FC">
        <w:rPr>
          <w:rStyle w:val="FootnoteReference"/>
          <w:lang w:val="es-419"/>
        </w:rPr>
        <w:footnoteReference w:id="3"/>
      </w:r>
      <w:r w:rsidRPr="00AA32FC">
        <w:rPr>
          <w:lang w:val="es-419"/>
        </w:rPr>
        <w:t xml:space="preserve"> (8 de Partes</w:t>
      </w:r>
      <w:r w:rsidRPr="00AA32FC">
        <w:rPr>
          <w:rStyle w:val="FootnoteReference"/>
          <w:lang w:val="es-419"/>
        </w:rPr>
        <w:footnoteReference w:id="4"/>
      </w:r>
      <w:r w:rsidRPr="00AA32FC">
        <w:rPr>
          <w:lang w:val="es-419"/>
        </w:rPr>
        <w:t xml:space="preserve"> y</w:t>
      </w:r>
      <w:r w:rsidR="00BF7475">
        <w:rPr>
          <w:lang w:val="es-419"/>
        </w:rPr>
        <w:t> </w:t>
      </w:r>
      <w:r w:rsidRPr="00AA32FC">
        <w:rPr>
          <w:lang w:val="es-419"/>
        </w:rPr>
        <w:t>6</w:t>
      </w:r>
      <w:r w:rsidR="006C295D" w:rsidRPr="00AA32FC">
        <w:rPr>
          <w:lang w:val="es-419"/>
        </w:rPr>
        <w:t> </w:t>
      </w:r>
      <w:r w:rsidR="00E46224">
        <w:rPr>
          <w:lang w:val="es-419"/>
        </w:rPr>
        <w:t>de organizaciones pertinentes</w:t>
      </w:r>
      <w:r w:rsidRPr="00AA32FC">
        <w:rPr>
          <w:rStyle w:val="FootnoteReference"/>
          <w:lang w:val="es-419"/>
        </w:rPr>
        <w:footnoteReference w:id="5"/>
      </w:r>
      <w:r w:rsidR="00E46224">
        <w:rPr>
          <w:lang w:val="es-419"/>
        </w:rPr>
        <w:t>)</w:t>
      </w:r>
      <w:r w:rsidRPr="00AA32FC">
        <w:rPr>
          <w:lang w:val="es-419"/>
        </w:rPr>
        <w:t>.</w:t>
      </w:r>
    </w:p>
    <w:p w14:paraId="29F446BB" w14:textId="34528381" w:rsidR="002A2B74" w:rsidRPr="00AA32FC" w:rsidRDefault="006C295D" w:rsidP="007F5966">
      <w:pPr>
        <w:pStyle w:val="CBDNormalNumber"/>
        <w:rPr>
          <w:lang w:val="es-419"/>
        </w:rPr>
      </w:pPr>
      <w:r w:rsidRPr="00AA32FC">
        <w:rPr>
          <w:lang w:val="es-419"/>
        </w:rPr>
        <w:t xml:space="preserve">Conforme al párrafo 9 de la decisión </w:t>
      </w:r>
      <w:hyperlink r:id="rId15" w:history="1">
        <w:r w:rsidRPr="00AA32FC">
          <w:rPr>
            <w:rStyle w:val="Hyperlink"/>
            <w:lang w:val="es-419"/>
          </w:rPr>
          <w:t>16/15</w:t>
        </w:r>
      </w:hyperlink>
      <w:r w:rsidRPr="00AA32FC">
        <w:rPr>
          <w:lang w:val="es-419"/>
        </w:rPr>
        <w:t>, por medio de la notificación núm. </w:t>
      </w:r>
      <w:r w:rsidRPr="009A23DD">
        <w:rPr>
          <w:lang w:val="es-419"/>
        </w:rPr>
        <w:t>2025-015</w:t>
      </w:r>
      <w:r w:rsidRPr="00AA32FC">
        <w:rPr>
          <w:lang w:val="es-419"/>
        </w:rPr>
        <w:t xml:space="preserve">, la Secretaría invitó a las Partes, otros Gobiernos, pueblos indígenas y comunidades locales y organizaciones pertinentes a aportar opiniones e información referidas a mejores prácticas para la </w:t>
      </w:r>
      <w:r w:rsidRPr="00AA32FC">
        <w:rPr>
          <w:lang w:val="es-419"/>
        </w:rPr>
        <w:lastRenderedPageBreak/>
        <w:t>gestión sostenible de la fauna y flora silvestres. Se recibieron en total 21 aportaciones</w:t>
      </w:r>
      <w:r w:rsidRPr="00AA32FC">
        <w:rPr>
          <w:rStyle w:val="FootnoteReference"/>
          <w:lang w:val="es-419"/>
        </w:rPr>
        <w:footnoteReference w:id="6"/>
      </w:r>
      <w:r w:rsidRPr="00AA32FC">
        <w:rPr>
          <w:lang w:val="es-419"/>
        </w:rPr>
        <w:t xml:space="preserve"> (9 de Partes</w:t>
      </w:r>
      <w:r w:rsidRPr="00AA32FC">
        <w:rPr>
          <w:rStyle w:val="FootnoteReference"/>
          <w:lang w:val="es-419"/>
        </w:rPr>
        <w:footnoteReference w:id="7"/>
      </w:r>
      <w:r w:rsidRPr="00AA32FC">
        <w:rPr>
          <w:lang w:val="es-419"/>
        </w:rPr>
        <w:t xml:space="preserve"> y 12 de organizaciones pertinentes</w:t>
      </w:r>
      <w:r w:rsidRPr="00AA32FC">
        <w:rPr>
          <w:rStyle w:val="FootnoteReference"/>
          <w:lang w:val="es-419"/>
        </w:rPr>
        <w:footnoteReference w:id="8"/>
      </w:r>
      <w:r w:rsidR="006F11C4" w:rsidRPr="00AA32FC">
        <w:rPr>
          <w:lang w:val="es-419"/>
        </w:rPr>
        <w:t>)</w:t>
      </w:r>
      <w:r w:rsidRPr="00AA32FC">
        <w:rPr>
          <w:lang w:val="es-419"/>
        </w:rPr>
        <w:t>.</w:t>
      </w:r>
    </w:p>
    <w:p w14:paraId="2836DD5C" w14:textId="0DDDD086" w:rsidR="009F156C" w:rsidRPr="00AA32FC" w:rsidRDefault="00AA32FC" w:rsidP="00AA32FC">
      <w:pPr>
        <w:pStyle w:val="CBDNormalNumber"/>
        <w:rPr>
          <w:lang w:val="es-419"/>
        </w:rPr>
      </w:pPr>
      <w:r w:rsidRPr="00AA32FC">
        <w:rPr>
          <w:lang w:val="es-419"/>
        </w:rPr>
        <w:t>En el marco de la elaboración del proyecto de orientaciones mun</w:t>
      </w:r>
      <w:r w:rsidR="001B7220">
        <w:rPr>
          <w:lang w:val="es-419"/>
        </w:rPr>
        <w:t xml:space="preserve">diales, la Secretaría convocó </w:t>
      </w:r>
      <w:r w:rsidRPr="00AA32FC">
        <w:rPr>
          <w:lang w:val="es-419"/>
        </w:rPr>
        <w:t>un comité directivo técnico de carácter oficioso conformado por representantes de la Asociación de Colaboración sobre Manejo Sostenible de la Fauna Silvestre, la Convención sobre las Especies Migratorias y la Convención sobre el Comercio Internacional de Especies Amenazadas de Fauna y</w:t>
      </w:r>
      <w:r w:rsidR="006F11C4">
        <w:rPr>
          <w:lang w:val="es-419"/>
        </w:rPr>
        <w:t> </w:t>
      </w:r>
      <w:r w:rsidRPr="00AA32FC">
        <w:rPr>
          <w:lang w:val="es-419"/>
        </w:rPr>
        <w:t>Flora Silvestres</w:t>
      </w:r>
      <w:r w:rsidR="00735F26" w:rsidRPr="00AA32FC">
        <w:rPr>
          <w:lang w:val="es-419"/>
        </w:rPr>
        <w:t xml:space="preserve">. </w:t>
      </w:r>
      <w:r w:rsidRPr="00AA32FC">
        <w:rPr>
          <w:lang w:val="es-419"/>
        </w:rPr>
        <w:t xml:space="preserve">El comité prestó apoyo para la elaboración del proyecto, fue consultado periódicamente </w:t>
      </w:r>
      <w:r w:rsidR="00BC27E2">
        <w:rPr>
          <w:lang w:val="es-419"/>
        </w:rPr>
        <w:t xml:space="preserve">durante la elaboración </w:t>
      </w:r>
      <w:r w:rsidRPr="00AA32FC">
        <w:rPr>
          <w:lang w:val="es-419"/>
        </w:rPr>
        <w:t>y tuvo oportunidad de revisar las sucesivas versiones del proyecto</w:t>
      </w:r>
      <w:r w:rsidR="00735F26" w:rsidRPr="00AA32FC">
        <w:rPr>
          <w:lang w:val="es-419"/>
        </w:rPr>
        <w:t>.</w:t>
      </w:r>
      <w:r w:rsidR="00D8752E" w:rsidRPr="00AA32FC">
        <w:rPr>
          <w:lang w:val="es-419"/>
        </w:rPr>
        <w:t xml:space="preserve"> </w:t>
      </w:r>
      <w:r w:rsidRPr="00AA32FC">
        <w:rPr>
          <w:lang w:val="es-419"/>
        </w:rPr>
        <w:t>La Secretaría elaboró un primer proyecto de las orientaciones mundiales sobre la base de las aportaciones recibidas en respuesta a las notificaciones núms. </w:t>
      </w:r>
      <w:hyperlink r:id="rId16" w:history="1">
        <w:r w:rsidRPr="00AA32FC">
          <w:rPr>
            <w:rStyle w:val="Hyperlink"/>
            <w:lang w:val="es-419"/>
          </w:rPr>
          <w:t>2025-014</w:t>
        </w:r>
      </w:hyperlink>
      <w:r w:rsidRPr="00AA32FC">
        <w:rPr>
          <w:lang w:val="es-419"/>
        </w:rPr>
        <w:t xml:space="preserve"> y </w:t>
      </w:r>
      <w:hyperlink r:id="rId17" w:history="1">
        <w:r w:rsidRPr="00AA32FC">
          <w:rPr>
            <w:rStyle w:val="Hyperlink"/>
            <w:lang w:val="es-419"/>
          </w:rPr>
          <w:t>2025-015</w:t>
        </w:r>
      </w:hyperlink>
      <w:r w:rsidRPr="00AA32FC">
        <w:rPr>
          <w:lang w:val="es-419"/>
        </w:rPr>
        <w:t>, el análisis de carencias para la determinación de áreas que no estuvieran adecuadamente cubiertas por orientaciones existentes elaboradas en el contexto de acuerdos ambientales multilaterales pertinentes y por organizaciones intergubernamentales competentes</w:t>
      </w:r>
      <w:r w:rsidRPr="00AA32FC">
        <w:rPr>
          <w:rStyle w:val="FootnoteReference"/>
          <w:lang w:val="es-419"/>
        </w:rPr>
        <w:footnoteReference w:id="9"/>
      </w:r>
      <w:r w:rsidRPr="00AA32FC">
        <w:rPr>
          <w:lang w:val="es-419"/>
        </w:rPr>
        <w:t xml:space="preserve"> y el análisis adicional de orientaciones, herramientas y documentos disponibles relacionados con diversos ámbitos de la gestión sostenible de la fauna y flora silvestres que pudieran requerir orientaciones complementarias</w:t>
      </w:r>
      <w:r w:rsidRPr="00AA32FC">
        <w:rPr>
          <w:rStyle w:val="FootnoteReference"/>
          <w:lang w:val="es-419"/>
        </w:rPr>
        <w:footnoteReference w:id="10"/>
      </w:r>
      <w:r w:rsidRPr="00AA32FC">
        <w:rPr>
          <w:lang w:val="es-419"/>
        </w:rPr>
        <w:t xml:space="preserve">, así como </w:t>
      </w:r>
      <w:r w:rsidR="00BC27E2">
        <w:rPr>
          <w:lang w:val="es-419"/>
        </w:rPr>
        <w:t>el</w:t>
      </w:r>
      <w:r w:rsidR="006F11C4">
        <w:rPr>
          <w:lang w:val="es-419"/>
        </w:rPr>
        <w:t> </w:t>
      </w:r>
      <w:r w:rsidR="00BC27E2">
        <w:rPr>
          <w:lang w:val="es-419"/>
        </w:rPr>
        <w:t xml:space="preserve">informe de la evaluación </w:t>
      </w:r>
      <w:r w:rsidR="00BC27E2" w:rsidRPr="00AA32FC">
        <w:rPr>
          <w:lang w:val="es-419"/>
        </w:rPr>
        <w:t>de la Plataforma Intergubernamental Científico</w:t>
      </w:r>
      <w:r w:rsidR="00BC27E2" w:rsidRPr="00AA32FC">
        <w:rPr>
          <w:lang w:val="es-419"/>
        </w:rPr>
        <w:noBreakHyphen/>
        <w:t>Normativa sobre Diversidad Biológica y Servicios de los Ecosistemas</w:t>
      </w:r>
      <w:r w:rsidR="00BC27E2">
        <w:rPr>
          <w:lang w:val="es-419"/>
        </w:rPr>
        <w:t xml:space="preserve"> titulado</w:t>
      </w:r>
      <w:r w:rsidR="00BC27E2" w:rsidRPr="00AA32FC">
        <w:rPr>
          <w:i/>
          <w:iCs/>
          <w:lang w:val="en-US"/>
        </w:rPr>
        <w:t xml:space="preserve"> </w:t>
      </w:r>
      <w:r w:rsidRPr="00AA32FC">
        <w:rPr>
          <w:i/>
          <w:iCs/>
          <w:lang w:val="en-US"/>
        </w:rPr>
        <w:t>The</w:t>
      </w:r>
      <w:r w:rsidRPr="00AA32FC">
        <w:rPr>
          <w:lang w:val="en-US"/>
        </w:rPr>
        <w:t xml:space="preserve"> </w:t>
      </w:r>
      <w:r w:rsidRPr="00AA32FC">
        <w:rPr>
          <w:i/>
          <w:iCs/>
          <w:lang w:val="en-US"/>
        </w:rPr>
        <w:t>Thematic Assessment Report on the Sustainable Use of Wild Species</w:t>
      </w:r>
      <w:r w:rsidRPr="00AA32FC">
        <w:rPr>
          <w:lang w:val="es-419"/>
        </w:rPr>
        <w:t xml:space="preserve"> (Informe acerca de la Evaluación temática sobre el uso sostenible de las especies silvestres)</w:t>
      </w:r>
      <w:r w:rsidR="00A02763" w:rsidRPr="00AA32FC">
        <w:rPr>
          <w:lang w:val="es-419"/>
        </w:rPr>
        <w:t>.</w:t>
      </w:r>
    </w:p>
    <w:p w14:paraId="5430A546" w14:textId="07CDAA5C" w:rsidR="009F156C" w:rsidRPr="00AA32FC" w:rsidRDefault="00632E47" w:rsidP="00AA32FC">
      <w:pPr>
        <w:pStyle w:val="CBDNormalNumber"/>
        <w:rPr>
          <w:lang w:val="es-419"/>
        </w:rPr>
      </w:pPr>
      <w:r>
        <w:rPr>
          <w:lang w:val="es-419"/>
        </w:rPr>
        <w:t>C</w:t>
      </w:r>
      <w:r w:rsidRPr="00AA32FC">
        <w:rPr>
          <w:lang w:val="es-419"/>
        </w:rPr>
        <w:t>on el fin de revisar y afinar el texto del proyecto</w:t>
      </w:r>
      <w:r>
        <w:rPr>
          <w:lang w:val="es-419"/>
        </w:rPr>
        <w:t>,</w:t>
      </w:r>
      <w:r w:rsidRPr="00AA32FC">
        <w:rPr>
          <w:lang w:val="es-419"/>
        </w:rPr>
        <w:t xml:space="preserve"> </w:t>
      </w:r>
      <w:r>
        <w:rPr>
          <w:lang w:val="es-419"/>
        </w:rPr>
        <w:t>s</w:t>
      </w:r>
      <w:r w:rsidR="00AA32FC" w:rsidRPr="00AA32FC">
        <w:rPr>
          <w:lang w:val="es-419"/>
        </w:rPr>
        <w:t xml:space="preserve">e convocó una reunión de expertos, </w:t>
      </w:r>
      <w:r>
        <w:rPr>
          <w:lang w:val="es-419"/>
        </w:rPr>
        <w:t>que se</w:t>
      </w:r>
      <w:r w:rsidR="006F11C4">
        <w:rPr>
          <w:lang w:val="es-419"/>
        </w:rPr>
        <w:t> </w:t>
      </w:r>
      <w:r w:rsidR="00AA32FC" w:rsidRPr="00AA32FC">
        <w:rPr>
          <w:lang w:val="es-419"/>
        </w:rPr>
        <w:t>celebr</w:t>
      </w:r>
      <w:r>
        <w:rPr>
          <w:lang w:val="es-419"/>
        </w:rPr>
        <w:t>ó</w:t>
      </w:r>
      <w:r w:rsidR="00AA32FC" w:rsidRPr="00AA32FC">
        <w:rPr>
          <w:lang w:val="es-419"/>
        </w:rPr>
        <w:t xml:space="preserve"> </w:t>
      </w:r>
      <w:r w:rsidRPr="00AA32FC">
        <w:rPr>
          <w:lang w:val="es-419"/>
        </w:rPr>
        <w:t>en Bonn (Alemania)</w:t>
      </w:r>
      <w:r>
        <w:rPr>
          <w:lang w:val="es-419"/>
        </w:rPr>
        <w:t xml:space="preserve"> </w:t>
      </w:r>
      <w:r w:rsidR="00AA32FC" w:rsidRPr="00AA32FC">
        <w:rPr>
          <w:lang w:val="es-419"/>
        </w:rPr>
        <w:t>del 9 al 11 de febrero de 2026</w:t>
      </w:r>
      <w:r w:rsidR="009F156C" w:rsidRPr="00AA32FC">
        <w:rPr>
          <w:lang w:val="es-419"/>
        </w:rPr>
        <w:t xml:space="preserve">. </w:t>
      </w:r>
      <w:r w:rsidR="00AA32FC" w:rsidRPr="00AA32FC">
        <w:rPr>
          <w:lang w:val="es-419"/>
        </w:rPr>
        <w:t>Asistieron a la reunión expertos de 18</w:t>
      </w:r>
      <w:r w:rsidR="006F11C4">
        <w:rPr>
          <w:lang w:val="es-419"/>
        </w:rPr>
        <w:t> </w:t>
      </w:r>
      <w:r w:rsidR="00AA32FC" w:rsidRPr="00AA32FC">
        <w:rPr>
          <w:lang w:val="es-419"/>
        </w:rPr>
        <w:t xml:space="preserve">Partes y </w:t>
      </w:r>
      <w:r w:rsidR="0009251D">
        <w:rPr>
          <w:lang w:val="es-419"/>
        </w:rPr>
        <w:t xml:space="preserve">de </w:t>
      </w:r>
      <w:r>
        <w:rPr>
          <w:lang w:val="es-419"/>
        </w:rPr>
        <w:t>una gama de</w:t>
      </w:r>
      <w:r w:rsidR="00AA32FC" w:rsidRPr="00AA32FC">
        <w:rPr>
          <w:lang w:val="es-419"/>
        </w:rPr>
        <w:t xml:space="preserve"> organizaciones y redes, incluidos representantes de pueblos indígenas y comunidades locales, organismos y secretarías pertinentes de las Naciones Unidas, organizaciones intergubernamentales, instituciones científicas, organizaciones de la sociedad civil y miembros de la Asociación de Colaboración para Manejo Sostenible de la Fauna Silvestre</w:t>
      </w:r>
      <w:r w:rsidR="00FF0A42" w:rsidRPr="00AA32FC">
        <w:rPr>
          <w:lang w:val="es-419"/>
        </w:rPr>
        <w:t>.</w:t>
      </w:r>
      <w:r w:rsidR="00FF0A42" w:rsidRPr="00A031CF">
        <w:rPr>
          <w:lang w:val="es-419"/>
        </w:rPr>
        <w:t xml:space="preserve"> </w:t>
      </w:r>
      <w:r w:rsidR="00A031CF" w:rsidRPr="00A031CF">
        <w:rPr>
          <w:lang w:val="es-419"/>
        </w:rPr>
        <w:t xml:space="preserve">Los participantes </w:t>
      </w:r>
      <w:r>
        <w:rPr>
          <w:lang w:val="es-419"/>
        </w:rPr>
        <w:t>tenían</w:t>
      </w:r>
      <w:r w:rsidR="00A031CF" w:rsidRPr="00A031CF">
        <w:rPr>
          <w:lang w:val="es-419"/>
        </w:rPr>
        <w:t xml:space="preserve"> conocimientos especializados en campos tales como conservación y gestión de</w:t>
      </w:r>
      <w:r w:rsidR="006F11C4">
        <w:rPr>
          <w:lang w:val="es-419"/>
        </w:rPr>
        <w:t xml:space="preserve"> la</w:t>
      </w:r>
      <w:r w:rsidR="00A031CF" w:rsidRPr="00A031CF">
        <w:rPr>
          <w:lang w:val="es-419"/>
        </w:rPr>
        <w:t xml:space="preserve"> fauna y flora silvestres, políticas de diversidad biológica, utilización sostenible, enfoques basados en derechos, conocimientos tradicionales, participación en los beneficios derivados de la gestión sostenible de la fauna y flora silvestres y gobernanza intersectorial</w:t>
      </w:r>
      <w:r w:rsidR="00A031CF" w:rsidRPr="00A031CF">
        <w:rPr>
          <w:rStyle w:val="FootnoteReference"/>
          <w:lang w:val="es-419"/>
        </w:rPr>
        <w:footnoteReference w:id="11"/>
      </w:r>
      <w:r w:rsidR="00A031CF" w:rsidRPr="00A031CF">
        <w:rPr>
          <w:lang w:val="es-419"/>
        </w:rPr>
        <w:t>.</w:t>
      </w:r>
    </w:p>
    <w:p w14:paraId="5B20BB20" w14:textId="515F853F" w:rsidR="00EF5E2E" w:rsidRPr="00A031CF" w:rsidRDefault="00A031CF" w:rsidP="004E4ADE">
      <w:pPr>
        <w:pStyle w:val="CBDNormalNumber"/>
        <w:ind w:left="567"/>
        <w:rPr>
          <w:lang w:val="es-419"/>
        </w:rPr>
      </w:pPr>
      <w:r w:rsidRPr="00A031CF">
        <w:rPr>
          <w:lang w:val="es-419"/>
        </w:rPr>
        <w:t xml:space="preserve">Tras la reunión de expertos, se modificó el proyecto de orientaciones mundiales de manera </w:t>
      </w:r>
      <w:r w:rsidR="00632E47">
        <w:rPr>
          <w:lang w:val="es-419"/>
        </w:rPr>
        <w:t>d</w:t>
      </w:r>
      <w:r w:rsidRPr="00A031CF">
        <w:rPr>
          <w:lang w:val="es-419"/>
        </w:rPr>
        <w:t>e reflejar los comentarios y sugerencias recibidos durante la reunión. El proyecto revisado fue presentado a revisión por pares</w:t>
      </w:r>
      <w:r w:rsidR="00632E47">
        <w:rPr>
          <w:lang w:val="es-419"/>
        </w:rPr>
        <w:t>,</w:t>
      </w:r>
      <w:r w:rsidRPr="00A031CF">
        <w:rPr>
          <w:lang w:val="es-419"/>
        </w:rPr>
        <w:t xml:space="preserve"> </w:t>
      </w:r>
      <w:r w:rsidR="0009251D">
        <w:rPr>
          <w:lang w:val="es-419"/>
        </w:rPr>
        <w:t>mediante</w:t>
      </w:r>
      <w:r w:rsidRPr="00A031CF">
        <w:rPr>
          <w:lang w:val="es-419"/>
        </w:rPr>
        <w:t xml:space="preserve"> notificación núm. </w:t>
      </w:r>
      <w:hyperlink r:id="rId18" w:history="1">
        <w:r w:rsidRPr="00A031CF">
          <w:rPr>
            <w:rStyle w:val="Hyperlink"/>
            <w:lang w:val="es-419"/>
          </w:rPr>
          <w:t>2026-024</w:t>
        </w:r>
      </w:hyperlink>
      <w:r w:rsidRPr="00A031CF">
        <w:rPr>
          <w:lang w:val="es-419"/>
        </w:rPr>
        <w:t xml:space="preserve">, </w:t>
      </w:r>
      <w:r w:rsidR="00632E47">
        <w:rPr>
          <w:lang w:val="es-419"/>
        </w:rPr>
        <w:t xml:space="preserve">y </w:t>
      </w:r>
      <w:r w:rsidRPr="00A031CF">
        <w:rPr>
          <w:lang w:val="es-419"/>
        </w:rPr>
        <w:t>recibi</w:t>
      </w:r>
      <w:r w:rsidR="00632E47">
        <w:rPr>
          <w:lang w:val="es-419"/>
        </w:rPr>
        <w:t>ó</w:t>
      </w:r>
      <w:r w:rsidRPr="00A031CF">
        <w:rPr>
          <w:lang w:val="es-419"/>
        </w:rPr>
        <w:t xml:space="preserve"> un total de 27 respuestas</w:t>
      </w:r>
      <w:r w:rsidRPr="00A031CF">
        <w:rPr>
          <w:rStyle w:val="FootnoteReference"/>
          <w:lang w:val="es-419"/>
        </w:rPr>
        <w:footnoteReference w:id="12"/>
      </w:r>
      <w:r w:rsidRPr="00A031CF">
        <w:rPr>
          <w:lang w:val="es-419"/>
        </w:rPr>
        <w:t xml:space="preserve"> (19 de Partes</w:t>
      </w:r>
      <w:r w:rsidRPr="00A031CF">
        <w:rPr>
          <w:rStyle w:val="FootnoteReference"/>
          <w:lang w:val="es-419"/>
        </w:rPr>
        <w:footnoteReference w:id="13"/>
      </w:r>
      <w:r w:rsidRPr="00A031CF">
        <w:rPr>
          <w:lang w:val="es-419"/>
        </w:rPr>
        <w:t xml:space="preserve"> y 8 de organizaciones pertinentes</w:t>
      </w:r>
      <w:r w:rsidRPr="00A031CF">
        <w:rPr>
          <w:rStyle w:val="FootnoteReference"/>
          <w:lang w:val="es-419"/>
        </w:rPr>
        <w:footnoteReference w:id="14"/>
      </w:r>
      <w:r w:rsidRPr="00A031CF">
        <w:rPr>
          <w:lang w:val="es-419"/>
        </w:rPr>
        <w:t>).</w:t>
      </w:r>
    </w:p>
    <w:p w14:paraId="0D2AC8B3" w14:textId="0A36BDED" w:rsidR="009E04AD" w:rsidRPr="00A459E6" w:rsidRDefault="00A459E6" w:rsidP="00A459E6">
      <w:pPr>
        <w:pStyle w:val="CBDNormalNumber"/>
        <w:rPr>
          <w:lang w:val="es-419"/>
        </w:rPr>
      </w:pPr>
      <w:r w:rsidRPr="00A459E6">
        <w:rPr>
          <w:lang w:val="es-419"/>
        </w:rPr>
        <w:t xml:space="preserve">El proyecto de orientaciones mundiales se </w:t>
      </w:r>
      <w:r w:rsidR="0009251D">
        <w:rPr>
          <w:lang w:val="es-419"/>
        </w:rPr>
        <w:t xml:space="preserve">volvió a </w:t>
      </w:r>
      <w:r w:rsidRPr="00A459E6">
        <w:rPr>
          <w:lang w:val="es-419"/>
        </w:rPr>
        <w:t>afin</w:t>
      </w:r>
      <w:r w:rsidR="0009251D">
        <w:rPr>
          <w:lang w:val="es-419"/>
        </w:rPr>
        <w:t>ar</w:t>
      </w:r>
      <w:r w:rsidR="00632E47">
        <w:rPr>
          <w:lang w:val="es-419"/>
        </w:rPr>
        <w:t xml:space="preserve"> </w:t>
      </w:r>
      <w:r w:rsidRPr="00A459E6">
        <w:rPr>
          <w:lang w:val="es-419"/>
        </w:rPr>
        <w:t>sobre la base de las aportaciones recibidas en respuesta a dicha notificación</w:t>
      </w:r>
      <w:r w:rsidR="00EF5E2E" w:rsidRPr="00A459E6">
        <w:rPr>
          <w:lang w:val="es-419"/>
        </w:rPr>
        <w:t>.</w:t>
      </w:r>
    </w:p>
    <w:p w14:paraId="55989B64" w14:textId="4BFCD44D" w:rsidR="008C0CF8" w:rsidRPr="00A459E6" w:rsidRDefault="00A459E6" w:rsidP="00A459E6">
      <w:pPr>
        <w:pStyle w:val="CBDNormalNumber"/>
        <w:rPr>
          <w:lang w:val="es-419"/>
        </w:rPr>
      </w:pPr>
      <w:r w:rsidRPr="00A459E6">
        <w:rPr>
          <w:lang w:val="es-419"/>
        </w:rPr>
        <w:lastRenderedPageBreak/>
        <w:t>E</w:t>
      </w:r>
      <w:r w:rsidR="00632E47" w:rsidRPr="00A459E6">
        <w:rPr>
          <w:lang w:val="es-419"/>
        </w:rPr>
        <w:t xml:space="preserve">l proyecto de orientaciones mundiales figura </w:t>
      </w:r>
      <w:r w:rsidR="00632E47">
        <w:rPr>
          <w:lang w:val="es-419"/>
        </w:rPr>
        <w:t>como</w:t>
      </w:r>
      <w:r w:rsidRPr="00A459E6">
        <w:rPr>
          <w:lang w:val="es-419"/>
        </w:rPr>
        <w:t xml:space="preserve"> anexo de la recomendación que obra en la sección II </w:t>
      </w:r>
      <w:r w:rsidR="00632E47">
        <w:rPr>
          <w:lang w:val="es-419"/>
        </w:rPr>
        <w:t>de la presente</w:t>
      </w:r>
      <w:r w:rsidRPr="00A459E6">
        <w:rPr>
          <w:lang w:val="es-419"/>
        </w:rPr>
        <w:t>. El análisis sobre el cual se basó el proyecto de orientaciones mundiales se proporcionará en un documento de información</w:t>
      </w:r>
      <w:r w:rsidR="00D14FF4" w:rsidRPr="00A459E6">
        <w:rPr>
          <w:lang w:val="es-419"/>
        </w:rPr>
        <w:t>.</w:t>
      </w:r>
    </w:p>
    <w:p w14:paraId="0A115588" w14:textId="58A7E2F5" w:rsidR="008B6026" w:rsidRPr="00A459E6" w:rsidRDefault="00A459E6" w:rsidP="00A459E6">
      <w:pPr>
        <w:pStyle w:val="CBDNormalNumber"/>
        <w:rPr>
          <w:lang w:val="es-419"/>
        </w:rPr>
      </w:pPr>
      <w:r w:rsidRPr="00A459E6">
        <w:rPr>
          <w:lang w:val="es-419"/>
        </w:rPr>
        <w:t>Conforme a la decisión </w:t>
      </w:r>
      <w:hyperlink r:id="rId19" w:history="1">
        <w:r w:rsidRPr="00A459E6">
          <w:rPr>
            <w:rStyle w:val="Hyperlink"/>
            <w:lang w:val="es-419"/>
          </w:rPr>
          <w:t>16/15</w:t>
        </w:r>
      </w:hyperlink>
      <w:r w:rsidRPr="00A459E6">
        <w:rPr>
          <w:lang w:val="es-419"/>
        </w:rPr>
        <w:t>, la finalidad del proyecto de orientaciones mundiales es apoyar la implementación del Marco Mundial de Biodiversidad de Kunming</w:t>
      </w:r>
      <w:r w:rsidRPr="00A459E6">
        <w:rPr>
          <w:lang w:val="es-419"/>
        </w:rPr>
        <w:noBreakHyphen/>
        <w:t xml:space="preserve">Montreal, en particular sus metas 4, 5, 6, 9, 10, 22 y 23, que brindan una base importante para impulsar la conservación y </w:t>
      </w:r>
      <w:r w:rsidR="00632E47">
        <w:rPr>
          <w:lang w:val="es-419"/>
        </w:rPr>
        <w:t xml:space="preserve">la </w:t>
      </w:r>
      <w:r w:rsidRPr="00A459E6">
        <w:rPr>
          <w:lang w:val="es-419"/>
        </w:rPr>
        <w:t>recuperación de especies, garantizar que la utilización y el comercio de especies silvestres sea sostenible, seguro y lícito, abordar riesgos asociados con las especies exóticas invasoras y aumentar los beneficios que brinda la utilización sostenible de la diversidad biológica a las personas</w:t>
      </w:r>
      <w:r w:rsidR="008B6026" w:rsidRPr="00A459E6">
        <w:rPr>
          <w:lang w:val="es-419"/>
        </w:rPr>
        <w:t xml:space="preserve">. </w:t>
      </w:r>
      <w:r w:rsidRPr="00A459E6">
        <w:rPr>
          <w:lang w:val="es-419"/>
        </w:rPr>
        <w:t>En términos más generales, las orientaciones apoyan la implementación de elementos transversales pertinentes del Marco, entre ellos la participación, un enfoque basado en los derechos humanos, la integración de diversos sistemas de conocimientos, la equidad en la distribución de costos y beneficios, la coherencia entre políticas y el seguimiento</w:t>
      </w:r>
      <w:r w:rsidR="008B6026" w:rsidRPr="00A459E6">
        <w:rPr>
          <w:lang w:val="es-419"/>
        </w:rPr>
        <w:t>.</w:t>
      </w:r>
    </w:p>
    <w:p w14:paraId="126C1437" w14:textId="20ED1B75" w:rsidR="00101EAF" w:rsidRPr="00AA32FC" w:rsidRDefault="00ED6E6F" w:rsidP="004E4ADE">
      <w:pPr>
        <w:pStyle w:val="CBDH1"/>
        <w:rPr>
          <w:lang w:val="es-419"/>
        </w:rPr>
      </w:pPr>
      <w:r w:rsidRPr="00AA32FC">
        <w:rPr>
          <w:lang w:val="es-419"/>
        </w:rPr>
        <w:t>II.</w:t>
      </w:r>
      <w:r w:rsidRPr="00AA32FC">
        <w:rPr>
          <w:lang w:val="es-419"/>
        </w:rPr>
        <w:tab/>
      </w:r>
      <w:r w:rsidR="00251568">
        <w:rPr>
          <w:lang w:val="es-419"/>
        </w:rPr>
        <w:t>Recomendación</w:t>
      </w:r>
    </w:p>
    <w:p w14:paraId="0BBF2EA6" w14:textId="672F8D74" w:rsidR="00956AD3" w:rsidRPr="00251568" w:rsidRDefault="00251568" w:rsidP="00251568">
      <w:pPr>
        <w:pStyle w:val="CBDNormalNumber"/>
        <w:rPr>
          <w:lang w:val="es-419"/>
        </w:rPr>
      </w:pPr>
      <w:r w:rsidRPr="00251568">
        <w:rPr>
          <w:lang w:val="es-419"/>
        </w:rPr>
        <w:t>El Órgano Subsidiario de Asesoramiento Científico, Técnico y Tecnológico podría estimar oportuno recomendar a la Conferencia de las Partes que, en su 17ª reunión, adopte una decisión</w:t>
      </w:r>
      <w:r w:rsidR="00560667" w:rsidRPr="00AA32FC">
        <w:rPr>
          <w:rStyle w:val="FootnoteReference"/>
          <w:lang w:val="es-419"/>
        </w:rPr>
        <w:footnoteReference w:id="15"/>
      </w:r>
      <w:r w:rsidR="00C470E2" w:rsidRPr="00251568">
        <w:rPr>
          <w:lang w:val="es-419"/>
        </w:rPr>
        <w:t xml:space="preserve"> </w:t>
      </w:r>
      <w:r w:rsidRPr="00251568">
        <w:rPr>
          <w:lang w:val="es-419"/>
        </w:rPr>
        <w:t>del siguiente tenor</w:t>
      </w:r>
      <w:r w:rsidR="00C470E2" w:rsidRPr="00251568">
        <w:rPr>
          <w:lang w:val="es-419"/>
        </w:rPr>
        <w:t xml:space="preserve">: </w:t>
      </w:r>
    </w:p>
    <w:p w14:paraId="0220130F" w14:textId="0D86B3F9" w:rsidR="00C470E2" w:rsidRPr="00AA32FC" w:rsidRDefault="00B934C2" w:rsidP="007E1430">
      <w:pPr>
        <w:pStyle w:val="CBDNormalNumber"/>
        <w:numPr>
          <w:ilvl w:val="0"/>
          <w:numId w:val="0"/>
        </w:numPr>
        <w:ind w:left="567" w:firstLine="567"/>
        <w:rPr>
          <w:i/>
          <w:iCs/>
          <w:lang w:val="es-419"/>
        </w:rPr>
      </w:pPr>
      <w:r w:rsidRPr="00B934C2">
        <w:rPr>
          <w:i/>
          <w:iCs/>
          <w:lang w:val="es-419"/>
        </w:rPr>
        <w:t>La Conferencia de las Partes</w:t>
      </w:r>
      <w:r w:rsidR="00C470E2" w:rsidRPr="00AA32FC">
        <w:rPr>
          <w:lang w:val="es-419"/>
        </w:rPr>
        <w:t>,</w:t>
      </w:r>
      <w:r w:rsidR="00C470E2" w:rsidRPr="00AA32FC">
        <w:rPr>
          <w:i/>
          <w:iCs/>
          <w:lang w:val="es-419"/>
        </w:rPr>
        <w:t xml:space="preserve"> </w:t>
      </w:r>
    </w:p>
    <w:p w14:paraId="38C8723F" w14:textId="4F46A667" w:rsidR="00C470E2" w:rsidRPr="00FE525D" w:rsidRDefault="00B934C2" w:rsidP="007E1430">
      <w:pPr>
        <w:suppressLineNumbers/>
        <w:suppressAutoHyphens/>
        <w:spacing w:before="120" w:after="120"/>
        <w:ind w:left="567" w:firstLine="567"/>
        <w:rPr>
          <w:rFonts w:eastAsia="Batang"/>
          <w:iCs/>
          <w:kern w:val="22"/>
          <w:lang w:val="es-419" w:eastAsia="ja-JP" w:bidi="th-TH"/>
        </w:rPr>
      </w:pPr>
      <w:r w:rsidRPr="00B934C2">
        <w:rPr>
          <w:i/>
          <w:iCs/>
          <w:lang w:val="es-419"/>
        </w:rPr>
        <w:t>Recordando</w:t>
      </w:r>
      <w:r w:rsidRPr="00B934C2">
        <w:rPr>
          <w:lang w:val="es-419"/>
        </w:rPr>
        <w:t xml:space="preserve"> sus decisiones </w:t>
      </w:r>
      <w:hyperlink r:id="rId20" w:history="1">
        <w:r w:rsidRPr="00B934C2">
          <w:rPr>
            <w:rStyle w:val="Hyperlink"/>
            <w:lang w:val="es-419"/>
          </w:rPr>
          <w:t>14/7</w:t>
        </w:r>
      </w:hyperlink>
      <w:r w:rsidR="00124396">
        <w:rPr>
          <w:lang w:val="es-419"/>
        </w:rPr>
        <w:t>, de 29 </w:t>
      </w:r>
      <w:r w:rsidRPr="00B934C2">
        <w:rPr>
          <w:lang w:val="es-419"/>
        </w:rPr>
        <w:t xml:space="preserve">de noviembre de 2018, </w:t>
      </w:r>
      <w:hyperlink r:id="rId21" w:history="1">
        <w:r w:rsidRPr="00B934C2">
          <w:rPr>
            <w:rStyle w:val="Hyperlink"/>
            <w:lang w:val="es-419"/>
          </w:rPr>
          <w:t>15/23</w:t>
        </w:r>
      </w:hyperlink>
      <w:r w:rsidRPr="00B934C2">
        <w:rPr>
          <w:lang w:val="es-419"/>
        </w:rPr>
        <w:t>, de 10 de diciembre de</w:t>
      </w:r>
      <w:r w:rsidR="00124396">
        <w:rPr>
          <w:lang w:val="es-419"/>
        </w:rPr>
        <w:t> </w:t>
      </w:r>
      <w:r w:rsidRPr="00B934C2">
        <w:rPr>
          <w:lang w:val="es-419"/>
        </w:rPr>
        <w:t xml:space="preserve">2022, y </w:t>
      </w:r>
      <w:hyperlink r:id="rId22" w:history="1">
        <w:r w:rsidRPr="00B934C2">
          <w:rPr>
            <w:rStyle w:val="Hyperlink"/>
            <w:lang w:val="es-419"/>
          </w:rPr>
          <w:t>16/15</w:t>
        </w:r>
      </w:hyperlink>
      <w:r w:rsidRPr="00B934C2">
        <w:rPr>
          <w:lang w:val="es-419"/>
        </w:rPr>
        <w:t>, de 25 de octubre de 2024</w:t>
      </w:r>
      <w:r w:rsidR="00C470E2" w:rsidRPr="00AA32FC">
        <w:rPr>
          <w:rFonts w:eastAsia="Batang"/>
          <w:iCs/>
          <w:kern w:val="22"/>
          <w:lang w:val="es-419" w:eastAsia="ja-JP" w:bidi="th-TH"/>
        </w:rPr>
        <w:t>,</w:t>
      </w:r>
    </w:p>
    <w:p w14:paraId="6D5830EF" w14:textId="44218D64" w:rsidR="00C470E2" w:rsidRPr="00FE525D" w:rsidRDefault="00B934C2" w:rsidP="004E4ADE">
      <w:pPr>
        <w:pStyle w:val="CBDDesicionText"/>
        <w:rPr>
          <w:lang w:val="es-419" w:eastAsia="ja-JP" w:bidi="th-TH"/>
        </w:rPr>
      </w:pPr>
      <w:r w:rsidRPr="00FE525D">
        <w:rPr>
          <w:i/>
          <w:iCs/>
          <w:lang w:val="es-419"/>
        </w:rPr>
        <w:t>Reconociendo</w:t>
      </w:r>
      <w:r w:rsidRPr="00FE525D">
        <w:rPr>
          <w:lang w:val="es-419"/>
        </w:rPr>
        <w:t xml:space="preserve"> que la gestión sostenible de la fauna y flora silvestres contribuye a la consecución de los objetivos del Convenio sobre la Diversidad Biológica</w:t>
      </w:r>
      <w:r w:rsidRPr="00FE525D">
        <w:rPr>
          <w:rStyle w:val="FootnoteReference"/>
          <w:lang w:val="es-419" w:eastAsia="ja-JP"/>
        </w:rPr>
        <w:footnoteReference w:id="16"/>
      </w:r>
      <w:r w:rsidRPr="00FE525D">
        <w:rPr>
          <w:lang w:val="es-419"/>
        </w:rPr>
        <w:t> y al logro de metas pertinentes del Marco Mundial de Biodiversidad de Kunming</w:t>
      </w:r>
      <w:r w:rsidRPr="00FE525D">
        <w:rPr>
          <w:lang w:val="es-419"/>
        </w:rPr>
        <w:noBreakHyphen/>
        <w:t>Montreal</w:t>
      </w:r>
      <w:r w:rsidRPr="00FE525D">
        <w:rPr>
          <w:rStyle w:val="FootnoteReference"/>
          <w:lang w:val="es-419"/>
        </w:rPr>
        <w:footnoteReference w:id="17"/>
      </w:r>
      <w:r w:rsidRPr="00FE525D">
        <w:rPr>
          <w:lang w:val="es-419"/>
        </w:rPr>
        <w:t> y aporta importantes beneficios ecológicos, económicos, sociales y culturales a los pueblos indígenas y las comunidades locales y a otras personas que viven en estrecha relación con la fauna y flora silvestres</w:t>
      </w:r>
      <w:r w:rsidR="001D668A" w:rsidRPr="00FE525D">
        <w:rPr>
          <w:lang w:val="es-419" w:eastAsia="ja-JP" w:bidi="th-TH"/>
        </w:rPr>
        <w:t>,</w:t>
      </w:r>
      <w:r w:rsidR="00E31F5C" w:rsidRPr="00FE525D">
        <w:rPr>
          <w:lang w:val="es-419" w:eastAsia="ja-JP" w:bidi="th-TH"/>
        </w:rPr>
        <w:t xml:space="preserve"> </w:t>
      </w:r>
    </w:p>
    <w:p w14:paraId="26D7835A" w14:textId="4E6E6045" w:rsidR="0061626F" w:rsidRPr="006F56ED" w:rsidRDefault="00ED6E6F" w:rsidP="00091D1F">
      <w:pPr>
        <w:pStyle w:val="CBDDesicionText"/>
        <w:rPr>
          <w:lang w:val="es-419"/>
        </w:rPr>
      </w:pPr>
      <w:r w:rsidRPr="006F56ED">
        <w:rPr>
          <w:lang w:val="es-419"/>
        </w:rPr>
        <w:t>1.</w:t>
      </w:r>
      <w:r w:rsidRPr="006F56ED">
        <w:rPr>
          <w:lang w:val="es-419"/>
        </w:rPr>
        <w:tab/>
      </w:r>
      <w:r w:rsidR="006F56ED" w:rsidRPr="006F56ED">
        <w:rPr>
          <w:i/>
          <w:iCs/>
          <w:lang w:val="es-419"/>
        </w:rPr>
        <w:t>Adopta</w:t>
      </w:r>
      <w:r w:rsidR="006F56ED" w:rsidRPr="006F56ED">
        <w:rPr>
          <w:lang w:val="es-419"/>
        </w:rPr>
        <w:t xml:space="preserve"> las orientaciones mundiales sobre la gestión sostenible de la fauna y flora silvestres aplicables a múltiples especies y múltiples prácticas</w:t>
      </w:r>
      <w:r w:rsidR="00F8638D">
        <w:rPr>
          <w:lang w:val="es-419"/>
        </w:rPr>
        <w:t>,</w:t>
      </w:r>
      <w:r w:rsidR="006F56ED" w:rsidRPr="006F56ED">
        <w:rPr>
          <w:lang w:val="es-419"/>
        </w:rPr>
        <w:t xml:space="preserve"> con especial atención a lo siguiente: a) procesos de toma de decisiones inclusivos y participativos; b) inclusión de múltiples sistemas de conocimientos y reconocimiento de derechos; y c) distribución equitativa de costos y beneficios, según </w:t>
      </w:r>
      <w:r w:rsidR="002630D7">
        <w:rPr>
          <w:lang w:val="es-419"/>
        </w:rPr>
        <w:t>se</w:t>
      </w:r>
      <w:r w:rsidR="006F56ED" w:rsidRPr="006F56ED">
        <w:rPr>
          <w:lang w:val="es-419"/>
        </w:rPr>
        <w:t xml:space="preserve"> indica en el anexo de la presente decisión</w:t>
      </w:r>
      <w:r w:rsidR="00E10959" w:rsidRPr="006F56ED">
        <w:rPr>
          <w:lang w:val="es-419"/>
        </w:rPr>
        <w:t>;</w:t>
      </w:r>
    </w:p>
    <w:p w14:paraId="4A4E29AF" w14:textId="102F86A5" w:rsidR="000A1108" w:rsidRPr="00AA32FC" w:rsidRDefault="00ED6E6F" w:rsidP="00091D1F">
      <w:pPr>
        <w:pStyle w:val="CBDDesicionText"/>
        <w:rPr>
          <w:lang w:val="es-419"/>
        </w:rPr>
      </w:pPr>
      <w:r w:rsidRPr="00AA32FC">
        <w:rPr>
          <w:lang w:val="es-419"/>
        </w:rPr>
        <w:t>2.</w:t>
      </w:r>
      <w:r w:rsidRPr="00AA32FC">
        <w:rPr>
          <w:lang w:val="es-419"/>
        </w:rPr>
        <w:tab/>
      </w:r>
      <w:r w:rsidR="006F56ED">
        <w:rPr>
          <w:i/>
          <w:iCs/>
          <w:lang w:val="es-419"/>
        </w:rPr>
        <w:t>In</w:t>
      </w:r>
      <w:r w:rsidR="00147F2D" w:rsidRPr="00AA32FC">
        <w:rPr>
          <w:i/>
          <w:iCs/>
          <w:lang w:val="es-419"/>
        </w:rPr>
        <w:t>s</w:t>
      </w:r>
      <w:r w:rsidR="006F56ED">
        <w:rPr>
          <w:i/>
          <w:iCs/>
          <w:lang w:val="es-419"/>
        </w:rPr>
        <w:t>ta</w:t>
      </w:r>
      <w:r w:rsidR="00147F2D" w:rsidRPr="00AA32FC">
        <w:rPr>
          <w:lang w:val="es-419"/>
        </w:rPr>
        <w:t xml:space="preserve"> </w:t>
      </w:r>
      <w:r w:rsidR="006F56ED" w:rsidRPr="006F56ED">
        <w:rPr>
          <w:lang w:val="es-419"/>
        </w:rPr>
        <w:t>a las Partes, e invita a otros Gobiernos y organizaciones pertinentes, a integrar y aplicar las orientaciones mundiales, según proceda y de conformidad con las circunstancias, prioridades y leyes nacionales, en estrategias y planes de acción nacionales en materia de biodiversidad, políticas de fauna y flora silvestres, marcos jurídicos e institucionales y planes, políticas, programas y otros instrumentos sectoriales e intersectoriales pertinentes</w:t>
      </w:r>
      <w:r w:rsidR="009558D8" w:rsidRPr="00AA32FC">
        <w:rPr>
          <w:lang w:val="es-419"/>
        </w:rPr>
        <w:t>;</w:t>
      </w:r>
    </w:p>
    <w:p w14:paraId="7B61B2FF" w14:textId="20A46EEE" w:rsidR="000A1108" w:rsidRPr="00AA32FC" w:rsidRDefault="00ED6E6F" w:rsidP="00091D1F">
      <w:pPr>
        <w:pStyle w:val="CBDDesicionText"/>
        <w:rPr>
          <w:lang w:val="es-419"/>
        </w:rPr>
      </w:pPr>
      <w:r w:rsidRPr="00AA32FC">
        <w:rPr>
          <w:lang w:val="es-419"/>
        </w:rPr>
        <w:t>3.</w:t>
      </w:r>
      <w:r w:rsidRPr="00AA32FC">
        <w:rPr>
          <w:lang w:val="es-419"/>
        </w:rPr>
        <w:tab/>
      </w:r>
      <w:r w:rsidR="00147F2D" w:rsidRPr="00AA32FC">
        <w:rPr>
          <w:i/>
          <w:iCs/>
          <w:lang w:val="es-419"/>
        </w:rPr>
        <w:t>Invit</w:t>
      </w:r>
      <w:r w:rsidR="000336E4">
        <w:rPr>
          <w:i/>
          <w:iCs/>
          <w:lang w:val="es-419"/>
        </w:rPr>
        <w:t>a</w:t>
      </w:r>
      <w:r w:rsidR="00147F2D" w:rsidRPr="00AA32FC">
        <w:rPr>
          <w:lang w:val="es-419"/>
        </w:rPr>
        <w:t xml:space="preserve"> </w:t>
      </w:r>
      <w:r w:rsidR="000336E4" w:rsidRPr="000336E4">
        <w:rPr>
          <w:lang w:val="es-419"/>
        </w:rPr>
        <w:t xml:space="preserve">a las Partes a promover la aplicación coherente y coordinada de las orientaciones mundiales en todos los sectores pertinentes que </w:t>
      </w:r>
      <w:r w:rsidR="00BD3579">
        <w:rPr>
          <w:lang w:val="es-419"/>
        </w:rPr>
        <w:t>s</w:t>
      </w:r>
      <w:r w:rsidR="000336E4" w:rsidRPr="000336E4">
        <w:rPr>
          <w:lang w:val="es-419"/>
        </w:rPr>
        <w:t>e</w:t>
      </w:r>
      <w:r w:rsidR="00BD3579">
        <w:rPr>
          <w:lang w:val="es-419"/>
        </w:rPr>
        <w:t xml:space="preserve"> ocupe</w:t>
      </w:r>
      <w:r w:rsidR="000336E4" w:rsidRPr="000336E4">
        <w:rPr>
          <w:lang w:val="es-419"/>
        </w:rPr>
        <w:t>n</w:t>
      </w:r>
      <w:r w:rsidR="00BD3579">
        <w:rPr>
          <w:lang w:val="es-419"/>
        </w:rPr>
        <w:t xml:space="preserve"> de</w:t>
      </w:r>
      <w:r w:rsidR="000336E4" w:rsidRPr="000336E4">
        <w:rPr>
          <w:lang w:val="es-419"/>
        </w:rPr>
        <w:t xml:space="preserve"> la gestión de la fauna y flora silvestres</w:t>
      </w:r>
      <w:r w:rsidR="00D104DC" w:rsidRPr="00AA32FC">
        <w:rPr>
          <w:lang w:val="es-419"/>
        </w:rPr>
        <w:t>;</w:t>
      </w:r>
    </w:p>
    <w:p w14:paraId="1BAFA467" w14:textId="2C328F30" w:rsidR="000A1108" w:rsidRPr="00AA32FC" w:rsidRDefault="00ED6E6F" w:rsidP="00091D1F">
      <w:pPr>
        <w:pStyle w:val="CBDDesicionText"/>
        <w:rPr>
          <w:lang w:val="es-419"/>
        </w:rPr>
      </w:pPr>
      <w:r w:rsidRPr="00AA32FC">
        <w:rPr>
          <w:lang w:val="es-419"/>
        </w:rPr>
        <w:t>4.</w:t>
      </w:r>
      <w:r w:rsidRPr="00AA32FC">
        <w:rPr>
          <w:lang w:val="es-419"/>
        </w:rPr>
        <w:tab/>
      </w:r>
      <w:r w:rsidR="000336E4">
        <w:rPr>
          <w:i/>
          <w:iCs/>
          <w:lang w:val="es-419"/>
        </w:rPr>
        <w:t>In</w:t>
      </w:r>
      <w:r w:rsidR="00147F2D" w:rsidRPr="00AA32FC">
        <w:rPr>
          <w:i/>
          <w:iCs/>
          <w:lang w:val="es-419"/>
        </w:rPr>
        <w:t>s</w:t>
      </w:r>
      <w:r w:rsidR="000336E4">
        <w:rPr>
          <w:i/>
          <w:iCs/>
          <w:lang w:val="es-419"/>
        </w:rPr>
        <w:t>ta</w:t>
      </w:r>
      <w:r w:rsidR="00147F2D" w:rsidRPr="00AA32FC">
        <w:rPr>
          <w:lang w:val="es-419"/>
        </w:rPr>
        <w:t xml:space="preserve"> </w:t>
      </w:r>
      <w:r w:rsidR="00F00478" w:rsidRPr="00F00478">
        <w:rPr>
          <w:lang w:val="es-419"/>
        </w:rPr>
        <w:t>a las Partes, e invita a otros Gobiernos y a actores pertinentes en condiciones de hacerlo, a apoyar la difusión y aplicación de las orientaciones mundiales, entre otras cosas a través de creación de capacidad, cooperación técnica, movilización de recursos financieros y apoyo a enfoques comunitarios y basados en derechos, según proceda</w:t>
      </w:r>
      <w:r w:rsidR="00E10959" w:rsidRPr="00AA32FC">
        <w:rPr>
          <w:lang w:val="es-419"/>
        </w:rPr>
        <w:t>;</w:t>
      </w:r>
    </w:p>
    <w:p w14:paraId="5BDC7CC0" w14:textId="41142B7D" w:rsidR="000A1108" w:rsidRPr="00AA32FC" w:rsidRDefault="00ED6E6F" w:rsidP="00091D1F">
      <w:pPr>
        <w:pStyle w:val="CBDDesicionText"/>
        <w:rPr>
          <w:lang w:val="es-419"/>
        </w:rPr>
      </w:pPr>
      <w:r w:rsidRPr="00AA32FC">
        <w:rPr>
          <w:lang w:val="es-419"/>
        </w:rPr>
        <w:t>5.</w:t>
      </w:r>
      <w:r w:rsidRPr="00AA32FC">
        <w:rPr>
          <w:lang w:val="es-419"/>
        </w:rPr>
        <w:tab/>
      </w:r>
      <w:r w:rsidR="00BC3D14" w:rsidRPr="00AA32FC">
        <w:rPr>
          <w:i/>
          <w:iCs/>
          <w:lang w:val="es-419"/>
        </w:rPr>
        <w:t>Invit</w:t>
      </w:r>
      <w:r w:rsidR="00AB6997">
        <w:rPr>
          <w:i/>
          <w:iCs/>
          <w:lang w:val="es-419"/>
        </w:rPr>
        <w:t>a</w:t>
      </w:r>
      <w:r w:rsidR="00BC3D14" w:rsidRPr="00AA32FC">
        <w:rPr>
          <w:lang w:val="es-419"/>
        </w:rPr>
        <w:t xml:space="preserve"> </w:t>
      </w:r>
      <w:r w:rsidR="00AB6997" w:rsidRPr="00AB6997">
        <w:rPr>
          <w:lang w:val="es-419"/>
        </w:rPr>
        <w:t xml:space="preserve">a las Partes, los pueblos indígenas y las comunidades locales e interesados pertinentes a hacer un seguimiento y una evaluación del empleo y la eficacia de las orientaciones </w:t>
      </w:r>
      <w:r w:rsidR="00AB6997" w:rsidRPr="00AB6997">
        <w:rPr>
          <w:lang w:val="es-419"/>
        </w:rPr>
        <w:lastRenderedPageBreak/>
        <w:t xml:space="preserve">mundiales y a compartir, con anterioridad </w:t>
      </w:r>
      <w:r w:rsidR="00687E8E">
        <w:rPr>
          <w:lang w:val="es-419"/>
        </w:rPr>
        <w:t>a</w:t>
      </w:r>
      <w:r w:rsidR="00AB6997" w:rsidRPr="00AB6997">
        <w:rPr>
          <w:lang w:val="es-419"/>
        </w:rPr>
        <w:t xml:space="preserve"> la 19</w:t>
      </w:r>
      <w:r w:rsidR="00AB6997" w:rsidRPr="00AB6997">
        <w:rPr>
          <w:vertAlign w:val="superscript"/>
          <w:lang w:val="es-419"/>
        </w:rPr>
        <w:t>a</w:t>
      </w:r>
      <w:r w:rsidR="00AB6997">
        <w:rPr>
          <w:lang w:val="es-419"/>
        </w:rPr>
        <w:t> </w:t>
      </w:r>
      <w:r w:rsidR="00AB6997" w:rsidRPr="00AB6997">
        <w:rPr>
          <w:lang w:val="es-419"/>
        </w:rPr>
        <w:t>reunión de la Conferencia de las Partes</w:t>
      </w:r>
      <w:r w:rsidR="00F8638D">
        <w:rPr>
          <w:lang w:val="es-419"/>
        </w:rPr>
        <w:t xml:space="preserve">, </w:t>
      </w:r>
      <w:r w:rsidR="00F8638D" w:rsidRPr="00AB6997">
        <w:rPr>
          <w:lang w:val="es-419"/>
        </w:rPr>
        <w:t xml:space="preserve">información sobre sus experiencias relacionadas con </w:t>
      </w:r>
      <w:r w:rsidR="00F8638D">
        <w:rPr>
          <w:lang w:val="es-419"/>
        </w:rPr>
        <w:t>la</w:t>
      </w:r>
      <w:r w:rsidR="00F8638D" w:rsidRPr="00AB6997">
        <w:rPr>
          <w:lang w:val="es-419"/>
        </w:rPr>
        <w:t xml:space="preserve"> aplicación</w:t>
      </w:r>
      <w:r w:rsidR="00F8638D">
        <w:rPr>
          <w:lang w:val="es-419"/>
        </w:rPr>
        <w:t xml:space="preserve"> de las orientaciones;</w:t>
      </w:r>
    </w:p>
    <w:p w14:paraId="480DE94C" w14:textId="16E37CB6" w:rsidR="000A1108" w:rsidRPr="00AA32FC" w:rsidRDefault="00ED6E6F" w:rsidP="00091D1F">
      <w:pPr>
        <w:pStyle w:val="CBDDesicionText"/>
        <w:rPr>
          <w:lang w:val="es-419"/>
        </w:rPr>
      </w:pPr>
      <w:r w:rsidRPr="00AA32FC">
        <w:rPr>
          <w:lang w:val="es-419"/>
        </w:rPr>
        <w:t>6.</w:t>
      </w:r>
      <w:r w:rsidRPr="00AA32FC">
        <w:rPr>
          <w:lang w:val="es-419"/>
        </w:rPr>
        <w:tab/>
      </w:r>
      <w:r w:rsidR="00AB6997">
        <w:rPr>
          <w:i/>
          <w:iCs/>
          <w:lang w:val="es-419"/>
        </w:rPr>
        <w:t>Pide</w:t>
      </w:r>
      <w:r w:rsidR="00110C84" w:rsidRPr="00AA32FC">
        <w:rPr>
          <w:lang w:val="es-419"/>
        </w:rPr>
        <w:t xml:space="preserve"> </w:t>
      </w:r>
      <w:r w:rsidR="00AB6997" w:rsidRPr="00AB6997">
        <w:rPr>
          <w:lang w:val="es-419"/>
        </w:rPr>
        <w:t>a la Secretaria Ejecutiva del Convenio que, con sujeción a la disponibilidad de recursos y en consulta con Partes interesadas, otros Gobiernos, pueblos indígenas y comunidades locales y miembros de la Asociación de Colaboración sobre Manejo Sostenible de la Fauna Silvestre</w:t>
      </w:r>
      <w:r w:rsidR="00110C84" w:rsidRPr="00AA32FC">
        <w:rPr>
          <w:lang w:val="es-419"/>
        </w:rPr>
        <w:t>:</w:t>
      </w:r>
    </w:p>
    <w:p w14:paraId="660AA2AE" w14:textId="49C0F744" w:rsidR="000E3779" w:rsidRPr="00AA32FC" w:rsidRDefault="00ED6E6F" w:rsidP="00091D1F">
      <w:pPr>
        <w:pStyle w:val="CBDDesicionText"/>
        <w:rPr>
          <w:lang w:val="es-419"/>
        </w:rPr>
      </w:pPr>
      <w:r w:rsidRPr="00AA32FC">
        <w:rPr>
          <w:lang w:val="es-419"/>
        </w:rPr>
        <w:t>a)</w:t>
      </w:r>
      <w:r w:rsidRPr="00AA32FC">
        <w:rPr>
          <w:lang w:val="es-419"/>
        </w:rPr>
        <w:tab/>
      </w:r>
      <w:r w:rsidR="00E51AC6">
        <w:rPr>
          <w:lang w:val="es-419"/>
        </w:rPr>
        <w:t>Haga conocer las orientaciones mundiales y facilite su uso</w:t>
      </w:r>
      <w:r w:rsidR="00E10959" w:rsidRPr="00AA32FC">
        <w:rPr>
          <w:lang w:val="es-419"/>
        </w:rPr>
        <w:t>;</w:t>
      </w:r>
    </w:p>
    <w:p w14:paraId="7FC4C72E" w14:textId="07C8B123" w:rsidR="00E32CB1" w:rsidRPr="00AA32FC" w:rsidRDefault="00ED6E6F" w:rsidP="00091D1F">
      <w:pPr>
        <w:pStyle w:val="CBDDesicionText"/>
        <w:rPr>
          <w:lang w:val="es-419"/>
        </w:rPr>
      </w:pPr>
      <w:r w:rsidRPr="00AA32FC">
        <w:rPr>
          <w:lang w:val="es-419"/>
        </w:rPr>
        <w:t>b)</w:t>
      </w:r>
      <w:r w:rsidRPr="00AA32FC">
        <w:rPr>
          <w:lang w:val="es-419"/>
        </w:rPr>
        <w:tab/>
      </w:r>
      <w:r w:rsidR="00E51AC6" w:rsidRPr="00E51AC6">
        <w:rPr>
          <w:lang w:val="es-419"/>
        </w:rPr>
        <w:t>Promueva el intercambio de experiencias, herramientas y lecciones aprendidas sobre seguimiento, gestión adaptativa, salvaguardias, gobernanza participativa y participación equitativa en los beneficios</w:t>
      </w:r>
      <w:r w:rsidR="00E10959" w:rsidRPr="00AA32FC">
        <w:rPr>
          <w:lang w:val="es-419"/>
        </w:rPr>
        <w:t>;</w:t>
      </w:r>
    </w:p>
    <w:p w14:paraId="1CAA1006" w14:textId="74A49899" w:rsidR="00E32CB1" w:rsidRPr="00AA32FC" w:rsidRDefault="00ED6E6F" w:rsidP="00091D1F">
      <w:pPr>
        <w:pStyle w:val="CBDDesicionText"/>
        <w:rPr>
          <w:lang w:val="es-419"/>
        </w:rPr>
      </w:pPr>
      <w:r w:rsidRPr="00AA32FC">
        <w:rPr>
          <w:lang w:val="es-419"/>
        </w:rPr>
        <w:t>c)</w:t>
      </w:r>
      <w:r w:rsidRPr="00AA32FC">
        <w:rPr>
          <w:lang w:val="es-419"/>
        </w:rPr>
        <w:tab/>
      </w:r>
      <w:r w:rsidR="00E51AC6" w:rsidRPr="00E51AC6">
        <w:rPr>
          <w:lang w:val="es-419"/>
        </w:rPr>
        <w:t>Recopile la información indicada en el párrafo 5 anterior y la facilite a través del mecanismo de facilitación y otros medios apropiados</w:t>
      </w:r>
      <w:r w:rsidR="00AD219D" w:rsidRPr="00AA32FC">
        <w:rPr>
          <w:lang w:val="es-419"/>
        </w:rPr>
        <w:t>;</w:t>
      </w:r>
    </w:p>
    <w:p w14:paraId="0D2FCB50" w14:textId="270F1BCE" w:rsidR="00110C84" w:rsidRPr="00AA32FC" w:rsidRDefault="00ED6E6F" w:rsidP="00091D1F">
      <w:pPr>
        <w:pStyle w:val="CBDDesicionText"/>
        <w:rPr>
          <w:lang w:val="es-419"/>
        </w:rPr>
      </w:pPr>
      <w:r w:rsidRPr="00AA32FC">
        <w:rPr>
          <w:lang w:val="es-419"/>
        </w:rPr>
        <w:t>d)</w:t>
      </w:r>
      <w:r w:rsidRPr="00AA32FC">
        <w:rPr>
          <w:lang w:val="es-419"/>
        </w:rPr>
        <w:tab/>
      </w:r>
      <w:r w:rsidR="00E51AC6" w:rsidRPr="00E51AC6">
        <w:rPr>
          <w:lang w:val="es-419"/>
        </w:rPr>
        <w:t>Prepare un informe sobre los avances en el cumplimiento de la presente decisión para consideración del Órgano Subsidiario sobre Asesoramiento Científico, Técnico y Tecnológico en una reunión que se celebre con anterioridad a la 19ª reunión de la Conferencia de las Partes</w:t>
      </w:r>
      <w:r w:rsidR="00110C84" w:rsidRPr="00AA32FC">
        <w:rPr>
          <w:lang w:val="es-419"/>
        </w:rPr>
        <w:t>.</w:t>
      </w:r>
    </w:p>
    <w:p w14:paraId="2F8F20C9" w14:textId="52FBA4B4" w:rsidR="00110C84" w:rsidRPr="00AA32FC" w:rsidRDefault="00E51AC6" w:rsidP="004E4ADE">
      <w:pPr>
        <w:pStyle w:val="CBDDesicionAnnex"/>
        <w:rPr>
          <w:lang w:val="es-419"/>
        </w:rPr>
      </w:pPr>
      <w:r>
        <w:rPr>
          <w:lang w:val="es-419"/>
        </w:rPr>
        <w:t>An</w:t>
      </w:r>
      <w:r w:rsidR="00110C84" w:rsidRPr="00AA32FC">
        <w:rPr>
          <w:lang w:val="es-419"/>
        </w:rPr>
        <w:t>ex</w:t>
      </w:r>
      <w:r>
        <w:rPr>
          <w:lang w:val="es-419"/>
        </w:rPr>
        <w:t>o</w:t>
      </w:r>
    </w:p>
    <w:p w14:paraId="194F6531" w14:textId="3878C5F3" w:rsidR="000377EC" w:rsidRPr="00AA32FC" w:rsidRDefault="002F4E2D" w:rsidP="004E4ADE">
      <w:pPr>
        <w:pStyle w:val="CBDDesicionAnnex"/>
        <w:rPr>
          <w:lang w:val="es-419"/>
        </w:rPr>
      </w:pPr>
      <w:r w:rsidRPr="002F4E2D">
        <w:rPr>
          <w:lang w:val="es-419"/>
        </w:rPr>
        <w:t>Orientaciones mundiales sobre la gestión sostenible de fauna y flora</w:t>
      </w:r>
      <w:r>
        <w:rPr>
          <w:lang w:val="es-419"/>
        </w:rPr>
        <w:br/>
      </w:r>
      <w:r w:rsidRPr="002F4E2D">
        <w:rPr>
          <w:lang w:val="es-419"/>
        </w:rPr>
        <w:t>silvestres aplicables a múltiples especies y múltiples prácticas</w:t>
      </w:r>
      <w:r w:rsidR="00110C84" w:rsidRPr="00AA32FC">
        <w:rPr>
          <w:lang w:val="es-419"/>
        </w:rPr>
        <w:t xml:space="preserve"> </w:t>
      </w:r>
    </w:p>
    <w:p w14:paraId="1D86471F" w14:textId="67F482CC" w:rsidR="00B33936" w:rsidRPr="00AA32FC" w:rsidRDefault="00516DEE" w:rsidP="004E4ADE">
      <w:pPr>
        <w:pStyle w:val="CBDH1"/>
        <w:rPr>
          <w:lang w:val="es-419"/>
        </w:rPr>
      </w:pPr>
      <w:r w:rsidRPr="00AA32FC">
        <w:rPr>
          <w:lang w:val="es-419"/>
        </w:rPr>
        <w:t>I.</w:t>
      </w:r>
      <w:r w:rsidRPr="00AA32FC">
        <w:rPr>
          <w:lang w:val="es-419"/>
        </w:rPr>
        <w:tab/>
      </w:r>
      <w:r w:rsidR="00B33936" w:rsidRPr="00AA32FC">
        <w:rPr>
          <w:lang w:val="es-419"/>
        </w:rPr>
        <w:t>Context</w:t>
      </w:r>
      <w:r w:rsidR="002F4E2D">
        <w:rPr>
          <w:lang w:val="es-419"/>
        </w:rPr>
        <w:t>o</w:t>
      </w:r>
    </w:p>
    <w:p w14:paraId="6F89698E" w14:textId="0D309560" w:rsidR="00092426" w:rsidRPr="002F4E2D" w:rsidRDefault="002F4E2D" w:rsidP="007E1430">
      <w:pPr>
        <w:pStyle w:val="CBDNormalNumber"/>
        <w:numPr>
          <w:ilvl w:val="0"/>
          <w:numId w:val="29"/>
        </w:numPr>
        <w:ind w:left="567"/>
        <w:rPr>
          <w:lang w:val="es-419"/>
        </w:rPr>
      </w:pPr>
      <w:r w:rsidRPr="002F4E2D">
        <w:rPr>
          <w:lang w:val="es-419"/>
        </w:rPr>
        <w:t>En la decisión </w:t>
      </w:r>
      <w:hyperlink r:id="rId23" w:history="1">
        <w:r w:rsidRPr="002F4E2D">
          <w:rPr>
            <w:rStyle w:val="Hyperlink"/>
            <w:lang w:val="es-419"/>
          </w:rPr>
          <w:t>14/7</w:t>
        </w:r>
      </w:hyperlink>
      <w:r w:rsidRPr="002F4E2D">
        <w:rPr>
          <w:lang w:val="es-419"/>
        </w:rPr>
        <w:t>, la Conferencia de las Partes en el Convenio sobre la Diversidad Biológica</w:t>
      </w:r>
      <w:r w:rsidRPr="002F4E2D">
        <w:rPr>
          <w:rStyle w:val="FootnoteReference"/>
          <w:lang w:val="es-419" w:eastAsia="ja-JP"/>
        </w:rPr>
        <w:footnoteReference w:id="18"/>
      </w:r>
      <w:r w:rsidRPr="002F4E2D">
        <w:rPr>
          <w:lang w:val="es-419"/>
        </w:rPr>
        <w:t xml:space="preserve"> reconoció que la gestión de la fauna y flora silvestres era un enfoque integrado que contribuía a la consecución de los objetivos del Convenio, a saber, la conservación de la diversidad biológica, la utilización sostenible de sus componentes y la participación justa y equitativa en los beneficios que se deriven de la utilización de los recursos genéticos</w:t>
      </w:r>
      <w:r w:rsidR="000377EC" w:rsidRPr="002F4E2D">
        <w:rPr>
          <w:lang w:val="es-419"/>
        </w:rPr>
        <w:t xml:space="preserve">. </w:t>
      </w:r>
      <w:r w:rsidRPr="002F4E2D">
        <w:rPr>
          <w:lang w:val="es-419"/>
        </w:rPr>
        <w:t xml:space="preserve">Las presentes orientaciones se basan en esa decisión y </w:t>
      </w:r>
      <w:r w:rsidR="00687E8E">
        <w:rPr>
          <w:lang w:val="es-419"/>
        </w:rPr>
        <w:t xml:space="preserve">en </w:t>
      </w:r>
      <w:r w:rsidRPr="002F4E2D">
        <w:rPr>
          <w:lang w:val="es-419"/>
        </w:rPr>
        <w:t>decisiones posteriores de la Conferencia de las Partes y contribuirán a la implementación del Marco Mundial de Biodiversidad de Kunming</w:t>
      </w:r>
      <w:r w:rsidRPr="002F4E2D">
        <w:rPr>
          <w:lang w:val="es-419"/>
        </w:rPr>
        <w:noBreakHyphen/>
        <w:t>Montreal adoptado en la 15ª reunión de la Conferencia de las Partes</w:t>
      </w:r>
      <w:r w:rsidRPr="002F4E2D">
        <w:rPr>
          <w:rStyle w:val="FootnoteReference"/>
          <w:lang w:val="es-419"/>
        </w:rPr>
        <w:footnoteReference w:id="19"/>
      </w:r>
      <w:r w:rsidRPr="002F4E2D">
        <w:rPr>
          <w:lang w:val="es-419"/>
        </w:rPr>
        <w:t>.</w:t>
      </w:r>
      <w:r w:rsidR="000377EC" w:rsidRPr="002F4E2D">
        <w:rPr>
          <w:lang w:val="es-419"/>
        </w:rPr>
        <w:t xml:space="preserve"> </w:t>
      </w:r>
      <w:r w:rsidRPr="002F4E2D">
        <w:rPr>
          <w:lang w:val="es-419"/>
        </w:rPr>
        <w:t>En particular, las orientaciones contribuirán al logro de las metas 4 a 6, 9, 10, 22 y 23 del Marco, que proporcionan una base para avanzar en la conservación y</w:t>
      </w:r>
      <w:r w:rsidR="00687E8E">
        <w:rPr>
          <w:lang w:val="es-419"/>
        </w:rPr>
        <w:t xml:space="preserve"> la</w:t>
      </w:r>
      <w:r w:rsidRPr="002F4E2D">
        <w:rPr>
          <w:lang w:val="es-419"/>
        </w:rPr>
        <w:t xml:space="preserve"> recuperación de especies, garantizar que la utilización y el comercio de especies silvestres sea</w:t>
      </w:r>
      <w:r w:rsidR="00F8638D">
        <w:rPr>
          <w:lang w:val="es-419"/>
        </w:rPr>
        <w:t>n</w:t>
      </w:r>
      <w:r w:rsidRPr="002F4E2D">
        <w:rPr>
          <w:lang w:val="es-419"/>
        </w:rPr>
        <w:t xml:space="preserve"> sostenible</w:t>
      </w:r>
      <w:r w:rsidR="00F8638D">
        <w:rPr>
          <w:lang w:val="es-419"/>
        </w:rPr>
        <w:t>s</w:t>
      </w:r>
      <w:r w:rsidRPr="002F4E2D">
        <w:rPr>
          <w:lang w:val="es-419"/>
        </w:rPr>
        <w:t>, seguro</w:t>
      </w:r>
      <w:r w:rsidR="00F8638D">
        <w:rPr>
          <w:lang w:val="es-419"/>
        </w:rPr>
        <w:t>s</w:t>
      </w:r>
      <w:r w:rsidRPr="002F4E2D">
        <w:rPr>
          <w:lang w:val="es-419"/>
        </w:rPr>
        <w:t xml:space="preserve"> y lícito</w:t>
      </w:r>
      <w:r w:rsidR="00F8638D">
        <w:rPr>
          <w:lang w:val="es-419"/>
        </w:rPr>
        <w:t>s</w:t>
      </w:r>
      <w:r w:rsidRPr="002F4E2D">
        <w:rPr>
          <w:lang w:val="es-419"/>
        </w:rPr>
        <w:t xml:space="preserve"> y aumentar los beneficios para las personas</w:t>
      </w:r>
      <w:r w:rsidR="000377EC" w:rsidRPr="002F4E2D">
        <w:rPr>
          <w:lang w:val="es-419"/>
        </w:rPr>
        <w:t>.</w:t>
      </w:r>
    </w:p>
    <w:p w14:paraId="1A7D6AD1" w14:textId="6092F4CE" w:rsidR="00092426" w:rsidRPr="00AA32FC" w:rsidRDefault="00FE525D" w:rsidP="00FE525D">
      <w:pPr>
        <w:pStyle w:val="CBDNormalNumber"/>
        <w:numPr>
          <w:ilvl w:val="0"/>
          <w:numId w:val="29"/>
        </w:numPr>
        <w:rPr>
          <w:lang w:val="es-419"/>
        </w:rPr>
      </w:pPr>
      <w:r w:rsidRPr="00FE525D">
        <w:rPr>
          <w:lang w:val="es-419"/>
        </w:rPr>
        <w:t xml:space="preserve">En las presentes orientaciones se utiliza </w:t>
      </w:r>
      <w:r w:rsidR="00EA04B1">
        <w:rPr>
          <w:lang w:val="es-419"/>
        </w:rPr>
        <w:t xml:space="preserve">como base </w:t>
      </w:r>
      <w:r w:rsidRPr="00FE525D">
        <w:rPr>
          <w:lang w:val="es-419"/>
        </w:rPr>
        <w:t>la definición del término “gestión sostenible de la fauna y flora silvestres” brindado en la decisión </w:t>
      </w:r>
      <w:hyperlink r:id="rId24" w:history="1">
        <w:r w:rsidRPr="00FE525D">
          <w:rPr>
            <w:rStyle w:val="Hyperlink"/>
            <w:lang w:val="es-419"/>
          </w:rPr>
          <w:t>14/7</w:t>
        </w:r>
      </w:hyperlink>
      <w:r w:rsidRPr="00FE525D">
        <w:rPr>
          <w:lang w:val="es-419"/>
        </w:rPr>
        <w:t xml:space="preserve">, </w:t>
      </w:r>
      <w:r w:rsidR="00C86C95">
        <w:rPr>
          <w:lang w:val="es-419"/>
        </w:rPr>
        <w:t>esto es</w:t>
      </w:r>
      <w:r w:rsidR="00EA04B1">
        <w:rPr>
          <w:lang w:val="es-419"/>
        </w:rPr>
        <w:t>,</w:t>
      </w:r>
      <w:r w:rsidRPr="00FE525D">
        <w:rPr>
          <w:lang w:val="es-419"/>
        </w:rPr>
        <w:t xml:space="preserve"> la gestión racional de las especies silvestres a fin de sostener sus poblaciones y hábitats a lo largo del tiempo, considerando las necesidades socioeconóm</w:t>
      </w:r>
      <w:r w:rsidR="00EA04B1">
        <w:rPr>
          <w:lang w:val="es-419"/>
        </w:rPr>
        <w:t>icas de las poblaciones humanas</w:t>
      </w:r>
      <w:r w:rsidR="00FA0C73" w:rsidRPr="00AA32FC">
        <w:rPr>
          <w:lang w:val="es-419"/>
        </w:rPr>
        <w:t>.</w:t>
      </w:r>
    </w:p>
    <w:p w14:paraId="37C74C07" w14:textId="07D2E8C7" w:rsidR="00B73442" w:rsidRPr="00B73442" w:rsidRDefault="00B73442" w:rsidP="00B73442">
      <w:pPr>
        <w:pStyle w:val="ListParagraph"/>
        <w:numPr>
          <w:ilvl w:val="0"/>
          <w:numId w:val="29"/>
        </w:numPr>
        <w:rPr>
          <w:lang w:val="es-419"/>
        </w:rPr>
      </w:pPr>
      <w:r w:rsidRPr="00B73442">
        <w:rPr>
          <w:lang w:val="es-419"/>
        </w:rPr>
        <w:t>La gestión sostenible de la fauna y flora silvestres es apoyada por un marco normativo internacional amplio formado</w:t>
      </w:r>
      <w:r w:rsidR="0093217B" w:rsidRPr="0093217B">
        <w:rPr>
          <w:lang w:val="es-419"/>
        </w:rPr>
        <w:t xml:space="preserve"> </w:t>
      </w:r>
      <w:r w:rsidR="0093217B" w:rsidRPr="00B73442">
        <w:rPr>
          <w:lang w:val="es-419"/>
        </w:rPr>
        <w:t>por</w:t>
      </w:r>
      <w:r w:rsidRPr="00B73442">
        <w:rPr>
          <w:lang w:val="es-419"/>
        </w:rPr>
        <w:t>, entre otros, el Convenio sobre la Diversidad Biológica (en particular sus artículos 6 a 8 y 10), la Convención sobre la Conservación de las Especies Migratorias de Animales Silvestres, la Convención sobre Comercio Internacional de Especies Amenazadas de Fauna y Flora Silvestres, la Organización de las Naciones Unidas para la Alimentación y la Agricultura y la Unión Internacional para la Conservación de la Naturaleza. En este sentido también son pertinentes los Principios y Directrices de Addis Abeba para la Utilización Sostenible de la Diversidad Biológica</w:t>
      </w:r>
      <w:r w:rsidR="00D8428F" w:rsidRPr="00D751AE">
        <w:rPr>
          <w:rStyle w:val="FootnoteReference"/>
          <w:lang w:val="es-419"/>
        </w:rPr>
        <w:footnoteReference w:id="20"/>
      </w:r>
      <w:r w:rsidRPr="00B73442">
        <w:rPr>
          <w:lang w:val="es-419"/>
        </w:rPr>
        <w:t xml:space="preserve"> y otras decisiones de la Conferencia de las Partes en el Convenio sobre la Diversidad Biológica, incluidas las decisiones </w:t>
      </w:r>
      <w:hyperlink r:id="rId25" w:history="1">
        <w:r w:rsidRPr="0093217B">
          <w:rPr>
            <w:rStyle w:val="Hyperlink"/>
            <w:lang w:val="es-419"/>
          </w:rPr>
          <w:t>14/7</w:t>
        </w:r>
      </w:hyperlink>
      <w:r w:rsidRPr="00B73442">
        <w:rPr>
          <w:lang w:val="es-419"/>
        </w:rPr>
        <w:t xml:space="preserve">, </w:t>
      </w:r>
      <w:hyperlink r:id="rId26" w:history="1">
        <w:r w:rsidRPr="0093217B">
          <w:rPr>
            <w:rStyle w:val="Hyperlink"/>
            <w:lang w:val="es-419"/>
          </w:rPr>
          <w:t>15/23</w:t>
        </w:r>
      </w:hyperlink>
      <w:r w:rsidRPr="00B73442">
        <w:rPr>
          <w:lang w:val="es-419"/>
        </w:rPr>
        <w:t xml:space="preserve"> y </w:t>
      </w:r>
      <w:hyperlink r:id="rId27" w:history="1">
        <w:r w:rsidRPr="0093217B">
          <w:rPr>
            <w:rStyle w:val="Hyperlink"/>
            <w:lang w:val="es-419"/>
          </w:rPr>
          <w:t>16/15</w:t>
        </w:r>
      </w:hyperlink>
      <w:r w:rsidRPr="00B73442">
        <w:rPr>
          <w:lang w:val="es-419"/>
        </w:rPr>
        <w:t xml:space="preserve">, referidas a gestión sostenible de </w:t>
      </w:r>
      <w:r w:rsidRPr="00B73442">
        <w:rPr>
          <w:lang w:val="es-419"/>
        </w:rPr>
        <w:lastRenderedPageBreak/>
        <w:t>la fauna y flora silvestres. El Marco refuerza además compromisos dirigidos a detener las extinciones de especies, garantizar la utilización sostenible y lícita de las especies silvestres, restaurar ecosistemas y mejorar la participación en los beneficios.</w:t>
      </w:r>
    </w:p>
    <w:p w14:paraId="10DEBE97" w14:textId="389E2007" w:rsidR="00B93E66" w:rsidRPr="009C4D52" w:rsidRDefault="009C4D52" w:rsidP="009C4D52">
      <w:pPr>
        <w:pStyle w:val="CBDNormalNumber"/>
        <w:numPr>
          <w:ilvl w:val="0"/>
          <w:numId w:val="29"/>
        </w:numPr>
        <w:rPr>
          <w:lang w:val="es-419"/>
        </w:rPr>
      </w:pPr>
      <w:r w:rsidRPr="009C4D52">
        <w:rPr>
          <w:lang w:val="es-419"/>
        </w:rPr>
        <w:t>La</w:t>
      </w:r>
      <w:r w:rsidR="00030D68">
        <w:rPr>
          <w:lang w:val="es-419"/>
        </w:rPr>
        <w:t>s</w:t>
      </w:r>
      <w:r w:rsidRPr="009C4D52">
        <w:rPr>
          <w:lang w:val="es-419"/>
        </w:rPr>
        <w:t xml:space="preserve"> </w:t>
      </w:r>
      <w:r w:rsidR="00030D68">
        <w:rPr>
          <w:lang w:val="es-419"/>
        </w:rPr>
        <w:t>especies</w:t>
      </w:r>
      <w:r w:rsidRPr="009C4D52">
        <w:rPr>
          <w:lang w:val="es-419"/>
        </w:rPr>
        <w:t xml:space="preserve"> silvestres siguen brindando beneficios ecológicos, económicos, culturales y sociales esenciales, especialmente en regiones rurales y ricas en biodiversidad, donde sustenta medios de vida, sistemas alimentarios y continuidad cultural</w:t>
      </w:r>
      <w:r w:rsidR="00092426" w:rsidRPr="009C4D52">
        <w:rPr>
          <w:lang w:val="es-419"/>
        </w:rPr>
        <w:t xml:space="preserve">. </w:t>
      </w:r>
      <w:r w:rsidRPr="009C4D52">
        <w:rPr>
          <w:lang w:val="es-419"/>
        </w:rPr>
        <w:t>Si bien muchas especies silvestres se utilizan a niveles no sostenibles, otras son conservadas y gestionadas eficazmente, lo cual demuestra la importancia de aplicar enfoques específicos a cada contexto</w:t>
      </w:r>
      <w:r w:rsidR="00092426" w:rsidRPr="009C4D52">
        <w:rPr>
          <w:lang w:val="es-419"/>
        </w:rPr>
        <w:t xml:space="preserve">. </w:t>
      </w:r>
      <w:r w:rsidRPr="009C4D52">
        <w:rPr>
          <w:lang w:val="es-419"/>
        </w:rPr>
        <w:t xml:space="preserve">Esas dinámicas resaltan la necesidad de contar con una gestión coordinada, con conocimiento de los riesgos, transparente, adaptativa y con rendición de cuentas que aborde las presiones acumulativas y los valores acumulativos, integre sistemas de conocimientos </w:t>
      </w:r>
      <w:r w:rsidR="0093217B" w:rsidRPr="009C4D52">
        <w:rPr>
          <w:lang w:val="es-419"/>
        </w:rPr>
        <w:t xml:space="preserve">científicos y locales </w:t>
      </w:r>
      <w:r w:rsidRPr="009C4D52">
        <w:rPr>
          <w:lang w:val="es-419"/>
        </w:rPr>
        <w:t>y garantice que la gestión de la fauna y flora silvestres se mantenga ecológicamente sostenible y esté en consonancia con los objetivos de conservación</w:t>
      </w:r>
      <w:r w:rsidR="006F07A5">
        <w:rPr>
          <w:lang w:val="es-419"/>
        </w:rPr>
        <w:t>.</w:t>
      </w:r>
    </w:p>
    <w:p w14:paraId="6660FC77" w14:textId="7B04A725" w:rsidR="000377EC" w:rsidRPr="00726315" w:rsidRDefault="009C4D52" w:rsidP="00726315">
      <w:pPr>
        <w:pStyle w:val="CBDNormalNumber"/>
        <w:numPr>
          <w:ilvl w:val="0"/>
          <w:numId w:val="29"/>
        </w:numPr>
        <w:rPr>
          <w:lang w:val="es-419"/>
        </w:rPr>
      </w:pPr>
      <w:r w:rsidRPr="00726315">
        <w:rPr>
          <w:lang w:val="es-419"/>
        </w:rPr>
        <w:t xml:space="preserve">Según </w:t>
      </w:r>
      <w:r w:rsidR="00487AF1" w:rsidRPr="00726315">
        <w:rPr>
          <w:i/>
          <w:iCs/>
          <w:lang w:val="en-US"/>
        </w:rPr>
        <w:t>The</w:t>
      </w:r>
      <w:r w:rsidR="00487AF1" w:rsidRPr="00726315">
        <w:rPr>
          <w:lang w:val="en-US"/>
        </w:rPr>
        <w:t xml:space="preserve"> </w:t>
      </w:r>
      <w:r w:rsidR="00C330E6" w:rsidRPr="00726315">
        <w:rPr>
          <w:i/>
          <w:iCs/>
          <w:lang w:val="en-US"/>
        </w:rPr>
        <w:t>T</w:t>
      </w:r>
      <w:r w:rsidR="00487AF1" w:rsidRPr="00726315">
        <w:rPr>
          <w:i/>
          <w:iCs/>
          <w:lang w:val="en-US"/>
        </w:rPr>
        <w:t xml:space="preserve">hematic </w:t>
      </w:r>
      <w:r w:rsidR="00C330E6" w:rsidRPr="00726315">
        <w:rPr>
          <w:i/>
          <w:iCs/>
          <w:lang w:val="en-US"/>
        </w:rPr>
        <w:t>A</w:t>
      </w:r>
      <w:r w:rsidR="00487AF1" w:rsidRPr="00726315">
        <w:rPr>
          <w:i/>
          <w:iCs/>
          <w:lang w:val="en-US"/>
        </w:rPr>
        <w:t xml:space="preserve">ssessment </w:t>
      </w:r>
      <w:r w:rsidR="00C330E6" w:rsidRPr="00726315">
        <w:rPr>
          <w:i/>
          <w:iCs/>
          <w:lang w:val="en-US"/>
        </w:rPr>
        <w:t>R</w:t>
      </w:r>
      <w:r w:rsidR="00487AF1" w:rsidRPr="00726315">
        <w:rPr>
          <w:i/>
          <w:iCs/>
          <w:lang w:val="en-US"/>
        </w:rPr>
        <w:t xml:space="preserve">eport on the </w:t>
      </w:r>
      <w:r w:rsidR="00C330E6" w:rsidRPr="00726315">
        <w:rPr>
          <w:i/>
          <w:iCs/>
          <w:lang w:val="en-US"/>
        </w:rPr>
        <w:t>S</w:t>
      </w:r>
      <w:r w:rsidR="00487AF1" w:rsidRPr="00726315">
        <w:rPr>
          <w:i/>
          <w:iCs/>
          <w:lang w:val="en-US"/>
        </w:rPr>
        <w:t xml:space="preserve">ustainable </w:t>
      </w:r>
      <w:r w:rsidR="00440822" w:rsidRPr="00726315">
        <w:rPr>
          <w:i/>
          <w:iCs/>
          <w:lang w:val="en-US"/>
        </w:rPr>
        <w:t>U</w:t>
      </w:r>
      <w:r w:rsidR="00487AF1" w:rsidRPr="00726315">
        <w:rPr>
          <w:i/>
          <w:iCs/>
          <w:lang w:val="en-US"/>
        </w:rPr>
        <w:t xml:space="preserve">se of </w:t>
      </w:r>
      <w:r w:rsidR="00440822" w:rsidRPr="00726315">
        <w:rPr>
          <w:i/>
          <w:iCs/>
          <w:lang w:val="en-US"/>
        </w:rPr>
        <w:t>W</w:t>
      </w:r>
      <w:r w:rsidR="00487AF1" w:rsidRPr="00726315">
        <w:rPr>
          <w:i/>
          <w:iCs/>
          <w:lang w:val="en-US"/>
        </w:rPr>
        <w:t xml:space="preserve">ild </w:t>
      </w:r>
      <w:r w:rsidR="00440822" w:rsidRPr="00726315">
        <w:rPr>
          <w:i/>
          <w:iCs/>
          <w:lang w:val="en-US"/>
        </w:rPr>
        <w:t>S</w:t>
      </w:r>
      <w:r w:rsidR="00487AF1" w:rsidRPr="00726315">
        <w:rPr>
          <w:i/>
          <w:iCs/>
          <w:lang w:val="en-US"/>
        </w:rPr>
        <w:t>pecies</w:t>
      </w:r>
      <w:r w:rsidRPr="00726315">
        <w:rPr>
          <w:i/>
          <w:iCs/>
          <w:lang w:val="es-419"/>
        </w:rPr>
        <w:t xml:space="preserve"> </w:t>
      </w:r>
      <w:bookmarkStart w:id="1" w:name="_Ref228901175"/>
      <w:r w:rsidRPr="00726315">
        <w:rPr>
          <w:lang w:val="es-419"/>
        </w:rPr>
        <w:t>(Informe acerca de la Evaluación temática sobre el uso sostenible de las especies silvestres), muchas poblaciones y especies silvestres están en declive, en particular allí donde presiones tales como los ca</w:t>
      </w:r>
      <w:r w:rsidR="0093217B">
        <w:rPr>
          <w:lang w:val="es-419"/>
        </w:rPr>
        <w:t xml:space="preserve">mbios en el uso de la tierra y </w:t>
      </w:r>
      <w:r w:rsidRPr="00726315">
        <w:rPr>
          <w:lang w:val="es-419"/>
        </w:rPr>
        <w:t>l</w:t>
      </w:r>
      <w:r w:rsidR="0093217B">
        <w:rPr>
          <w:lang w:val="es-419"/>
        </w:rPr>
        <w:t>os</w:t>
      </w:r>
      <w:r w:rsidRPr="00726315">
        <w:rPr>
          <w:lang w:val="es-419"/>
        </w:rPr>
        <w:t xml:space="preserve"> mar</w:t>
      </w:r>
      <w:r w:rsidR="0093217B">
        <w:rPr>
          <w:lang w:val="es-419"/>
        </w:rPr>
        <w:t>es</w:t>
      </w:r>
      <w:r w:rsidRPr="00726315">
        <w:rPr>
          <w:lang w:val="es-419"/>
        </w:rPr>
        <w:t>, la explotación directa, el cambio climático, la contaminación y las especies exóticas invasoras</w:t>
      </w:r>
      <w:r w:rsidR="0093217B" w:rsidRPr="0093217B">
        <w:rPr>
          <w:lang w:val="es-419"/>
        </w:rPr>
        <w:t xml:space="preserve"> </w:t>
      </w:r>
      <w:r w:rsidR="0093217B" w:rsidRPr="00726315">
        <w:rPr>
          <w:lang w:val="es-419"/>
        </w:rPr>
        <w:t>no se gestionan eficazmente</w:t>
      </w:r>
      <w:r w:rsidR="002E2E5B" w:rsidRPr="00726315">
        <w:rPr>
          <w:lang w:val="es-419"/>
        </w:rPr>
        <w:t>.</w:t>
      </w:r>
      <w:bookmarkEnd w:id="1"/>
      <w:r w:rsidR="00092426" w:rsidRPr="00726315">
        <w:rPr>
          <w:lang w:val="es-419"/>
        </w:rPr>
        <w:t xml:space="preserve"> </w:t>
      </w:r>
      <w:r w:rsidR="00726315" w:rsidRPr="00726315">
        <w:rPr>
          <w:lang w:val="es-419"/>
        </w:rPr>
        <w:t xml:space="preserve">Estas presiones, que interactúan entre sí, aumentan el riesgo de extinción, erosionan el funcionamiento de los ecosistemas, socavan las contribuciones de la naturaleza a las personas y se ven agudizadas por impulsores socioeconómicos indirectos más amplios, entre ellos </w:t>
      </w:r>
      <w:r w:rsidR="00030D68">
        <w:rPr>
          <w:lang w:val="es-419"/>
        </w:rPr>
        <w:t xml:space="preserve">el crecimiento </w:t>
      </w:r>
      <w:r w:rsidR="00726315" w:rsidRPr="00726315">
        <w:rPr>
          <w:lang w:val="es-419"/>
        </w:rPr>
        <w:t>demográfic</w:t>
      </w:r>
      <w:r w:rsidR="00030D68">
        <w:rPr>
          <w:lang w:val="es-419"/>
        </w:rPr>
        <w:t xml:space="preserve">o, un mayor </w:t>
      </w:r>
      <w:r w:rsidR="00726315" w:rsidRPr="00726315">
        <w:rPr>
          <w:lang w:val="es-419"/>
        </w:rPr>
        <w:t xml:space="preserve">consumo per cápita y </w:t>
      </w:r>
      <w:r w:rsidR="00030D68" w:rsidRPr="00726315">
        <w:rPr>
          <w:lang w:val="es-419"/>
        </w:rPr>
        <w:t>la expansión</w:t>
      </w:r>
      <w:r w:rsidR="00030D68">
        <w:rPr>
          <w:lang w:val="es-419"/>
        </w:rPr>
        <w:t xml:space="preserve"> de la demanda</w:t>
      </w:r>
      <w:r w:rsidR="00726315" w:rsidRPr="00726315">
        <w:rPr>
          <w:lang w:val="es-419"/>
        </w:rPr>
        <w:t xml:space="preserve"> de uso de la tierra y los mares</w:t>
      </w:r>
      <w:r w:rsidR="00092426" w:rsidRPr="00726315">
        <w:rPr>
          <w:lang w:val="es-419"/>
        </w:rPr>
        <w:t xml:space="preserve">. </w:t>
      </w:r>
      <w:r w:rsidR="00726315" w:rsidRPr="00726315">
        <w:rPr>
          <w:lang w:val="es-419"/>
        </w:rPr>
        <w:t xml:space="preserve">Riesgos existentes, como los causados por la dinámica de las enfermedades de fauna y flora silvestres, </w:t>
      </w:r>
      <w:r w:rsidR="0093217B">
        <w:rPr>
          <w:lang w:val="es-419"/>
        </w:rPr>
        <w:t xml:space="preserve">el </w:t>
      </w:r>
      <w:r w:rsidR="00726315" w:rsidRPr="00726315">
        <w:rPr>
          <w:lang w:val="es-419"/>
        </w:rPr>
        <w:t xml:space="preserve">incremento del comercio y el tráfico ilícito de especies silvestres y </w:t>
      </w:r>
      <w:r w:rsidR="0093217B">
        <w:rPr>
          <w:lang w:val="es-419"/>
        </w:rPr>
        <w:t xml:space="preserve">los </w:t>
      </w:r>
      <w:r w:rsidR="00726315" w:rsidRPr="00726315">
        <w:rPr>
          <w:lang w:val="es-419"/>
        </w:rPr>
        <w:t xml:space="preserve">conflictos entre seres humanos y fauna y flora silvestres, podrían exacerbar aún más las vulnerabilidades, en particular en el caso de especies con poblaciones decrecientes o áreas de distribución restringidas y de pueblos indígenas y comunidades locales </w:t>
      </w:r>
      <w:r w:rsidR="00485CE8">
        <w:rPr>
          <w:lang w:val="es-419"/>
        </w:rPr>
        <w:t xml:space="preserve">que tienen una </w:t>
      </w:r>
      <w:r w:rsidR="00726315" w:rsidRPr="00726315">
        <w:rPr>
          <w:lang w:val="es-419"/>
        </w:rPr>
        <w:t>vincula</w:t>
      </w:r>
      <w:r w:rsidR="00485CE8">
        <w:rPr>
          <w:lang w:val="es-419"/>
        </w:rPr>
        <w:t>ción</w:t>
      </w:r>
      <w:r w:rsidR="00726315" w:rsidRPr="00726315">
        <w:rPr>
          <w:lang w:val="es-419"/>
        </w:rPr>
        <w:t xml:space="preserve"> estrecha</w:t>
      </w:r>
      <w:r w:rsidR="00485CE8">
        <w:rPr>
          <w:lang w:val="es-419"/>
        </w:rPr>
        <w:t xml:space="preserve"> con</w:t>
      </w:r>
      <w:r w:rsidR="00726315" w:rsidRPr="00726315">
        <w:rPr>
          <w:lang w:val="es-419"/>
        </w:rPr>
        <w:t xml:space="preserve"> la fauna y flora silvestres</w:t>
      </w:r>
      <w:r w:rsidR="00092426" w:rsidRPr="00726315">
        <w:rPr>
          <w:lang w:val="es-419"/>
        </w:rPr>
        <w:t>.</w:t>
      </w:r>
    </w:p>
    <w:p w14:paraId="5A68FF7B" w14:textId="6A628B87" w:rsidR="002C5BB8" w:rsidRPr="00AA32FC" w:rsidRDefault="00A001AC" w:rsidP="004E4ADE">
      <w:pPr>
        <w:pStyle w:val="CBDH1"/>
        <w:rPr>
          <w:lang w:val="es-419"/>
        </w:rPr>
      </w:pPr>
      <w:r w:rsidRPr="00AA32FC">
        <w:rPr>
          <w:lang w:val="es-419"/>
        </w:rPr>
        <w:t>II.</w:t>
      </w:r>
      <w:r w:rsidRPr="00AA32FC">
        <w:rPr>
          <w:lang w:val="es-419"/>
        </w:rPr>
        <w:tab/>
      </w:r>
      <w:r w:rsidR="002C5BB8" w:rsidRPr="00AA32FC">
        <w:rPr>
          <w:lang w:val="es-419"/>
        </w:rPr>
        <w:t>Mandat</w:t>
      </w:r>
      <w:r w:rsidR="00726315">
        <w:rPr>
          <w:lang w:val="es-419"/>
        </w:rPr>
        <w:t>o</w:t>
      </w:r>
    </w:p>
    <w:p w14:paraId="70440866" w14:textId="2F159149" w:rsidR="000377EC" w:rsidRPr="00AA32FC" w:rsidRDefault="00896934" w:rsidP="007E1430">
      <w:pPr>
        <w:pStyle w:val="CBDNormalNumber"/>
        <w:numPr>
          <w:ilvl w:val="0"/>
          <w:numId w:val="29"/>
        </w:numPr>
        <w:ind w:left="567"/>
        <w:rPr>
          <w:lang w:val="es-419"/>
        </w:rPr>
      </w:pPr>
      <w:r w:rsidRPr="00896934">
        <w:rPr>
          <w:lang w:val="es-419"/>
        </w:rPr>
        <w:t>Las presentes orientaciones se elaboraron en respuesta a la decisión </w:t>
      </w:r>
      <w:hyperlink r:id="rId28" w:history="1">
        <w:r w:rsidRPr="00896934">
          <w:rPr>
            <w:rStyle w:val="Hyperlink"/>
            <w:lang w:val="es-419"/>
          </w:rPr>
          <w:t>16/15</w:t>
        </w:r>
      </w:hyperlink>
      <w:r w:rsidRPr="00896934">
        <w:rPr>
          <w:lang w:val="es-419"/>
        </w:rPr>
        <w:t>, por la que la Conferencia de las Partes pidió a la Secretaria Ejecutiva del Convenio que, con sujeción a la disponibilidad de recursos, en colaboración con la Asociación de Colaboración sobre Manejo Sostenible de la Fauna Silvestre, en particular la Secretaría de la Convención sobre las Especies Migratorias y la Secretaría de la Convención sobre el Comercio Internacional de Especies Amenazadas de Fauna y Flora Silvestres, y con aportaciones de las Partes, otros Gobiernos, los pueblos indígenas y las comunidades locales, las mujeres, la juventud y organizaciones pertinentes, preparara un proyecto de orientaciones mundiales sobre la gestión sostenible de la fauna y flora silvestres aplicables a múltiples especies y múltiples prácticas, con especial atención a lo siguiente: a) procesos de toma de decisiones inclusivos y participativos; b) inclusión de múltiples sistemas de conocimientos y reconocimiento de derechos; y c) distribución equitativa de costos y beneficios</w:t>
      </w:r>
      <w:r w:rsidR="000377EC" w:rsidRPr="00AA32FC">
        <w:rPr>
          <w:lang w:val="es-419"/>
        </w:rPr>
        <w:t>.</w:t>
      </w:r>
    </w:p>
    <w:p w14:paraId="7D031694" w14:textId="6C9FE308" w:rsidR="000377EC" w:rsidRPr="00AA32FC" w:rsidRDefault="00A001AC" w:rsidP="004E4ADE">
      <w:pPr>
        <w:pStyle w:val="CBDH1"/>
        <w:rPr>
          <w:lang w:val="es-419"/>
        </w:rPr>
      </w:pPr>
      <w:r w:rsidRPr="00AA32FC">
        <w:rPr>
          <w:lang w:val="es-419"/>
        </w:rPr>
        <w:t>III.</w:t>
      </w:r>
      <w:r w:rsidRPr="00AA32FC">
        <w:rPr>
          <w:lang w:val="es-419"/>
        </w:rPr>
        <w:tab/>
      </w:r>
      <w:r w:rsidR="000D1220">
        <w:rPr>
          <w:lang w:val="es-419"/>
        </w:rPr>
        <w:t>Finalidad y alcance</w:t>
      </w:r>
    </w:p>
    <w:p w14:paraId="21E80A9D" w14:textId="0AA144FB" w:rsidR="002079BF" w:rsidRPr="007C768B" w:rsidRDefault="000D1220" w:rsidP="007C768B">
      <w:pPr>
        <w:pStyle w:val="CBDNormalNumber"/>
        <w:numPr>
          <w:ilvl w:val="0"/>
          <w:numId w:val="45"/>
        </w:numPr>
        <w:rPr>
          <w:rFonts w:eastAsia="Arial"/>
          <w:lang w:val="es-419"/>
        </w:rPr>
      </w:pPr>
      <w:bookmarkStart w:id="2" w:name="_heading=h.204hpxu34acs" w:colFirst="0" w:colLast="0"/>
      <w:bookmarkEnd w:id="2"/>
      <w:r w:rsidRPr="007C768B">
        <w:rPr>
          <w:lang w:val="es-419"/>
        </w:rPr>
        <w:t>De conformidad con la decisión </w:t>
      </w:r>
      <w:hyperlink r:id="rId29" w:history="1">
        <w:r w:rsidRPr="007C768B">
          <w:rPr>
            <w:rStyle w:val="Hyperlink"/>
            <w:lang w:val="es-419"/>
          </w:rPr>
          <w:t>16/15</w:t>
        </w:r>
      </w:hyperlink>
      <w:r w:rsidRPr="007C768B">
        <w:rPr>
          <w:lang w:val="es-419"/>
        </w:rPr>
        <w:t>, las orientaciones mundiales se aplican a múltiples especies de ecosistemas tanto terrestres como de aguas continentales, marinos y costeros y a prácticas tanto extractivas como no extractivas, entre ellas la pesca, la recolección de plantas, hongos y algas silvestres, la tala, la captura de animales terrestres y acuáticos y el turismo basado en la fauna y flora silvestres</w:t>
      </w:r>
      <w:r w:rsidR="000377EC" w:rsidRPr="007C768B">
        <w:rPr>
          <w:rFonts w:eastAsia="Arial"/>
          <w:lang w:val="es-419"/>
        </w:rPr>
        <w:t xml:space="preserve">. </w:t>
      </w:r>
    </w:p>
    <w:p w14:paraId="6A1085AD" w14:textId="491CCD36" w:rsidR="00696021" w:rsidRPr="0079407B" w:rsidRDefault="00C13C06" w:rsidP="002079BF">
      <w:pPr>
        <w:pStyle w:val="CBDNormalNumber"/>
        <w:ind w:left="567"/>
        <w:rPr>
          <w:rFonts w:eastAsia="Arial"/>
          <w:spacing w:val="-2"/>
          <w:lang w:val="es-419"/>
        </w:rPr>
      </w:pPr>
      <w:r w:rsidRPr="0079407B">
        <w:rPr>
          <w:spacing w:val="-2"/>
          <w:lang w:val="es-419"/>
        </w:rPr>
        <w:t xml:space="preserve">Las orientaciones mundiales abordan carencias detectadas por el análisis de carencias para la determinación de áreas no cubiertas adecuadamente por orientaciones existentes elaboradas en el contexto de acuerdos ambientales multilaterales pertinentes y por organizaciones intergubernamentales </w:t>
      </w:r>
      <w:r w:rsidRPr="0079407B">
        <w:rPr>
          <w:spacing w:val="-2"/>
          <w:lang w:val="es-419"/>
        </w:rPr>
        <w:lastRenderedPageBreak/>
        <w:t>competentes</w:t>
      </w:r>
      <w:r w:rsidRPr="0079407B">
        <w:rPr>
          <w:rStyle w:val="FootnoteReference"/>
          <w:spacing w:val="-2"/>
          <w:lang w:val="es-419"/>
        </w:rPr>
        <w:footnoteReference w:id="21"/>
      </w:r>
      <w:r w:rsidRPr="0079407B">
        <w:rPr>
          <w:spacing w:val="-2"/>
          <w:lang w:val="es-419"/>
        </w:rPr>
        <w:t xml:space="preserve"> y </w:t>
      </w:r>
      <w:r w:rsidR="00F6770E">
        <w:rPr>
          <w:spacing w:val="-2"/>
          <w:lang w:val="es-419"/>
        </w:rPr>
        <w:t>el</w:t>
      </w:r>
      <w:r w:rsidRPr="0079407B">
        <w:rPr>
          <w:spacing w:val="-2"/>
          <w:lang w:val="es-419"/>
        </w:rPr>
        <w:t xml:space="preserve"> análisis adicional de orientaciones, herramientas y documentos disponibles relacionados con diversos ámbitos de la gestión sostenible de la fauna y flora silvestres que podrían requerir orientación complementaria</w:t>
      </w:r>
      <w:r w:rsidRPr="0079407B">
        <w:rPr>
          <w:rStyle w:val="FootnoteReference"/>
          <w:spacing w:val="-2"/>
          <w:lang w:val="es-419"/>
        </w:rPr>
        <w:footnoteReference w:id="22"/>
      </w:r>
      <w:r w:rsidRPr="0079407B">
        <w:rPr>
          <w:spacing w:val="-2"/>
          <w:lang w:val="es-419"/>
        </w:rPr>
        <w:t>.</w:t>
      </w:r>
      <w:r w:rsidR="009D5485" w:rsidRPr="0079407B">
        <w:rPr>
          <w:spacing w:val="-2"/>
          <w:lang w:val="es-419"/>
        </w:rPr>
        <w:t xml:space="preserve"> </w:t>
      </w:r>
      <w:r w:rsidR="00B209C1" w:rsidRPr="0079407B">
        <w:rPr>
          <w:spacing w:val="-2"/>
          <w:lang w:val="es-419"/>
        </w:rPr>
        <w:t>Las orientaciones contemplan además las aportaciones recibidas en respuesta a las invitaciones cursadas en las notificaciones núms. </w:t>
      </w:r>
      <w:hyperlink r:id="rId30" w:history="1">
        <w:r w:rsidR="00B209C1" w:rsidRPr="0079407B">
          <w:rPr>
            <w:rStyle w:val="Hyperlink"/>
            <w:spacing w:val="-2"/>
            <w:lang w:val="es-419"/>
          </w:rPr>
          <w:t>2025-014</w:t>
        </w:r>
      </w:hyperlink>
      <w:r w:rsidR="00B209C1" w:rsidRPr="0079407B">
        <w:rPr>
          <w:spacing w:val="-2"/>
          <w:lang w:val="es-419"/>
        </w:rPr>
        <w:t xml:space="preserve"> y </w:t>
      </w:r>
      <w:hyperlink r:id="rId31" w:history="1">
        <w:r w:rsidR="00B209C1" w:rsidRPr="0079407B">
          <w:rPr>
            <w:rStyle w:val="Hyperlink"/>
            <w:spacing w:val="-2"/>
            <w:lang w:val="es-419"/>
          </w:rPr>
          <w:t>2025-015</w:t>
        </w:r>
      </w:hyperlink>
      <w:r w:rsidR="00B209C1" w:rsidRPr="0079407B">
        <w:rPr>
          <w:spacing w:val="-2"/>
          <w:lang w:val="es-419"/>
        </w:rPr>
        <w:t xml:space="preserve"> y conclusiones pertinentes expuestas en el antedicho informe titulado</w:t>
      </w:r>
      <w:r w:rsidR="00B209C1" w:rsidRPr="0079407B">
        <w:rPr>
          <w:spacing w:val="-2"/>
        </w:rPr>
        <w:t xml:space="preserve"> </w:t>
      </w:r>
      <w:r w:rsidR="00685D10" w:rsidRPr="0079407B">
        <w:rPr>
          <w:i/>
          <w:iCs/>
          <w:spacing w:val="-2"/>
          <w:lang w:val="en-US"/>
        </w:rPr>
        <w:t>T</w:t>
      </w:r>
      <w:r w:rsidR="00F6770E">
        <w:rPr>
          <w:i/>
          <w:iCs/>
          <w:spacing w:val="-2"/>
          <w:lang w:val="en-US"/>
        </w:rPr>
        <w:t>he T</w:t>
      </w:r>
      <w:r w:rsidR="00685D10" w:rsidRPr="0079407B">
        <w:rPr>
          <w:i/>
          <w:iCs/>
          <w:spacing w:val="-2"/>
          <w:lang w:val="en-US"/>
        </w:rPr>
        <w:t>hematic Assessment Report on the Sustainable Use of Wild Species</w:t>
      </w:r>
      <w:r w:rsidR="00446019" w:rsidRPr="0079407B">
        <w:rPr>
          <w:spacing w:val="-2"/>
          <w:lang w:val="es-419"/>
        </w:rPr>
        <w:t>.</w:t>
      </w:r>
    </w:p>
    <w:p w14:paraId="529F8438" w14:textId="771DA788" w:rsidR="009F1284" w:rsidRPr="00AA32FC" w:rsidRDefault="00E54110" w:rsidP="00264E5F">
      <w:pPr>
        <w:pStyle w:val="CBDNormalNumber"/>
        <w:ind w:left="567"/>
        <w:rPr>
          <w:rFonts w:eastAsia="Arial"/>
          <w:lang w:val="es-419"/>
        </w:rPr>
      </w:pPr>
      <w:r w:rsidRPr="00E54110">
        <w:rPr>
          <w:lang w:val="es-419"/>
        </w:rPr>
        <w:t xml:space="preserve">La finalidad de las orientaciones es apoyar a las Partes en el fortalecimiento de marcos de políticas e institucionales para la gestión sostenible de la fauna y flora silvestres, en consonancia con los objetivos del Convenio y </w:t>
      </w:r>
      <w:r w:rsidR="007C768B">
        <w:rPr>
          <w:lang w:val="es-419"/>
        </w:rPr>
        <w:t xml:space="preserve">con </w:t>
      </w:r>
      <w:r w:rsidRPr="00E54110">
        <w:rPr>
          <w:lang w:val="es-419"/>
        </w:rPr>
        <w:t>el Marco. Conforme a la decisión </w:t>
      </w:r>
      <w:hyperlink r:id="rId32" w:history="1">
        <w:r w:rsidRPr="00E54110">
          <w:rPr>
            <w:rStyle w:val="Hyperlink"/>
            <w:lang w:val="es-419"/>
          </w:rPr>
          <w:t>16/15</w:t>
        </w:r>
      </w:hyperlink>
      <w:r w:rsidRPr="00E54110">
        <w:rPr>
          <w:lang w:val="es-419"/>
        </w:rPr>
        <w:t>, sus objetivos son</w:t>
      </w:r>
      <w:r w:rsidR="009F1284" w:rsidRPr="00AA32FC">
        <w:rPr>
          <w:rFonts w:eastAsia="Arial"/>
          <w:lang w:val="es-419"/>
        </w:rPr>
        <w:t>:</w:t>
      </w:r>
    </w:p>
    <w:p w14:paraId="4CA03C26" w14:textId="3B6FBFC1" w:rsidR="009F1284" w:rsidRPr="00FA4E42" w:rsidRDefault="00FA4E42" w:rsidP="00E54110">
      <w:pPr>
        <w:pStyle w:val="CBDNormalNumber"/>
        <w:numPr>
          <w:ilvl w:val="0"/>
          <w:numId w:val="36"/>
        </w:numPr>
        <w:ind w:left="562" w:firstLine="562"/>
        <w:rPr>
          <w:rFonts w:eastAsia="Arial"/>
          <w:lang w:val="es-419"/>
        </w:rPr>
      </w:pPr>
      <w:r w:rsidRPr="00FA4E42">
        <w:rPr>
          <w:lang w:val="es-419"/>
        </w:rPr>
        <w:t xml:space="preserve">Promover procesos de </w:t>
      </w:r>
      <w:r w:rsidR="007C768B">
        <w:rPr>
          <w:lang w:val="es-419"/>
        </w:rPr>
        <w:t>toma</w:t>
      </w:r>
      <w:r w:rsidRPr="00FA4E42">
        <w:rPr>
          <w:lang w:val="es-419"/>
        </w:rPr>
        <w:t xml:space="preserve"> de decisiones inclusivos y participativos</w:t>
      </w:r>
      <w:r w:rsidR="009F1284" w:rsidRPr="00FA4E42">
        <w:rPr>
          <w:rFonts w:eastAsia="Arial"/>
          <w:lang w:val="es-419"/>
        </w:rPr>
        <w:t>;</w:t>
      </w:r>
    </w:p>
    <w:p w14:paraId="3A30558C" w14:textId="495EF389" w:rsidR="009F1284" w:rsidRPr="0079407B" w:rsidRDefault="00FA4E42" w:rsidP="00E54110">
      <w:pPr>
        <w:pStyle w:val="CBDNormalNumber"/>
        <w:numPr>
          <w:ilvl w:val="0"/>
          <w:numId w:val="36"/>
        </w:numPr>
        <w:ind w:left="562" w:firstLine="562"/>
        <w:rPr>
          <w:rFonts w:eastAsia="Arial"/>
          <w:spacing w:val="-4"/>
          <w:lang w:val="es-419"/>
        </w:rPr>
      </w:pPr>
      <w:r w:rsidRPr="0079407B">
        <w:rPr>
          <w:spacing w:val="-4"/>
          <w:lang w:val="es-419"/>
        </w:rPr>
        <w:t>Facilitar la inclusión de múltiples sistemas de conocimientos y reconocimiento de derechos</w:t>
      </w:r>
      <w:r w:rsidR="009F1284" w:rsidRPr="0079407B">
        <w:rPr>
          <w:rFonts w:eastAsia="Arial"/>
          <w:spacing w:val="-4"/>
          <w:lang w:val="es-419"/>
        </w:rPr>
        <w:t>;</w:t>
      </w:r>
    </w:p>
    <w:p w14:paraId="36794B5B" w14:textId="0428ADE6" w:rsidR="009F1284" w:rsidRPr="00FA4E42" w:rsidRDefault="00FA4E42" w:rsidP="00E54110">
      <w:pPr>
        <w:pStyle w:val="CBDNormalNumber"/>
        <w:numPr>
          <w:ilvl w:val="0"/>
          <w:numId w:val="36"/>
        </w:numPr>
        <w:ind w:left="562" w:firstLine="562"/>
        <w:rPr>
          <w:rFonts w:eastAsia="Arial"/>
          <w:lang w:val="es-419"/>
        </w:rPr>
      </w:pPr>
      <w:r w:rsidRPr="00FA4E42">
        <w:rPr>
          <w:lang w:val="es-419"/>
        </w:rPr>
        <w:t>Promover la distribución justa y equitativa de los costos y beneficios que se deriven de la utilización y gestión de la fauna y flora silvestres</w:t>
      </w:r>
      <w:r w:rsidR="009F1284" w:rsidRPr="00FA4E42">
        <w:rPr>
          <w:rFonts w:eastAsia="Arial"/>
          <w:lang w:val="es-419"/>
        </w:rPr>
        <w:t>.</w:t>
      </w:r>
    </w:p>
    <w:p w14:paraId="3AD2B291" w14:textId="776F03DB" w:rsidR="009F1284" w:rsidRPr="00FA4E42" w:rsidRDefault="00FA4E42" w:rsidP="00FA4E42">
      <w:pPr>
        <w:pStyle w:val="CBDNormalNumber"/>
        <w:rPr>
          <w:rFonts w:eastAsia="Arial"/>
          <w:lang w:val="es-419"/>
        </w:rPr>
      </w:pPr>
      <w:r w:rsidRPr="00FA4E42">
        <w:rPr>
          <w:rFonts w:eastAsia="Arial"/>
          <w:lang w:val="es-419"/>
        </w:rPr>
        <w:t>Las orientaciones, que reflejan el reconocimiento de que la coherencia y coordinación de políticas intersectoriales son importantes para facilitar su aplicación, comprenden el objetivo de mejorar la coherencia entre políticas de todos los sectores y a todos los niveles de gobernanza</w:t>
      </w:r>
      <w:r w:rsidR="002049A5" w:rsidRPr="00FA4E42">
        <w:rPr>
          <w:rFonts w:eastAsia="Arial"/>
          <w:lang w:val="es-419"/>
        </w:rPr>
        <w:t>.</w:t>
      </w:r>
      <w:r w:rsidR="009F1284" w:rsidRPr="00FA4E42">
        <w:rPr>
          <w:rFonts w:eastAsia="Arial"/>
          <w:lang w:val="es-419"/>
        </w:rPr>
        <w:t xml:space="preserve"> </w:t>
      </w:r>
      <w:r w:rsidRPr="00FA4E42">
        <w:rPr>
          <w:lang w:val="es-419"/>
        </w:rPr>
        <w:t>Esa necesidad fue planteada en muchas de las aportaciones recibidas en respuesta a las notificaciones núms. </w:t>
      </w:r>
      <w:hyperlink r:id="rId33" w:history="1">
        <w:r w:rsidRPr="00FA4E42">
          <w:rPr>
            <w:rStyle w:val="Hyperlink"/>
            <w:lang w:val="es-419"/>
          </w:rPr>
          <w:t>2025-014</w:t>
        </w:r>
      </w:hyperlink>
      <w:r w:rsidRPr="00FA4E42">
        <w:rPr>
          <w:lang w:val="es-419"/>
        </w:rPr>
        <w:t xml:space="preserve"> y </w:t>
      </w:r>
      <w:hyperlink r:id="rId34" w:history="1">
        <w:r w:rsidRPr="00FA4E42">
          <w:rPr>
            <w:rStyle w:val="Hyperlink"/>
            <w:lang w:val="es-419"/>
          </w:rPr>
          <w:t>2025-015</w:t>
        </w:r>
      </w:hyperlink>
      <w:r w:rsidR="009F1284" w:rsidRPr="00FA4E42">
        <w:rPr>
          <w:rFonts w:eastAsia="Arial"/>
          <w:lang w:val="es-419"/>
        </w:rPr>
        <w:t>.</w:t>
      </w:r>
    </w:p>
    <w:p w14:paraId="5FB9B8DA" w14:textId="7603A1B5" w:rsidR="009F1284" w:rsidRPr="00F05C2F" w:rsidRDefault="00F05C2F" w:rsidP="00F05C2F">
      <w:pPr>
        <w:pStyle w:val="CBDNormalNumber"/>
        <w:rPr>
          <w:rFonts w:eastAsia="Arial"/>
          <w:lang w:val="es-419"/>
        </w:rPr>
      </w:pPr>
      <w:r w:rsidRPr="00F05C2F">
        <w:rPr>
          <w:rFonts w:eastAsia="Arial"/>
          <w:lang w:val="es-419"/>
        </w:rPr>
        <w:t>Las orientaciones plantean principios generales, salvaguardias y ámbitos amplios de acción para apoyar a las Partes en el fortalecimiento de enfoques nacionales para la gestión sostenible de la fauna y flora silvestres</w:t>
      </w:r>
      <w:r w:rsidR="009F1284" w:rsidRPr="00F05C2F">
        <w:rPr>
          <w:rFonts w:eastAsia="Arial"/>
          <w:lang w:val="es-419"/>
        </w:rPr>
        <w:t xml:space="preserve">. </w:t>
      </w:r>
      <w:r w:rsidRPr="00F05C2F">
        <w:rPr>
          <w:rFonts w:eastAsia="Arial"/>
          <w:lang w:val="es-419"/>
        </w:rPr>
        <w:t xml:space="preserve">Si bien no se brindan orientaciones operativas detalladas o estándares técnicos específicos </w:t>
      </w:r>
      <w:r w:rsidR="00F07919">
        <w:rPr>
          <w:rFonts w:eastAsia="Arial"/>
          <w:lang w:val="es-419"/>
        </w:rPr>
        <w:t>a</w:t>
      </w:r>
      <w:r w:rsidR="00B83504">
        <w:rPr>
          <w:rFonts w:eastAsia="Arial"/>
          <w:lang w:val="es-419"/>
        </w:rPr>
        <w:t xml:space="preserve"> cad</w:t>
      </w:r>
      <w:r w:rsidRPr="00F05C2F">
        <w:rPr>
          <w:rFonts w:eastAsia="Arial"/>
          <w:lang w:val="es-419"/>
        </w:rPr>
        <w:t>a especie, esos temas pueden ser abordados con medidas nacionales complementarias e instrume</w:t>
      </w:r>
      <w:r w:rsidR="003E06C5">
        <w:rPr>
          <w:rFonts w:eastAsia="Arial"/>
          <w:lang w:val="es-419"/>
        </w:rPr>
        <w:t xml:space="preserve">ntos </w:t>
      </w:r>
      <w:r w:rsidR="003E06C5" w:rsidRPr="00F05C2F">
        <w:rPr>
          <w:rFonts w:eastAsia="Arial"/>
          <w:lang w:val="es-419"/>
        </w:rPr>
        <w:t>pertinentes</w:t>
      </w:r>
      <w:r w:rsidR="003E06C5">
        <w:rPr>
          <w:rFonts w:eastAsia="Arial"/>
          <w:lang w:val="es-419"/>
        </w:rPr>
        <w:t xml:space="preserve"> a nivel sectorial o específicos </w:t>
      </w:r>
      <w:r w:rsidR="00F07919">
        <w:rPr>
          <w:rFonts w:eastAsia="Arial"/>
          <w:lang w:val="es-419"/>
        </w:rPr>
        <w:t>a</w:t>
      </w:r>
      <w:r w:rsidR="00B83504">
        <w:rPr>
          <w:rFonts w:eastAsia="Arial"/>
          <w:lang w:val="es-419"/>
        </w:rPr>
        <w:t xml:space="preserve"> cada</w:t>
      </w:r>
      <w:r w:rsidRPr="00F05C2F">
        <w:rPr>
          <w:rFonts w:eastAsia="Arial"/>
          <w:lang w:val="es-419"/>
        </w:rPr>
        <w:t xml:space="preserve"> taxón</w:t>
      </w:r>
      <w:r w:rsidR="009F1284" w:rsidRPr="00F05C2F">
        <w:rPr>
          <w:rFonts w:eastAsia="Arial"/>
          <w:lang w:val="es-419"/>
        </w:rPr>
        <w:t>.</w:t>
      </w:r>
    </w:p>
    <w:p w14:paraId="1F8E39FA" w14:textId="6E249440" w:rsidR="00C67C6E" w:rsidRPr="00642C7A" w:rsidRDefault="00F05C2F" w:rsidP="00F05C2F">
      <w:pPr>
        <w:pStyle w:val="CBDNormalNumber"/>
        <w:rPr>
          <w:b/>
          <w:bCs/>
          <w:lang w:val="es-419"/>
        </w:rPr>
      </w:pPr>
      <w:r w:rsidRPr="00642C7A">
        <w:rPr>
          <w:lang w:val="es-419"/>
        </w:rPr>
        <w:t xml:space="preserve">Las agrupaciones de especies y </w:t>
      </w:r>
      <w:r w:rsidR="00203592">
        <w:rPr>
          <w:lang w:val="es-419"/>
        </w:rPr>
        <w:t xml:space="preserve">las </w:t>
      </w:r>
      <w:r w:rsidRPr="00642C7A">
        <w:rPr>
          <w:lang w:val="es-419"/>
        </w:rPr>
        <w:t>categorías de prácticas empleadas en las orientaciones (véase el recuadro siguiente)</w:t>
      </w:r>
      <w:r w:rsidR="00E83088">
        <w:rPr>
          <w:lang w:val="es-419"/>
        </w:rPr>
        <w:t>, que</w:t>
      </w:r>
      <w:r w:rsidRPr="00642C7A">
        <w:rPr>
          <w:lang w:val="es-419"/>
        </w:rPr>
        <w:t xml:space="preserve"> se basan en la tipología aplicada en el</w:t>
      </w:r>
      <w:r w:rsidR="00B83504">
        <w:rPr>
          <w:lang w:val="es-419"/>
        </w:rPr>
        <w:t xml:space="preserve"> antedicho</w:t>
      </w:r>
      <w:r w:rsidRPr="00642C7A">
        <w:rPr>
          <w:lang w:val="es-419"/>
        </w:rPr>
        <w:t xml:space="preserve"> informe de evaluación temática producido por la Plataforma Intergubernamental Científico-Normativa sobre Diversidad Biológica y Servicios de los Ecosistemas</w:t>
      </w:r>
      <w:r w:rsidR="00E83088">
        <w:rPr>
          <w:lang w:val="es-419"/>
        </w:rPr>
        <w:t>, tienen como</w:t>
      </w:r>
      <w:r w:rsidRPr="00642C7A">
        <w:rPr>
          <w:lang w:val="es-419"/>
        </w:rPr>
        <w:t xml:space="preserve"> finalidad apoyar la aplicación </w:t>
      </w:r>
      <w:r w:rsidR="00203592">
        <w:rPr>
          <w:lang w:val="es-419"/>
        </w:rPr>
        <w:t xml:space="preserve">de las orientaciones </w:t>
      </w:r>
      <w:r w:rsidR="00B83504">
        <w:rPr>
          <w:lang w:val="es-419"/>
        </w:rPr>
        <w:t>co</w:t>
      </w:r>
      <w:r w:rsidRPr="00642C7A">
        <w:rPr>
          <w:lang w:val="es-419"/>
        </w:rPr>
        <w:t xml:space="preserve">n </w:t>
      </w:r>
      <w:r w:rsidR="00B83504">
        <w:rPr>
          <w:lang w:val="es-419"/>
        </w:rPr>
        <w:t xml:space="preserve">respecto a </w:t>
      </w:r>
      <w:r w:rsidRPr="00642C7A">
        <w:rPr>
          <w:lang w:val="es-419"/>
        </w:rPr>
        <w:t>múltiples especies y prácticas, permitiendo a la vez que las Partes adapten su aplicación a los contextos nacionales y locales</w:t>
      </w:r>
      <w:r w:rsidR="006E5BCA" w:rsidRPr="00642C7A">
        <w:rPr>
          <w:lang w:val="es-419"/>
        </w:rPr>
        <w:t>.</w:t>
      </w:r>
    </w:p>
    <w:tbl>
      <w:tblPr>
        <w:tblStyle w:val="TableGrid"/>
        <w:tblW w:w="8800" w:type="dxa"/>
        <w:tblInd w:w="567" w:type="dxa"/>
        <w:shd w:val="clear" w:color="auto" w:fill="FFFFFF" w:themeFill="background1"/>
        <w:tblLook w:val="04A0" w:firstRow="1" w:lastRow="0" w:firstColumn="1" w:lastColumn="0" w:noHBand="0" w:noVBand="1"/>
      </w:tblPr>
      <w:tblGrid>
        <w:gridCol w:w="8800"/>
      </w:tblGrid>
      <w:tr w:rsidR="00C67C6E" w:rsidRPr="00642C7A" w14:paraId="213D30FB" w14:textId="77777777" w:rsidTr="004E4ADE">
        <w:trPr>
          <w:trHeight w:val="558"/>
        </w:trPr>
        <w:tc>
          <w:tcPr>
            <w:tcW w:w="0" w:type="auto"/>
            <w:shd w:val="clear" w:color="auto" w:fill="FFFFFF" w:themeFill="background1"/>
          </w:tcPr>
          <w:p w14:paraId="71B71521" w14:textId="0FC2AD10" w:rsidR="00A60B76" w:rsidRPr="00642C7A" w:rsidRDefault="00F05C2F" w:rsidP="0079407B">
            <w:pPr>
              <w:pStyle w:val="CBDNormalNumber"/>
              <w:numPr>
                <w:ilvl w:val="0"/>
                <w:numId w:val="0"/>
              </w:numPr>
              <w:tabs>
                <w:tab w:val="clear" w:pos="567"/>
              </w:tabs>
              <w:spacing w:before="40" w:after="40"/>
              <w:rPr>
                <w:b/>
                <w:bCs/>
                <w:sz w:val="20"/>
                <w:szCs w:val="20"/>
                <w:lang w:val="es-419"/>
              </w:rPr>
            </w:pPr>
            <w:r w:rsidRPr="00642C7A">
              <w:rPr>
                <w:b/>
                <w:bCs/>
                <w:sz w:val="20"/>
                <w:szCs w:val="20"/>
                <w:lang w:val="es-419"/>
              </w:rPr>
              <w:t>Agrupaciones de especies y categorías de prácticas empleadas en las presentes orientaciones</w:t>
            </w:r>
          </w:p>
          <w:p w14:paraId="2E52F6E6" w14:textId="6A4360FD" w:rsidR="00C67C6E" w:rsidRPr="00642C7A" w:rsidRDefault="00C67C6E" w:rsidP="0079407B">
            <w:pPr>
              <w:pStyle w:val="CBDNormalNumber"/>
              <w:numPr>
                <w:ilvl w:val="0"/>
                <w:numId w:val="0"/>
              </w:numPr>
              <w:tabs>
                <w:tab w:val="clear" w:pos="567"/>
                <w:tab w:val="left" w:pos="430"/>
              </w:tabs>
              <w:spacing w:before="40" w:after="40"/>
              <w:rPr>
                <w:sz w:val="20"/>
                <w:szCs w:val="20"/>
                <w:lang w:val="es-419"/>
              </w:rPr>
            </w:pPr>
            <w:r w:rsidRPr="00642C7A">
              <w:rPr>
                <w:sz w:val="20"/>
                <w:szCs w:val="20"/>
                <w:lang w:val="es-419"/>
              </w:rPr>
              <w:t>a)</w:t>
            </w:r>
            <w:r w:rsidRPr="00642C7A">
              <w:rPr>
                <w:sz w:val="20"/>
                <w:szCs w:val="20"/>
                <w:lang w:val="es-419"/>
              </w:rPr>
              <w:tab/>
            </w:r>
            <w:r w:rsidR="00F05C2F" w:rsidRPr="00642C7A">
              <w:rPr>
                <w:b/>
                <w:bCs/>
                <w:sz w:val="20"/>
                <w:szCs w:val="20"/>
                <w:lang w:val="es-419"/>
              </w:rPr>
              <w:t>Agrupaciones de especies:</w:t>
            </w:r>
            <w:r w:rsidR="00F05C2F" w:rsidRPr="00642C7A">
              <w:rPr>
                <w:sz w:val="20"/>
                <w:szCs w:val="20"/>
                <w:lang w:val="es-419"/>
              </w:rPr>
              <w:t xml:space="preserve"> las orientaciones se aplican a especies silvestres de ecosistemas terrestres, de aguas continentales, marinos y costeros, incluidos animales acuáticos, animales terrestres, árboles y otras plantas, incluidas algas, y hongos</w:t>
            </w:r>
            <w:r w:rsidRPr="00642C7A">
              <w:rPr>
                <w:sz w:val="20"/>
                <w:szCs w:val="20"/>
                <w:lang w:val="es-419"/>
              </w:rPr>
              <w:t>;</w:t>
            </w:r>
          </w:p>
          <w:p w14:paraId="3FD6AF8B" w14:textId="40A67259" w:rsidR="00C67C6E" w:rsidRPr="00642C7A" w:rsidRDefault="00C67C6E" w:rsidP="0079407B">
            <w:pPr>
              <w:pStyle w:val="CBDNormalNumber"/>
              <w:numPr>
                <w:ilvl w:val="0"/>
                <w:numId w:val="0"/>
              </w:numPr>
              <w:tabs>
                <w:tab w:val="clear" w:pos="567"/>
                <w:tab w:val="left" w:pos="430"/>
              </w:tabs>
              <w:spacing w:before="40" w:after="40"/>
              <w:rPr>
                <w:sz w:val="20"/>
                <w:szCs w:val="20"/>
                <w:lang w:val="es-419"/>
              </w:rPr>
            </w:pPr>
            <w:r w:rsidRPr="00642C7A">
              <w:rPr>
                <w:sz w:val="20"/>
                <w:szCs w:val="20"/>
                <w:lang w:val="es-419"/>
              </w:rPr>
              <w:t>b)</w:t>
            </w:r>
            <w:r w:rsidRPr="00642C7A">
              <w:rPr>
                <w:sz w:val="20"/>
                <w:szCs w:val="20"/>
                <w:lang w:val="es-419"/>
              </w:rPr>
              <w:tab/>
            </w:r>
            <w:r w:rsidR="00F05C2F" w:rsidRPr="00642C7A">
              <w:rPr>
                <w:b/>
                <w:bCs/>
                <w:sz w:val="20"/>
                <w:szCs w:val="20"/>
                <w:lang w:val="es-419"/>
              </w:rPr>
              <w:t>Categorías de prácticas:</w:t>
            </w:r>
            <w:r w:rsidR="00F05C2F" w:rsidRPr="00642C7A">
              <w:rPr>
                <w:sz w:val="20"/>
                <w:szCs w:val="20"/>
                <w:lang w:val="es-419"/>
              </w:rPr>
              <w:t xml:space="preserve"> las orientaciones abordan prácticas tanto extractivas como no extractivas. Las prácticas extractivas incluyen la pesca, la recolección de plantas, hongos y algas silvestres, la tala, la captura de animales terrestres y acuáticos, incluida la extracción completa o parcial de organismos, así como la recolección de partes o derivados de fauna y flora silvestres</w:t>
            </w:r>
            <w:r w:rsidRPr="00642C7A">
              <w:rPr>
                <w:sz w:val="20"/>
                <w:szCs w:val="20"/>
                <w:lang w:val="es-419"/>
              </w:rPr>
              <w:t xml:space="preserve">. </w:t>
            </w:r>
            <w:r w:rsidR="00F05C2F" w:rsidRPr="00642C7A">
              <w:rPr>
                <w:sz w:val="20"/>
                <w:szCs w:val="20"/>
                <w:lang w:val="es-419"/>
              </w:rPr>
              <w:t>Las prácticas no extractivas incluyen el turismo basado en la fauna y flora silvestres y la observación de fauna y flora silvestres, así como los servicios culturales, espirituales y educativos relacionados con la fauna y flora silvestres</w:t>
            </w:r>
            <w:r w:rsidRPr="00642C7A">
              <w:rPr>
                <w:sz w:val="20"/>
                <w:szCs w:val="20"/>
                <w:lang w:val="es-419"/>
              </w:rPr>
              <w:t>;</w:t>
            </w:r>
          </w:p>
          <w:p w14:paraId="26C9A7F5" w14:textId="77E5E324" w:rsidR="00C67C6E" w:rsidRPr="00642C7A" w:rsidRDefault="00C67C6E" w:rsidP="00B83504">
            <w:pPr>
              <w:pStyle w:val="CBDNormalNumber"/>
              <w:numPr>
                <w:ilvl w:val="0"/>
                <w:numId w:val="0"/>
              </w:numPr>
              <w:tabs>
                <w:tab w:val="clear" w:pos="567"/>
                <w:tab w:val="left" w:pos="430"/>
              </w:tabs>
              <w:spacing w:before="40" w:after="40"/>
              <w:rPr>
                <w:lang w:val="es-419"/>
              </w:rPr>
            </w:pPr>
            <w:r w:rsidRPr="00642C7A">
              <w:rPr>
                <w:sz w:val="20"/>
                <w:szCs w:val="20"/>
                <w:lang w:val="es-419"/>
              </w:rPr>
              <w:t>c)</w:t>
            </w:r>
            <w:r w:rsidRPr="00642C7A">
              <w:rPr>
                <w:sz w:val="20"/>
                <w:szCs w:val="20"/>
                <w:lang w:val="es-419"/>
              </w:rPr>
              <w:tab/>
            </w:r>
            <w:r w:rsidR="00642C7A" w:rsidRPr="00642C7A">
              <w:rPr>
                <w:b/>
                <w:bCs/>
                <w:sz w:val="20"/>
                <w:szCs w:val="20"/>
                <w:lang w:val="es-419"/>
              </w:rPr>
              <w:t>Empleo de las categorías:</w:t>
            </w:r>
            <w:r w:rsidR="00642C7A" w:rsidRPr="00642C7A">
              <w:rPr>
                <w:sz w:val="20"/>
                <w:szCs w:val="20"/>
                <w:lang w:val="es-419"/>
              </w:rPr>
              <w:t xml:space="preserve"> estas categorías se emplean meramente a efectos de organizar las orientaciones con respecto a múltiples especies y prácticas. Se alienta a las Partes a aplicarlas con flexibilidad y de manera coherente con las leyes nacionales, los sistemas consuetudinarios de gobernanza y las obligaciones internacionales pertinentes. El empleo de estas categorías en las orientaciones no implica que todas las especies o prácticas sean aptas para utilización sostenible. En particular, </w:t>
            </w:r>
            <w:r w:rsidR="00B83504" w:rsidRPr="00642C7A">
              <w:rPr>
                <w:sz w:val="20"/>
                <w:szCs w:val="20"/>
                <w:lang w:val="es-419"/>
              </w:rPr>
              <w:t>las respuestas de gestión debería</w:t>
            </w:r>
            <w:r w:rsidR="00B83504">
              <w:rPr>
                <w:sz w:val="20"/>
                <w:szCs w:val="20"/>
                <w:lang w:val="es-419"/>
              </w:rPr>
              <w:t>n</w:t>
            </w:r>
            <w:r w:rsidR="00B83504" w:rsidRPr="00642C7A">
              <w:rPr>
                <w:sz w:val="20"/>
                <w:szCs w:val="20"/>
                <w:lang w:val="es-419"/>
              </w:rPr>
              <w:t xml:space="preserve"> priorizar la prevención y el control en</w:t>
            </w:r>
            <w:r w:rsidR="00642C7A" w:rsidRPr="00642C7A">
              <w:rPr>
                <w:sz w:val="20"/>
                <w:szCs w:val="20"/>
                <w:lang w:val="es-419"/>
              </w:rPr>
              <w:t xml:space="preserve"> aquellos casos en los que las especies exóticas planteen riesgos para la biodiversidad, las funciones de los ecosistemas o las especies autóctonas</w:t>
            </w:r>
            <w:r w:rsidRPr="00642C7A">
              <w:rPr>
                <w:sz w:val="20"/>
                <w:szCs w:val="20"/>
                <w:lang w:val="es-419"/>
              </w:rPr>
              <w:t>.</w:t>
            </w:r>
            <w:r w:rsidRPr="00642C7A">
              <w:rPr>
                <w:lang w:val="es-419"/>
              </w:rPr>
              <w:t xml:space="preserve"> </w:t>
            </w:r>
          </w:p>
        </w:tc>
      </w:tr>
    </w:tbl>
    <w:p w14:paraId="65B6AE38" w14:textId="30C4BB77" w:rsidR="000377EC" w:rsidRPr="0012068F" w:rsidRDefault="00A07812" w:rsidP="004E4ADE">
      <w:pPr>
        <w:pStyle w:val="CBDH1"/>
        <w:rPr>
          <w:lang w:val="es-419"/>
        </w:rPr>
      </w:pPr>
      <w:r w:rsidRPr="00AA32FC">
        <w:rPr>
          <w:lang w:val="es-419"/>
        </w:rPr>
        <w:lastRenderedPageBreak/>
        <w:t>IV</w:t>
      </w:r>
      <w:r w:rsidRPr="0012068F">
        <w:rPr>
          <w:lang w:val="es-419"/>
        </w:rPr>
        <w:t>.</w:t>
      </w:r>
      <w:r w:rsidRPr="0012068F">
        <w:rPr>
          <w:lang w:val="es-419"/>
        </w:rPr>
        <w:tab/>
      </w:r>
      <w:r w:rsidR="000377EC" w:rsidRPr="0012068F">
        <w:rPr>
          <w:lang w:val="es-419"/>
        </w:rPr>
        <w:t>Princip</w:t>
      </w:r>
      <w:r w:rsidR="0079407B" w:rsidRPr="0012068F">
        <w:rPr>
          <w:lang w:val="es-419"/>
        </w:rPr>
        <w:t>io</w:t>
      </w:r>
      <w:r w:rsidR="000377EC" w:rsidRPr="0012068F">
        <w:rPr>
          <w:lang w:val="es-419"/>
        </w:rPr>
        <w:t>s</w:t>
      </w:r>
    </w:p>
    <w:p w14:paraId="2A178245" w14:textId="6642D965" w:rsidR="0012068F" w:rsidRPr="0012068F" w:rsidRDefault="0012068F" w:rsidP="0068699E">
      <w:pPr>
        <w:pStyle w:val="CBDNormalNumber"/>
        <w:rPr>
          <w:lang w:val="es-419"/>
        </w:rPr>
      </w:pPr>
      <w:r w:rsidRPr="0012068F">
        <w:rPr>
          <w:lang w:val="es-419"/>
        </w:rPr>
        <w:t>Las presentes orientaciones se valen del Convenio sobre la Diversidad Biológica, los</w:t>
      </w:r>
      <w:r w:rsidR="003E06C5">
        <w:rPr>
          <w:lang w:val="es-419"/>
        </w:rPr>
        <w:t> </w:t>
      </w:r>
      <w:r w:rsidRPr="0012068F">
        <w:rPr>
          <w:lang w:val="es-419"/>
        </w:rPr>
        <w:t>Principios y Directrices de Addis Abeba para la Utilización Sostenible de la Diversidad Biológica, la decisión </w:t>
      </w:r>
      <w:hyperlink r:id="rId35" w:history="1">
        <w:r w:rsidRPr="0012068F">
          <w:rPr>
            <w:rStyle w:val="Hyperlink"/>
            <w:lang w:val="es-419"/>
          </w:rPr>
          <w:t>14/7</w:t>
        </w:r>
      </w:hyperlink>
      <w:r w:rsidRPr="0012068F">
        <w:rPr>
          <w:lang w:val="es-419"/>
        </w:rPr>
        <w:t>, el Marco Mundial de Biodiversidad de Kunming</w:t>
      </w:r>
      <w:r w:rsidRPr="0012068F">
        <w:rPr>
          <w:lang w:val="es-419"/>
        </w:rPr>
        <w:noBreakHyphen/>
        <w:t>Montreal, incluidas sus metas 4</w:t>
      </w:r>
      <w:r w:rsidR="003E06C5">
        <w:rPr>
          <w:lang w:val="es-419"/>
        </w:rPr>
        <w:t> </w:t>
      </w:r>
      <w:r w:rsidRPr="0012068F">
        <w:rPr>
          <w:lang w:val="es-419"/>
        </w:rPr>
        <w:t>a</w:t>
      </w:r>
      <w:r w:rsidR="003E06C5">
        <w:rPr>
          <w:lang w:val="es-419"/>
        </w:rPr>
        <w:t> </w:t>
      </w:r>
      <w:r w:rsidRPr="0012068F">
        <w:rPr>
          <w:lang w:val="es-419"/>
        </w:rPr>
        <w:t>6, 9, 10, 22 y 23, y conclusiones pertinentes del informe</w:t>
      </w:r>
      <w:r>
        <w:rPr>
          <w:lang w:val="es-419"/>
        </w:rPr>
        <w:t xml:space="preserve"> titulado</w:t>
      </w:r>
      <w:r w:rsidRPr="0012068F">
        <w:rPr>
          <w:lang w:val="es-419"/>
        </w:rPr>
        <w:t xml:space="preserve"> </w:t>
      </w:r>
      <w:r w:rsidRPr="0012068F">
        <w:rPr>
          <w:i/>
          <w:iCs/>
          <w:lang w:val="en-US"/>
        </w:rPr>
        <w:t>The</w:t>
      </w:r>
      <w:r w:rsidRPr="0012068F">
        <w:rPr>
          <w:lang w:val="en-US"/>
        </w:rPr>
        <w:t xml:space="preserve"> </w:t>
      </w:r>
      <w:r w:rsidRPr="0012068F">
        <w:rPr>
          <w:i/>
          <w:iCs/>
          <w:lang w:val="en-US"/>
        </w:rPr>
        <w:t>Thematic Assessment Report on the Sustainable Use of Wild Species</w:t>
      </w:r>
      <w:r w:rsidRPr="0012068F">
        <w:rPr>
          <w:lang w:val="es-419"/>
        </w:rPr>
        <w:t xml:space="preserve">. Se </w:t>
      </w:r>
      <w:r w:rsidR="005F5F52">
        <w:rPr>
          <w:lang w:val="es-419"/>
        </w:rPr>
        <w:t>sustenta</w:t>
      </w:r>
      <w:r w:rsidRPr="0012068F">
        <w:rPr>
          <w:lang w:val="es-419"/>
        </w:rPr>
        <w:t xml:space="preserve"> en principios y enfoques que reflejan los objetivos del Convenio (véase el cuadro 1) que guían el diseño, la interpretación y la implementación de la gestión sostenible de la fauna y flora silvestres en apoyo a la conservación de la diversidad biológica, el bienestar humano y la gobernanza equitativa.</w:t>
      </w:r>
    </w:p>
    <w:p w14:paraId="6BCF61D5" w14:textId="0174E6C4" w:rsidR="00234C6E" w:rsidRPr="00AA32FC" w:rsidRDefault="0079407B" w:rsidP="004E4ADE">
      <w:pPr>
        <w:pStyle w:val="CBDNormalNumber"/>
        <w:numPr>
          <w:ilvl w:val="0"/>
          <w:numId w:val="0"/>
        </w:numPr>
        <w:ind w:left="567"/>
        <w:rPr>
          <w:b/>
          <w:bCs/>
          <w:lang w:val="es-419"/>
        </w:rPr>
      </w:pPr>
      <w:r>
        <w:rPr>
          <w:lang w:val="es-419"/>
        </w:rPr>
        <w:t>Cu</w:t>
      </w:r>
      <w:r w:rsidR="00234C6E" w:rsidRPr="00AA32FC">
        <w:rPr>
          <w:lang w:val="es-419"/>
        </w:rPr>
        <w:t>a</w:t>
      </w:r>
      <w:r>
        <w:rPr>
          <w:lang w:val="es-419"/>
        </w:rPr>
        <w:t>dro</w:t>
      </w:r>
      <w:r w:rsidR="00234C6E" w:rsidRPr="00AA32FC">
        <w:rPr>
          <w:lang w:val="es-419"/>
        </w:rPr>
        <w:t> 1</w:t>
      </w:r>
      <w:r w:rsidR="00234C6E" w:rsidRPr="00AA32FC">
        <w:rPr>
          <w:lang w:val="es-419"/>
        </w:rPr>
        <w:br/>
      </w:r>
      <w:r w:rsidR="009C7977" w:rsidRPr="009C7977">
        <w:rPr>
          <w:b/>
          <w:bCs/>
          <w:lang w:val="es-419"/>
        </w:rPr>
        <w:t>Principios y enfoques que guían las orientaciones mundiales sobre gestión sostenible de la fauna y flora silvestres</w:t>
      </w:r>
    </w:p>
    <w:tbl>
      <w:tblPr>
        <w:tblStyle w:val="TableGrid"/>
        <w:tblW w:w="8789" w:type="dxa"/>
        <w:tblInd w:w="562" w:type="dxa"/>
        <w:tblLook w:val="04A0" w:firstRow="1" w:lastRow="0" w:firstColumn="1" w:lastColumn="0" w:noHBand="0" w:noVBand="1"/>
      </w:tblPr>
      <w:tblGrid>
        <w:gridCol w:w="1701"/>
        <w:gridCol w:w="4536"/>
        <w:gridCol w:w="2552"/>
      </w:tblGrid>
      <w:tr w:rsidR="000377EC" w:rsidRPr="00AA32FC" w14:paraId="3F102FF7" w14:textId="77777777" w:rsidTr="004E4ADE">
        <w:trPr>
          <w:tblHeader/>
        </w:trPr>
        <w:tc>
          <w:tcPr>
            <w:tcW w:w="1701" w:type="dxa"/>
          </w:tcPr>
          <w:p w14:paraId="2A0E70C5" w14:textId="1D4A4C12" w:rsidR="000377EC" w:rsidRPr="00780F0E" w:rsidRDefault="005C2A30" w:rsidP="0079407B">
            <w:pPr>
              <w:jc w:val="left"/>
              <w:rPr>
                <w:rFonts w:asciiTheme="majorBidi" w:eastAsia="Arial" w:hAnsiTheme="majorBidi" w:cstheme="majorBidi"/>
                <w:sz w:val="20"/>
                <w:szCs w:val="20"/>
                <w:lang w:val="es-419"/>
              </w:rPr>
            </w:pPr>
            <w:r w:rsidRPr="00780F0E">
              <w:rPr>
                <w:rFonts w:asciiTheme="majorBidi" w:hAnsiTheme="majorBidi" w:cstheme="majorBidi"/>
                <w:i/>
                <w:iCs/>
                <w:sz w:val="20"/>
                <w:szCs w:val="20"/>
                <w:lang w:val="es-419"/>
              </w:rPr>
              <w:t>Princip</w:t>
            </w:r>
            <w:r w:rsidR="0079407B" w:rsidRPr="00780F0E">
              <w:rPr>
                <w:rFonts w:asciiTheme="majorBidi" w:hAnsiTheme="majorBidi" w:cstheme="majorBidi"/>
                <w:i/>
                <w:iCs/>
                <w:sz w:val="20"/>
                <w:szCs w:val="20"/>
                <w:lang w:val="es-419"/>
              </w:rPr>
              <w:t>io</w:t>
            </w:r>
            <w:r w:rsidR="002168FB" w:rsidRPr="00780F0E">
              <w:rPr>
                <w:rFonts w:asciiTheme="majorBidi" w:hAnsiTheme="majorBidi" w:cstheme="majorBidi"/>
                <w:i/>
                <w:iCs/>
                <w:sz w:val="20"/>
                <w:szCs w:val="20"/>
                <w:lang w:val="es-419"/>
              </w:rPr>
              <w:t>s</w:t>
            </w:r>
            <w:r w:rsidR="000152F5" w:rsidRPr="00780F0E">
              <w:rPr>
                <w:rFonts w:asciiTheme="majorBidi" w:hAnsiTheme="majorBidi" w:cstheme="majorBidi"/>
                <w:i/>
                <w:iCs/>
                <w:sz w:val="20"/>
                <w:szCs w:val="20"/>
                <w:lang w:val="es-419"/>
              </w:rPr>
              <w:t xml:space="preserve"> </w:t>
            </w:r>
            <w:r w:rsidR="0079407B" w:rsidRPr="00780F0E">
              <w:rPr>
                <w:rFonts w:asciiTheme="majorBidi" w:hAnsiTheme="majorBidi" w:cstheme="majorBidi"/>
                <w:i/>
                <w:iCs/>
                <w:sz w:val="20"/>
                <w:szCs w:val="20"/>
                <w:lang w:val="es-419"/>
              </w:rPr>
              <w:t>y enfoques</w:t>
            </w:r>
          </w:p>
        </w:tc>
        <w:tc>
          <w:tcPr>
            <w:tcW w:w="4536" w:type="dxa"/>
          </w:tcPr>
          <w:p w14:paraId="0708EE37" w14:textId="6DDF421A" w:rsidR="000377EC" w:rsidRPr="00780F0E" w:rsidRDefault="0079407B" w:rsidP="0079407B">
            <w:pPr>
              <w:jc w:val="left"/>
              <w:rPr>
                <w:rFonts w:asciiTheme="majorBidi" w:eastAsia="Arial" w:hAnsiTheme="majorBidi" w:cstheme="majorBidi"/>
                <w:i/>
                <w:iCs/>
                <w:sz w:val="20"/>
                <w:szCs w:val="20"/>
                <w:lang w:val="es-419"/>
              </w:rPr>
            </w:pPr>
            <w:r w:rsidRPr="00780F0E">
              <w:rPr>
                <w:rFonts w:asciiTheme="majorBidi" w:eastAsia="Arial" w:hAnsiTheme="majorBidi" w:cstheme="majorBidi"/>
                <w:i/>
                <w:iCs/>
                <w:sz w:val="20"/>
                <w:szCs w:val="20"/>
                <w:lang w:val="es-419"/>
              </w:rPr>
              <w:t>C</w:t>
            </w:r>
            <w:r w:rsidR="00220892" w:rsidRPr="00780F0E">
              <w:rPr>
                <w:rFonts w:asciiTheme="majorBidi" w:eastAsia="Arial" w:hAnsiTheme="majorBidi" w:cstheme="majorBidi"/>
                <w:i/>
                <w:iCs/>
                <w:sz w:val="20"/>
                <w:szCs w:val="20"/>
                <w:lang w:val="es-419"/>
              </w:rPr>
              <w:t>onsidera</w:t>
            </w:r>
            <w:r w:rsidRPr="00780F0E">
              <w:rPr>
                <w:rFonts w:asciiTheme="majorBidi" w:eastAsia="Arial" w:hAnsiTheme="majorBidi" w:cstheme="majorBidi"/>
                <w:i/>
                <w:iCs/>
                <w:sz w:val="20"/>
                <w:szCs w:val="20"/>
                <w:lang w:val="es-419"/>
              </w:rPr>
              <w:t>c</w:t>
            </w:r>
            <w:r w:rsidR="00220892" w:rsidRPr="00780F0E">
              <w:rPr>
                <w:rFonts w:asciiTheme="majorBidi" w:eastAsia="Arial" w:hAnsiTheme="majorBidi" w:cstheme="majorBidi"/>
                <w:i/>
                <w:iCs/>
                <w:sz w:val="20"/>
                <w:szCs w:val="20"/>
                <w:lang w:val="es-419"/>
              </w:rPr>
              <w:t>ion</w:t>
            </w:r>
            <w:r w:rsidRPr="00780F0E">
              <w:rPr>
                <w:rFonts w:asciiTheme="majorBidi" w:eastAsia="Arial" w:hAnsiTheme="majorBidi" w:cstheme="majorBidi"/>
                <w:i/>
                <w:iCs/>
                <w:sz w:val="20"/>
                <w:szCs w:val="20"/>
                <w:lang w:val="es-419"/>
              </w:rPr>
              <w:t>e</w:t>
            </w:r>
            <w:r w:rsidR="00220892" w:rsidRPr="00780F0E">
              <w:rPr>
                <w:rFonts w:asciiTheme="majorBidi" w:eastAsia="Arial" w:hAnsiTheme="majorBidi" w:cstheme="majorBidi"/>
                <w:i/>
                <w:iCs/>
                <w:sz w:val="20"/>
                <w:szCs w:val="20"/>
                <w:lang w:val="es-419"/>
              </w:rPr>
              <w:t>s</w:t>
            </w:r>
            <w:r w:rsidRPr="00780F0E">
              <w:rPr>
                <w:rFonts w:asciiTheme="majorBidi" w:eastAsia="Arial" w:hAnsiTheme="majorBidi" w:cstheme="majorBidi"/>
                <w:i/>
                <w:iCs/>
                <w:sz w:val="20"/>
                <w:szCs w:val="20"/>
                <w:lang w:val="es-419"/>
              </w:rPr>
              <w:t xml:space="preserve"> clave</w:t>
            </w:r>
          </w:p>
        </w:tc>
        <w:tc>
          <w:tcPr>
            <w:tcW w:w="2552" w:type="dxa"/>
          </w:tcPr>
          <w:p w14:paraId="7CA773BE" w14:textId="017EDA28" w:rsidR="000377EC" w:rsidRPr="00780F0E" w:rsidRDefault="0079407B" w:rsidP="00780F0E">
            <w:pPr>
              <w:jc w:val="left"/>
              <w:rPr>
                <w:rFonts w:asciiTheme="majorBidi" w:eastAsia="Arial" w:hAnsiTheme="majorBidi" w:cstheme="majorBidi"/>
                <w:i/>
                <w:iCs/>
                <w:sz w:val="20"/>
                <w:szCs w:val="20"/>
                <w:lang w:val="es-419"/>
              </w:rPr>
            </w:pPr>
            <w:r w:rsidRPr="00780F0E">
              <w:rPr>
                <w:rFonts w:asciiTheme="majorBidi" w:eastAsia="Arial" w:hAnsiTheme="majorBidi" w:cstheme="majorBidi"/>
                <w:i/>
                <w:iCs/>
                <w:sz w:val="20"/>
                <w:szCs w:val="20"/>
                <w:lang w:val="es-419"/>
              </w:rPr>
              <w:t>Fundament</w:t>
            </w:r>
            <w:r w:rsidR="00780F0E">
              <w:rPr>
                <w:rFonts w:asciiTheme="majorBidi" w:eastAsia="Arial" w:hAnsiTheme="majorBidi" w:cstheme="majorBidi"/>
                <w:i/>
                <w:iCs/>
                <w:sz w:val="20"/>
                <w:szCs w:val="20"/>
                <w:lang w:val="es-419"/>
              </w:rPr>
              <w:t>o</w:t>
            </w:r>
          </w:p>
        </w:tc>
      </w:tr>
      <w:tr w:rsidR="000377EC" w:rsidRPr="00AA32FC" w14:paraId="22F7E534" w14:textId="77777777" w:rsidTr="007E1430">
        <w:tc>
          <w:tcPr>
            <w:tcW w:w="1701" w:type="dxa"/>
            <w:vMerge w:val="restart"/>
          </w:tcPr>
          <w:p w14:paraId="6B0CFEF4" w14:textId="1BFE9D3C" w:rsidR="000377EC" w:rsidRPr="00780F0E" w:rsidRDefault="007E0BAC" w:rsidP="004E4ADE">
            <w:pPr>
              <w:jc w:val="left"/>
              <w:rPr>
                <w:rFonts w:asciiTheme="majorBidi" w:eastAsia="Arial" w:hAnsiTheme="majorBidi" w:cstheme="majorBidi"/>
                <w:sz w:val="20"/>
                <w:szCs w:val="20"/>
                <w:lang w:val="es-419"/>
              </w:rPr>
            </w:pPr>
            <w:r w:rsidRPr="007E0BAC">
              <w:rPr>
                <w:rFonts w:asciiTheme="majorBidi" w:eastAsia="Arial" w:hAnsiTheme="majorBidi" w:cstheme="majorBidi"/>
                <w:sz w:val="20"/>
                <w:szCs w:val="20"/>
                <w:lang w:val="es-419"/>
              </w:rPr>
              <w:t>Sostenibilidad ecológica y enfoque de precaución</w:t>
            </w:r>
          </w:p>
        </w:tc>
        <w:tc>
          <w:tcPr>
            <w:tcW w:w="4536" w:type="dxa"/>
          </w:tcPr>
          <w:p w14:paraId="6C9DC9E1" w14:textId="437C7450" w:rsidR="000377EC" w:rsidRPr="00780F0E" w:rsidRDefault="009C7977" w:rsidP="004E4ADE">
            <w:pPr>
              <w:jc w:val="left"/>
              <w:rPr>
                <w:rFonts w:asciiTheme="majorBidi" w:eastAsia="Arial" w:hAnsiTheme="majorBidi" w:cstheme="majorBidi"/>
                <w:sz w:val="20"/>
                <w:szCs w:val="20"/>
                <w:lang w:val="es-419"/>
              </w:rPr>
            </w:pPr>
            <w:r w:rsidRPr="00780F0E">
              <w:rPr>
                <w:sz w:val="20"/>
                <w:szCs w:val="20"/>
                <w:lang w:val="es-419"/>
              </w:rPr>
              <w:t>Quienes gestionan y utilizan recursos tienen la responsabilidad de garantizar que la gestión de la fauna y flora silvestres se lleve a cabo de una manera que mantenga los procesos ecológicos, las especies y la variabilidad genética por encima de los umbrales necesarios para la viabilidad a largo plazo.</w:t>
            </w:r>
          </w:p>
        </w:tc>
        <w:tc>
          <w:tcPr>
            <w:tcW w:w="2552" w:type="dxa"/>
          </w:tcPr>
          <w:p w14:paraId="7C56A4A9" w14:textId="30F9AAFA" w:rsidR="000377EC" w:rsidRPr="00780F0E" w:rsidRDefault="00D2688E" w:rsidP="009C7977">
            <w:pPr>
              <w:jc w:val="left"/>
              <w:rPr>
                <w:rFonts w:asciiTheme="majorBidi" w:eastAsia="Arial" w:hAnsiTheme="majorBidi" w:cstheme="majorBidi"/>
                <w:sz w:val="20"/>
                <w:szCs w:val="20"/>
                <w:lang w:val="es-419"/>
              </w:rPr>
            </w:pPr>
            <w:hyperlink r:id="rId36" w:history="1">
              <w:r w:rsidR="000377EC" w:rsidRPr="00780F0E">
                <w:rPr>
                  <w:rStyle w:val="Hyperlink"/>
                  <w:rFonts w:asciiTheme="majorBidi" w:eastAsia="Arial" w:hAnsiTheme="majorBidi" w:cstheme="majorBidi"/>
                  <w:color w:val="auto"/>
                  <w:sz w:val="20"/>
                  <w:szCs w:val="20"/>
                  <w:u w:val="none"/>
                  <w:lang w:val="es-419"/>
                </w:rPr>
                <w:t>Princip</w:t>
              </w:r>
              <w:r w:rsidR="009C7977" w:rsidRPr="00780F0E">
                <w:rPr>
                  <w:rStyle w:val="Hyperlink"/>
                  <w:rFonts w:asciiTheme="majorBidi" w:eastAsia="Arial" w:hAnsiTheme="majorBidi" w:cstheme="majorBidi"/>
                  <w:color w:val="auto"/>
                  <w:sz w:val="20"/>
                  <w:szCs w:val="20"/>
                  <w:u w:val="none"/>
                  <w:lang w:val="es-419"/>
                </w:rPr>
                <w:t>io</w:t>
              </w:r>
              <w:r w:rsidR="000377EC" w:rsidRPr="00780F0E">
                <w:rPr>
                  <w:rStyle w:val="Hyperlink"/>
                  <w:rFonts w:asciiTheme="majorBidi" w:eastAsia="Arial" w:hAnsiTheme="majorBidi" w:cstheme="majorBidi"/>
                  <w:color w:val="auto"/>
                  <w:sz w:val="20"/>
                  <w:szCs w:val="20"/>
                  <w:u w:val="none"/>
                  <w:lang w:val="es-419"/>
                </w:rPr>
                <w:t xml:space="preserve">s </w:t>
              </w:r>
              <w:r w:rsidR="009C7977" w:rsidRPr="00780F0E">
                <w:rPr>
                  <w:rStyle w:val="Hyperlink"/>
                  <w:rFonts w:asciiTheme="majorBidi" w:eastAsia="Arial" w:hAnsiTheme="majorBidi" w:cstheme="majorBidi"/>
                  <w:color w:val="auto"/>
                  <w:sz w:val="20"/>
                  <w:szCs w:val="20"/>
                  <w:u w:val="none"/>
                  <w:lang w:val="es-419"/>
                </w:rPr>
                <w:t>y Directrices de Addis Abeba</w:t>
              </w:r>
            </w:hyperlink>
            <w:r w:rsidR="000377EC" w:rsidRPr="00780F0E">
              <w:rPr>
                <w:rFonts w:asciiTheme="majorBidi" w:eastAsia="Arial" w:hAnsiTheme="majorBidi" w:cstheme="majorBidi"/>
                <w:sz w:val="20"/>
                <w:szCs w:val="20"/>
                <w:lang w:val="es-419"/>
              </w:rPr>
              <w:t xml:space="preserve"> (decisi</w:t>
            </w:r>
            <w:r w:rsidR="009C7977" w:rsidRPr="00780F0E">
              <w:rPr>
                <w:rFonts w:asciiTheme="majorBidi" w:eastAsia="Arial" w:hAnsiTheme="majorBidi" w:cstheme="majorBidi"/>
                <w:sz w:val="20"/>
                <w:szCs w:val="20"/>
                <w:lang w:val="es-419"/>
              </w:rPr>
              <w:t>ó</w:t>
            </w:r>
            <w:r w:rsidR="000377EC" w:rsidRPr="00780F0E">
              <w:rPr>
                <w:rFonts w:asciiTheme="majorBidi" w:eastAsia="Arial" w:hAnsiTheme="majorBidi" w:cstheme="majorBidi"/>
                <w:sz w:val="20"/>
                <w:szCs w:val="20"/>
                <w:lang w:val="es-419"/>
              </w:rPr>
              <w:t>n</w:t>
            </w:r>
            <w:r w:rsidR="009C7977" w:rsidRPr="00780F0E">
              <w:rPr>
                <w:rFonts w:asciiTheme="majorBidi" w:eastAsia="Arial" w:hAnsiTheme="majorBidi" w:cstheme="majorBidi"/>
                <w:sz w:val="20"/>
                <w:szCs w:val="20"/>
                <w:lang w:val="es-419"/>
              </w:rPr>
              <w:t> </w:t>
            </w:r>
            <w:hyperlink r:id="rId37" w:history="1">
              <w:r w:rsidR="000377EC" w:rsidRPr="00780F0E">
                <w:rPr>
                  <w:rStyle w:val="Hyperlink"/>
                  <w:rFonts w:asciiTheme="majorBidi" w:hAnsiTheme="majorBidi" w:cstheme="majorBidi"/>
                  <w:sz w:val="20"/>
                  <w:szCs w:val="20"/>
                  <w:lang w:val="es-419"/>
                </w:rPr>
                <w:t>VII/12</w:t>
              </w:r>
            </w:hyperlink>
            <w:r w:rsidR="00485EF9" w:rsidRPr="00780F0E">
              <w:rPr>
                <w:rFonts w:asciiTheme="majorBidi" w:eastAsia="Arial" w:hAnsiTheme="majorBidi" w:cstheme="majorBidi"/>
                <w:sz w:val="20"/>
                <w:szCs w:val="20"/>
                <w:lang w:val="es-419"/>
              </w:rPr>
              <w:t>, anex</w:t>
            </w:r>
            <w:r w:rsidR="009C7977" w:rsidRPr="00780F0E">
              <w:rPr>
                <w:rFonts w:asciiTheme="majorBidi" w:eastAsia="Arial" w:hAnsiTheme="majorBidi" w:cstheme="majorBidi"/>
                <w:sz w:val="20"/>
                <w:szCs w:val="20"/>
                <w:lang w:val="es-419"/>
              </w:rPr>
              <w:t>o</w:t>
            </w:r>
            <w:r w:rsidR="00BE402A" w:rsidRPr="00780F0E">
              <w:rPr>
                <w:rFonts w:asciiTheme="majorBidi" w:eastAsia="Arial" w:hAnsiTheme="majorBidi" w:cstheme="majorBidi"/>
                <w:sz w:val="20"/>
                <w:szCs w:val="20"/>
                <w:lang w:val="es-419"/>
              </w:rPr>
              <w:t> </w:t>
            </w:r>
            <w:r w:rsidR="00485EF9" w:rsidRPr="00780F0E">
              <w:rPr>
                <w:rFonts w:asciiTheme="majorBidi" w:eastAsia="Arial" w:hAnsiTheme="majorBidi" w:cstheme="majorBidi"/>
                <w:sz w:val="20"/>
                <w:szCs w:val="20"/>
                <w:lang w:val="es-419"/>
              </w:rPr>
              <w:t>II</w:t>
            </w:r>
            <w:r w:rsidR="000377EC" w:rsidRPr="00780F0E">
              <w:rPr>
                <w:rFonts w:asciiTheme="majorBidi" w:eastAsia="Arial" w:hAnsiTheme="majorBidi" w:cstheme="majorBidi"/>
                <w:sz w:val="20"/>
                <w:szCs w:val="20"/>
                <w:lang w:val="es-419"/>
              </w:rPr>
              <w:t>)</w:t>
            </w:r>
          </w:p>
        </w:tc>
      </w:tr>
      <w:tr w:rsidR="000377EC" w:rsidRPr="00AA32FC" w14:paraId="31B85601" w14:textId="77777777" w:rsidTr="007E1430">
        <w:tc>
          <w:tcPr>
            <w:tcW w:w="1701" w:type="dxa"/>
            <w:vMerge/>
          </w:tcPr>
          <w:p w14:paraId="1B20AE78" w14:textId="77777777" w:rsidR="000377EC" w:rsidRPr="00780F0E" w:rsidRDefault="000377EC" w:rsidP="004E4ADE">
            <w:pPr>
              <w:jc w:val="left"/>
              <w:rPr>
                <w:rFonts w:asciiTheme="majorBidi" w:eastAsia="Arial" w:hAnsiTheme="majorBidi" w:cstheme="majorBidi"/>
                <w:sz w:val="20"/>
                <w:szCs w:val="20"/>
                <w:lang w:val="es-419"/>
              </w:rPr>
            </w:pPr>
          </w:p>
        </w:tc>
        <w:tc>
          <w:tcPr>
            <w:tcW w:w="4536" w:type="dxa"/>
          </w:tcPr>
          <w:p w14:paraId="4FD1FC5F" w14:textId="4B71C7AC" w:rsidR="000377EC" w:rsidRPr="00780F0E" w:rsidRDefault="00515208" w:rsidP="004E4ADE">
            <w:pPr>
              <w:jc w:val="left"/>
              <w:rPr>
                <w:rFonts w:asciiTheme="majorBidi" w:eastAsia="Arial" w:hAnsiTheme="majorBidi" w:cstheme="majorBidi"/>
                <w:sz w:val="20"/>
                <w:szCs w:val="20"/>
                <w:lang w:val="es-419"/>
              </w:rPr>
            </w:pPr>
            <w:r w:rsidRPr="00780F0E">
              <w:rPr>
                <w:sz w:val="20"/>
                <w:szCs w:val="20"/>
                <w:lang w:val="es-419"/>
              </w:rPr>
              <w:t>Las Partes deberían aplicar el enfoque de precaución en sus decisiones de gestión.</w:t>
            </w:r>
          </w:p>
        </w:tc>
        <w:tc>
          <w:tcPr>
            <w:tcW w:w="2552" w:type="dxa"/>
          </w:tcPr>
          <w:p w14:paraId="45CBACFE" w14:textId="336A2C77" w:rsidR="000377EC" w:rsidRPr="00780F0E" w:rsidRDefault="00D2688E" w:rsidP="00732CD8">
            <w:pPr>
              <w:jc w:val="left"/>
              <w:rPr>
                <w:rFonts w:asciiTheme="majorBidi" w:eastAsia="Arial" w:hAnsiTheme="majorBidi" w:cstheme="majorBidi"/>
                <w:sz w:val="20"/>
                <w:szCs w:val="20"/>
                <w:lang w:val="es-419"/>
              </w:rPr>
            </w:pPr>
            <w:hyperlink r:id="rId38" w:history="1">
              <w:r w:rsidR="00515208" w:rsidRPr="00780F0E">
                <w:rPr>
                  <w:rStyle w:val="Hyperlink"/>
                  <w:rFonts w:asciiTheme="majorBidi" w:eastAsia="Arial" w:hAnsiTheme="majorBidi" w:cstheme="majorBidi"/>
                  <w:color w:val="auto"/>
                  <w:sz w:val="20"/>
                  <w:szCs w:val="20"/>
                  <w:u w:val="none"/>
                  <w:lang w:val="es-419"/>
                </w:rPr>
                <w:t>Principios y Directrices de Addis Abeba</w:t>
              </w:r>
            </w:hyperlink>
          </w:p>
        </w:tc>
      </w:tr>
      <w:tr w:rsidR="000377EC" w:rsidRPr="00AA32FC" w14:paraId="6200770A" w14:textId="77777777" w:rsidTr="007E1430">
        <w:tc>
          <w:tcPr>
            <w:tcW w:w="1701" w:type="dxa"/>
            <w:vMerge/>
          </w:tcPr>
          <w:p w14:paraId="07C83404" w14:textId="77777777" w:rsidR="000377EC" w:rsidRPr="00780F0E" w:rsidRDefault="000377EC" w:rsidP="004E4ADE">
            <w:pPr>
              <w:jc w:val="left"/>
              <w:rPr>
                <w:rFonts w:asciiTheme="majorBidi" w:eastAsia="Arial" w:hAnsiTheme="majorBidi" w:cstheme="majorBidi"/>
                <w:sz w:val="20"/>
                <w:szCs w:val="20"/>
                <w:lang w:val="es-419"/>
              </w:rPr>
            </w:pPr>
          </w:p>
        </w:tc>
        <w:tc>
          <w:tcPr>
            <w:tcW w:w="4536" w:type="dxa"/>
          </w:tcPr>
          <w:p w14:paraId="26803427" w14:textId="1FEAC4C2" w:rsidR="000377EC" w:rsidRPr="00780F0E" w:rsidRDefault="00515208" w:rsidP="005F5F52">
            <w:pPr>
              <w:jc w:val="left"/>
              <w:rPr>
                <w:rFonts w:asciiTheme="majorBidi" w:eastAsia="Arial" w:hAnsiTheme="majorBidi" w:cstheme="majorBidi"/>
                <w:spacing w:val="-4"/>
                <w:sz w:val="20"/>
                <w:szCs w:val="20"/>
                <w:lang w:val="es-419"/>
              </w:rPr>
            </w:pPr>
            <w:r w:rsidRPr="00780F0E">
              <w:rPr>
                <w:spacing w:val="-4"/>
                <w:sz w:val="20"/>
                <w:szCs w:val="20"/>
                <w:lang w:val="es-419"/>
              </w:rPr>
              <w:t xml:space="preserve">En los casos </w:t>
            </w:r>
            <w:r w:rsidR="005F5F52">
              <w:rPr>
                <w:spacing w:val="-4"/>
                <w:sz w:val="20"/>
                <w:szCs w:val="20"/>
                <w:lang w:val="es-419"/>
              </w:rPr>
              <w:t xml:space="preserve">en los </w:t>
            </w:r>
            <w:r w:rsidRPr="00780F0E">
              <w:rPr>
                <w:spacing w:val="-4"/>
                <w:sz w:val="20"/>
                <w:szCs w:val="20"/>
                <w:lang w:val="es-419"/>
              </w:rPr>
              <w:t>que exista una amenaza de reducción o pérdida significativa de diversidad biológica no se debería alegar falta de pruebas científicas inequívocas como razón para aplazar la adopción de medidas dirigidas a evitar o reducir al mínimo esa amenaza.</w:t>
            </w:r>
          </w:p>
        </w:tc>
        <w:tc>
          <w:tcPr>
            <w:tcW w:w="2552" w:type="dxa"/>
          </w:tcPr>
          <w:p w14:paraId="1F5D8693" w14:textId="2E5F1C11" w:rsidR="000377EC" w:rsidRPr="002C7652" w:rsidRDefault="002C7652" w:rsidP="002C7652">
            <w:pPr>
              <w:jc w:val="left"/>
              <w:rPr>
                <w:rFonts w:asciiTheme="majorBidi" w:eastAsia="Arial" w:hAnsiTheme="majorBidi" w:cstheme="majorBidi"/>
                <w:sz w:val="20"/>
                <w:szCs w:val="20"/>
                <w:lang w:val="es-419"/>
              </w:rPr>
            </w:pPr>
            <w:hyperlink r:id="rId39" w:history="1">
              <w:r w:rsidRPr="002C7652">
                <w:rPr>
                  <w:rStyle w:val="Hyperlink"/>
                  <w:rFonts w:asciiTheme="majorBidi" w:eastAsia="Arial" w:hAnsiTheme="majorBidi" w:cstheme="majorBidi"/>
                  <w:color w:val="auto"/>
                  <w:sz w:val="20"/>
                  <w:szCs w:val="20"/>
                  <w:u w:val="none"/>
                  <w:lang w:val="es-419"/>
                </w:rPr>
                <w:t>Conven</w:t>
              </w:r>
              <w:r w:rsidRPr="002C7652">
                <w:rPr>
                  <w:rStyle w:val="Hyperlink"/>
                  <w:rFonts w:asciiTheme="majorBidi" w:eastAsia="Arial" w:hAnsiTheme="majorBidi" w:cstheme="majorBidi"/>
                  <w:color w:val="auto"/>
                  <w:sz w:val="20"/>
                  <w:szCs w:val="20"/>
                  <w:u w:val="none"/>
                  <w:lang w:val="es-419"/>
                </w:rPr>
                <w:t xml:space="preserve">io </w:t>
              </w:r>
              <w:r w:rsidRPr="002C7652">
                <w:rPr>
                  <w:rStyle w:val="Hyperlink"/>
                  <w:rFonts w:asciiTheme="majorBidi" w:eastAsia="Arial" w:hAnsiTheme="majorBidi" w:cstheme="majorBidi"/>
                  <w:color w:val="auto"/>
                  <w:sz w:val="20"/>
                  <w:szCs w:val="20"/>
                  <w:u w:val="none"/>
                  <w:lang w:val="es-419"/>
                </w:rPr>
                <w:t>s</w:t>
              </w:r>
              <w:r w:rsidRPr="002C7652">
                <w:rPr>
                  <w:rStyle w:val="Hyperlink"/>
                  <w:rFonts w:asciiTheme="majorBidi" w:eastAsia="Arial" w:hAnsiTheme="majorBidi" w:cstheme="majorBidi"/>
                  <w:color w:val="auto"/>
                  <w:sz w:val="20"/>
                  <w:szCs w:val="20"/>
                  <w:u w:val="none"/>
                  <w:lang w:val="es-419"/>
                </w:rPr>
                <w:t>o</w:t>
              </w:r>
              <w:r w:rsidRPr="002C7652">
                <w:rPr>
                  <w:rStyle w:val="Hyperlink"/>
                  <w:rFonts w:asciiTheme="majorBidi" w:eastAsia="Arial" w:hAnsiTheme="majorBidi" w:cstheme="majorBidi"/>
                  <w:color w:val="auto"/>
                  <w:sz w:val="20"/>
                  <w:szCs w:val="20"/>
                  <w:u w:val="none"/>
                  <w:lang w:val="es-419"/>
                </w:rPr>
                <w:t>bre</w:t>
              </w:r>
              <w:r w:rsidRPr="002C7652">
                <w:rPr>
                  <w:rStyle w:val="Hyperlink"/>
                  <w:rFonts w:asciiTheme="majorBidi" w:eastAsia="Arial" w:hAnsiTheme="majorBidi" w:cstheme="majorBidi"/>
                  <w:color w:val="auto"/>
                  <w:sz w:val="20"/>
                  <w:szCs w:val="20"/>
                  <w:u w:val="none"/>
                  <w:lang w:val="es-419"/>
                </w:rPr>
                <w:t xml:space="preserve"> </w:t>
              </w:r>
              <w:r w:rsidRPr="002C7652">
                <w:rPr>
                  <w:rStyle w:val="Hyperlink"/>
                  <w:rFonts w:asciiTheme="majorBidi" w:eastAsia="Arial" w:hAnsiTheme="majorBidi" w:cstheme="majorBidi"/>
                  <w:color w:val="auto"/>
                  <w:sz w:val="20"/>
                  <w:szCs w:val="20"/>
                  <w:u w:val="none"/>
                  <w:lang w:val="es-419"/>
                </w:rPr>
                <w:t xml:space="preserve">la Diversidad </w:t>
              </w:r>
              <w:r w:rsidRPr="002C7652">
                <w:rPr>
                  <w:rStyle w:val="Hyperlink"/>
                  <w:rFonts w:asciiTheme="majorBidi" w:eastAsia="Arial" w:hAnsiTheme="majorBidi" w:cstheme="majorBidi"/>
                  <w:color w:val="auto"/>
                  <w:sz w:val="20"/>
                  <w:szCs w:val="20"/>
                  <w:u w:val="none"/>
                  <w:lang w:val="es-419"/>
                </w:rPr>
                <w:t>Biol</w:t>
              </w:r>
              <w:r w:rsidRPr="002C7652">
                <w:rPr>
                  <w:rStyle w:val="Hyperlink"/>
                  <w:rFonts w:asciiTheme="majorBidi" w:eastAsia="Arial" w:hAnsiTheme="majorBidi" w:cstheme="majorBidi"/>
                  <w:color w:val="auto"/>
                  <w:sz w:val="20"/>
                  <w:szCs w:val="20"/>
                  <w:u w:val="none"/>
                  <w:lang w:val="es-419"/>
                </w:rPr>
                <w:t>ó</w:t>
              </w:r>
              <w:r w:rsidRPr="002C7652">
                <w:rPr>
                  <w:rStyle w:val="Hyperlink"/>
                  <w:rFonts w:asciiTheme="majorBidi" w:eastAsia="Arial" w:hAnsiTheme="majorBidi" w:cstheme="majorBidi"/>
                  <w:color w:val="auto"/>
                  <w:sz w:val="20"/>
                  <w:szCs w:val="20"/>
                  <w:u w:val="none"/>
                  <w:lang w:val="es-419"/>
                </w:rPr>
                <w:t>gica (pre</w:t>
              </w:r>
              <w:r w:rsidRPr="002C7652">
                <w:rPr>
                  <w:rStyle w:val="Hyperlink"/>
                  <w:rFonts w:asciiTheme="majorBidi" w:eastAsia="Arial" w:hAnsiTheme="majorBidi" w:cstheme="majorBidi"/>
                  <w:color w:val="auto"/>
                  <w:sz w:val="20"/>
                  <w:szCs w:val="20"/>
                  <w:u w:val="none"/>
                  <w:lang w:val="es-419"/>
                </w:rPr>
                <w:t>á</w:t>
              </w:r>
              <w:r w:rsidRPr="002C7652">
                <w:rPr>
                  <w:rStyle w:val="Hyperlink"/>
                  <w:rFonts w:asciiTheme="majorBidi" w:eastAsia="Arial" w:hAnsiTheme="majorBidi" w:cstheme="majorBidi"/>
                  <w:color w:val="auto"/>
                  <w:sz w:val="20"/>
                  <w:szCs w:val="20"/>
                  <w:u w:val="none"/>
                  <w:lang w:val="es-419"/>
                </w:rPr>
                <w:t>mb</w:t>
              </w:r>
              <w:r w:rsidRPr="002C7652">
                <w:rPr>
                  <w:rStyle w:val="Hyperlink"/>
                  <w:rFonts w:asciiTheme="majorBidi" w:eastAsia="Arial" w:hAnsiTheme="majorBidi" w:cstheme="majorBidi"/>
                  <w:color w:val="auto"/>
                  <w:sz w:val="20"/>
                  <w:szCs w:val="20"/>
                  <w:u w:val="none"/>
                  <w:lang w:val="es-419"/>
                </w:rPr>
                <w:t>u</w:t>
              </w:r>
              <w:r w:rsidRPr="002C7652">
                <w:rPr>
                  <w:rStyle w:val="Hyperlink"/>
                  <w:rFonts w:asciiTheme="majorBidi" w:eastAsia="Arial" w:hAnsiTheme="majorBidi" w:cstheme="majorBidi"/>
                  <w:color w:val="auto"/>
                  <w:sz w:val="20"/>
                  <w:szCs w:val="20"/>
                  <w:u w:val="none"/>
                  <w:lang w:val="es-419"/>
                </w:rPr>
                <w:t>l</w:t>
              </w:r>
              <w:r w:rsidRPr="002C7652">
                <w:rPr>
                  <w:rStyle w:val="Hyperlink"/>
                  <w:rFonts w:asciiTheme="majorBidi" w:eastAsia="Arial" w:hAnsiTheme="majorBidi" w:cstheme="majorBidi"/>
                  <w:color w:val="auto"/>
                  <w:sz w:val="20"/>
                  <w:szCs w:val="20"/>
                  <w:u w:val="none"/>
                  <w:lang w:val="es-419"/>
                </w:rPr>
                <w:t>o</w:t>
              </w:r>
              <w:r w:rsidRPr="002C7652">
                <w:rPr>
                  <w:rStyle w:val="Hyperlink"/>
                  <w:rFonts w:asciiTheme="majorBidi" w:eastAsia="Arial" w:hAnsiTheme="majorBidi" w:cstheme="majorBidi"/>
                  <w:color w:val="auto"/>
                  <w:sz w:val="20"/>
                  <w:szCs w:val="20"/>
                  <w:u w:val="none"/>
                  <w:lang w:val="es-419"/>
                </w:rPr>
                <w:t>)</w:t>
              </w:r>
            </w:hyperlink>
          </w:p>
        </w:tc>
      </w:tr>
      <w:tr w:rsidR="000377EC" w:rsidRPr="00AA32FC" w14:paraId="563B7621" w14:textId="77777777" w:rsidTr="007E1430">
        <w:tc>
          <w:tcPr>
            <w:tcW w:w="1701" w:type="dxa"/>
            <w:vMerge/>
          </w:tcPr>
          <w:p w14:paraId="46E398F8" w14:textId="77777777" w:rsidR="000377EC" w:rsidRPr="00780F0E" w:rsidRDefault="000377EC" w:rsidP="004E4ADE">
            <w:pPr>
              <w:jc w:val="left"/>
              <w:rPr>
                <w:rFonts w:asciiTheme="majorBidi" w:eastAsia="Arial" w:hAnsiTheme="majorBidi" w:cstheme="majorBidi"/>
                <w:sz w:val="20"/>
                <w:szCs w:val="20"/>
                <w:lang w:val="es-419"/>
              </w:rPr>
            </w:pPr>
          </w:p>
        </w:tc>
        <w:tc>
          <w:tcPr>
            <w:tcW w:w="4536" w:type="dxa"/>
          </w:tcPr>
          <w:p w14:paraId="24702FDF" w14:textId="1B6EDDC8" w:rsidR="000377EC" w:rsidRPr="00780F0E" w:rsidRDefault="00515208" w:rsidP="004E4ADE">
            <w:pPr>
              <w:jc w:val="left"/>
              <w:rPr>
                <w:rFonts w:asciiTheme="majorBidi" w:eastAsia="Arial" w:hAnsiTheme="majorBidi" w:cstheme="majorBidi"/>
                <w:sz w:val="20"/>
                <w:szCs w:val="20"/>
                <w:lang w:val="es-419"/>
              </w:rPr>
            </w:pPr>
            <w:r w:rsidRPr="00780F0E">
              <w:rPr>
                <w:sz w:val="20"/>
                <w:szCs w:val="20"/>
                <w:lang w:val="es-419"/>
              </w:rPr>
              <w:t>Para ser considerada sostenible, la gestión de la fauna y flora silvestres debería tener en cuenta límites ecológicos, incertidumbre e impactos acumulativos y evitar acciones que pudieran causar pérdidas irreversibles de diversidad biológica, incluido a través de medidas tempranas cuando la evidencia indique que hay un riesgo alto</w:t>
            </w:r>
            <w:r w:rsidR="00C45987" w:rsidRPr="00780F0E">
              <w:rPr>
                <w:rFonts w:asciiTheme="majorBidi" w:eastAsia="Arial" w:hAnsiTheme="majorBidi" w:cstheme="majorBidi"/>
                <w:sz w:val="20"/>
                <w:szCs w:val="20"/>
                <w:lang w:val="es-419"/>
              </w:rPr>
              <w:t>.</w:t>
            </w:r>
          </w:p>
        </w:tc>
        <w:tc>
          <w:tcPr>
            <w:tcW w:w="2552" w:type="dxa"/>
          </w:tcPr>
          <w:p w14:paraId="7EE94650" w14:textId="47A0ED43" w:rsidR="000377EC" w:rsidRPr="00780F0E" w:rsidRDefault="00061D90" w:rsidP="00732CD8">
            <w:pPr>
              <w:jc w:val="left"/>
              <w:rPr>
                <w:rFonts w:asciiTheme="majorBidi" w:hAnsiTheme="majorBidi" w:cstheme="majorBidi"/>
                <w:sz w:val="20"/>
                <w:szCs w:val="20"/>
                <w:lang w:val="es-419"/>
              </w:rPr>
            </w:pPr>
            <w:r w:rsidRPr="007E0BAC">
              <w:rPr>
                <w:rFonts w:asciiTheme="majorBidi" w:hAnsiTheme="majorBidi" w:cstheme="majorBidi"/>
                <w:i/>
                <w:iCs/>
                <w:sz w:val="20"/>
                <w:szCs w:val="20"/>
                <w:lang w:val="en-US"/>
              </w:rPr>
              <w:t xml:space="preserve">The </w:t>
            </w:r>
            <w:r w:rsidR="001153A4" w:rsidRPr="007E0BAC">
              <w:rPr>
                <w:rFonts w:asciiTheme="majorBidi" w:hAnsiTheme="majorBidi" w:cstheme="majorBidi"/>
                <w:i/>
                <w:iCs/>
                <w:sz w:val="20"/>
                <w:szCs w:val="20"/>
                <w:lang w:val="en-US"/>
              </w:rPr>
              <w:t>Thematic Assessment Report on the Sustainable Use of Wild Species</w:t>
            </w:r>
            <w:r w:rsidR="001153A4" w:rsidRPr="00780F0E">
              <w:rPr>
                <w:rFonts w:asciiTheme="majorBidi" w:hAnsiTheme="majorBidi" w:cstheme="majorBidi"/>
                <w:sz w:val="20"/>
                <w:szCs w:val="20"/>
                <w:lang w:val="es-419"/>
              </w:rPr>
              <w:t xml:space="preserve"> </w:t>
            </w:r>
            <w:r w:rsidR="00DC2ED3" w:rsidRPr="00990098">
              <w:rPr>
                <w:rFonts w:asciiTheme="majorBidi" w:hAnsiTheme="majorBidi" w:cstheme="majorBidi"/>
                <w:spacing w:val="-8"/>
                <w:sz w:val="20"/>
                <w:szCs w:val="20"/>
                <w:lang w:val="es-419"/>
              </w:rPr>
              <w:t>(</w:t>
            </w:r>
            <w:r w:rsidR="00515208" w:rsidRPr="00990098">
              <w:rPr>
                <w:rFonts w:asciiTheme="majorBidi" w:hAnsiTheme="majorBidi"/>
                <w:spacing w:val="-8"/>
                <w:sz w:val="20"/>
                <w:szCs w:val="20"/>
                <w:lang w:val="es-419"/>
              </w:rPr>
              <w:t xml:space="preserve">Plataforma Intergubernamental </w:t>
            </w:r>
            <w:r w:rsidR="00515208" w:rsidRPr="00990098">
              <w:rPr>
                <w:rFonts w:asciiTheme="majorBidi" w:hAnsiTheme="majorBidi"/>
                <w:spacing w:val="-2"/>
                <w:sz w:val="20"/>
                <w:szCs w:val="20"/>
                <w:lang w:val="es-419"/>
              </w:rPr>
              <w:t>Científico-Normativa sobre Diversidad Biológica y Servicios de los Ecosistemas</w:t>
            </w:r>
            <w:r w:rsidR="00DC2ED3" w:rsidRPr="00990098">
              <w:rPr>
                <w:rFonts w:asciiTheme="majorBidi" w:hAnsiTheme="majorBidi" w:cstheme="majorBidi"/>
                <w:spacing w:val="-2"/>
                <w:sz w:val="20"/>
                <w:szCs w:val="20"/>
                <w:lang w:val="es-419"/>
              </w:rPr>
              <w:t>)</w:t>
            </w:r>
          </w:p>
        </w:tc>
      </w:tr>
      <w:tr w:rsidR="000377EC" w:rsidRPr="00AA32FC" w14:paraId="1A9939B8" w14:textId="77777777" w:rsidTr="007E1430">
        <w:tc>
          <w:tcPr>
            <w:tcW w:w="1701" w:type="dxa"/>
            <w:vMerge/>
          </w:tcPr>
          <w:p w14:paraId="422FAE9F" w14:textId="77777777" w:rsidR="000377EC" w:rsidRPr="00780F0E" w:rsidRDefault="000377EC" w:rsidP="004E4ADE">
            <w:pPr>
              <w:jc w:val="left"/>
              <w:rPr>
                <w:rFonts w:asciiTheme="majorBidi" w:eastAsia="Arial" w:hAnsiTheme="majorBidi" w:cstheme="majorBidi"/>
                <w:sz w:val="20"/>
                <w:szCs w:val="20"/>
                <w:lang w:val="es-419"/>
              </w:rPr>
            </w:pPr>
          </w:p>
        </w:tc>
        <w:tc>
          <w:tcPr>
            <w:tcW w:w="4536" w:type="dxa"/>
          </w:tcPr>
          <w:p w14:paraId="3A4AF369" w14:textId="4249AFDA" w:rsidR="000377EC" w:rsidRPr="00780F0E" w:rsidRDefault="00990098" w:rsidP="00E92909">
            <w:pPr>
              <w:jc w:val="left"/>
              <w:rPr>
                <w:rFonts w:asciiTheme="majorBidi" w:eastAsia="Arial" w:hAnsiTheme="majorBidi" w:cstheme="majorBidi"/>
                <w:sz w:val="20"/>
                <w:szCs w:val="20"/>
                <w:lang w:val="es-419"/>
              </w:rPr>
            </w:pPr>
            <w:r>
              <w:rPr>
                <w:sz w:val="20"/>
                <w:szCs w:val="20"/>
                <w:lang w:val="es-419"/>
              </w:rPr>
              <w:t>G</w:t>
            </w:r>
            <w:r w:rsidR="00515208" w:rsidRPr="00780F0E">
              <w:rPr>
                <w:sz w:val="20"/>
                <w:szCs w:val="20"/>
                <w:lang w:val="es-419"/>
              </w:rPr>
              <w:t>arantizar que la utilización, la recolección/capt</w:t>
            </w:r>
            <w:r w:rsidR="00E92909">
              <w:rPr>
                <w:sz w:val="20"/>
                <w:szCs w:val="20"/>
                <w:lang w:val="es-419"/>
              </w:rPr>
              <w:t>ura</w:t>
            </w:r>
            <w:r w:rsidR="00515208" w:rsidRPr="00780F0E">
              <w:rPr>
                <w:sz w:val="20"/>
                <w:szCs w:val="20"/>
                <w:lang w:val="es-419"/>
              </w:rPr>
              <w:t xml:space="preserve"> y el comercio de especies silvestres sean sostenibles, seguros y lícitos, previniendo la sobreexplotación, minimizando los impactos sobre las especies no buscadas y los ecosistemas y reduciendo el riesgo de propagación de patógenos, aplicando el enfoque por ecosistemas, al tiempo que se respeta y protege la utilización consuetudinaria sostenible por parte de los pueblos indígenas y las comunidades locales.</w:t>
            </w:r>
          </w:p>
        </w:tc>
        <w:tc>
          <w:tcPr>
            <w:tcW w:w="2552" w:type="dxa"/>
          </w:tcPr>
          <w:p w14:paraId="6868E154" w14:textId="093A0608" w:rsidR="000377EC" w:rsidRPr="00780F0E" w:rsidRDefault="00515208" w:rsidP="00A459E6">
            <w:pPr>
              <w:jc w:val="left"/>
              <w:rPr>
                <w:rFonts w:asciiTheme="majorBidi" w:hAnsiTheme="majorBidi" w:cstheme="majorBidi"/>
                <w:sz w:val="20"/>
                <w:szCs w:val="20"/>
                <w:lang w:val="es-419"/>
              </w:rPr>
            </w:pPr>
            <w:r w:rsidRPr="00780F0E">
              <w:rPr>
                <w:sz w:val="20"/>
                <w:szCs w:val="20"/>
                <w:lang w:val="es-419"/>
              </w:rPr>
              <w:t xml:space="preserve">Marco Mundial de Biodiversidad de Kunming-Montreal </w:t>
            </w:r>
            <w:r w:rsidRPr="00780F0E">
              <w:rPr>
                <w:lang w:val="es-419"/>
              </w:rPr>
              <w:t>(</w:t>
            </w:r>
            <w:r w:rsidRPr="00780F0E">
              <w:rPr>
                <w:sz w:val="20"/>
                <w:szCs w:val="20"/>
                <w:lang w:val="es-419"/>
              </w:rPr>
              <w:t>meta 5</w:t>
            </w:r>
            <w:r w:rsidR="00691CD0" w:rsidRPr="00780F0E">
              <w:rPr>
                <w:rFonts w:asciiTheme="majorBidi" w:hAnsiTheme="majorBidi" w:cstheme="majorBidi"/>
                <w:sz w:val="20"/>
                <w:szCs w:val="20"/>
                <w:lang w:val="es-419"/>
              </w:rPr>
              <w:t>)</w:t>
            </w:r>
          </w:p>
        </w:tc>
      </w:tr>
      <w:tr w:rsidR="000377EC" w:rsidRPr="00AA32FC" w14:paraId="1F2CD9E1" w14:textId="77777777" w:rsidTr="007E1430">
        <w:tc>
          <w:tcPr>
            <w:tcW w:w="1701" w:type="dxa"/>
            <w:vMerge w:val="restart"/>
          </w:tcPr>
          <w:p w14:paraId="03481865" w14:textId="5303B629" w:rsidR="000377EC" w:rsidRPr="00780F0E" w:rsidRDefault="00515208" w:rsidP="00515208">
            <w:pPr>
              <w:jc w:val="left"/>
              <w:rPr>
                <w:rFonts w:asciiTheme="majorBidi" w:eastAsia="Arial" w:hAnsiTheme="majorBidi" w:cstheme="majorBidi"/>
                <w:sz w:val="20"/>
                <w:szCs w:val="20"/>
                <w:lang w:val="es-419"/>
              </w:rPr>
            </w:pPr>
            <w:r w:rsidRPr="00780F0E">
              <w:rPr>
                <w:sz w:val="20"/>
                <w:szCs w:val="20"/>
                <w:lang w:val="es-419"/>
              </w:rPr>
              <w:t>Enfoque basado en los derechos humanos y participación inclusiva</w:t>
            </w:r>
          </w:p>
        </w:tc>
        <w:tc>
          <w:tcPr>
            <w:tcW w:w="4536" w:type="dxa"/>
          </w:tcPr>
          <w:p w14:paraId="7FDC9847" w14:textId="3E71BF55" w:rsidR="000377EC" w:rsidRPr="00990098" w:rsidRDefault="000E1FEE" w:rsidP="00990098">
            <w:pPr>
              <w:jc w:val="left"/>
              <w:rPr>
                <w:rFonts w:asciiTheme="majorBidi" w:eastAsia="Arial" w:hAnsiTheme="majorBidi" w:cstheme="majorBidi"/>
                <w:spacing w:val="-4"/>
                <w:sz w:val="20"/>
                <w:szCs w:val="20"/>
                <w:lang w:val="es-419"/>
              </w:rPr>
            </w:pPr>
            <w:r w:rsidRPr="00990098">
              <w:rPr>
                <w:spacing w:val="-4"/>
                <w:sz w:val="20"/>
                <w:szCs w:val="20"/>
                <w:lang w:val="es-419"/>
              </w:rPr>
              <w:t xml:space="preserve">Con </w:t>
            </w:r>
            <w:r w:rsidR="00990098" w:rsidRPr="00990098">
              <w:rPr>
                <w:spacing w:val="-4"/>
                <w:sz w:val="20"/>
                <w:szCs w:val="20"/>
                <w:lang w:val="es-419"/>
              </w:rPr>
              <w:t>sujeción</w:t>
            </w:r>
            <w:r w:rsidRPr="00990098">
              <w:rPr>
                <w:spacing w:val="-4"/>
                <w:sz w:val="20"/>
                <w:szCs w:val="20"/>
                <w:lang w:val="es-419"/>
              </w:rPr>
              <w:t xml:space="preserve"> a su legislación nacional, cada Parte respetará, preservará y mantendrá los conocimientos, las innovaciones y las prácticas de los pueblos indígenas y las comunidades locales que entrañen estilos tradicionales de vida pertinentes para la conservación y la utilización sostenible de la diversidad biológica y promoverá su aplicación más amplia, con la aprobación y la participación de quienes sean los poseedores de esos conocimientos, innovaciones y prácticas, y fomentará que los beneficios derivados de la utilización de esos conocimientos, innovaciones y prácticas se compartan equitativamente.</w:t>
            </w:r>
          </w:p>
        </w:tc>
        <w:tc>
          <w:tcPr>
            <w:tcW w:w="2552" w:type="dxa"/>
          </w:tcPr>
          <w:p w14:paraId="4CCAE7D6" w14:textId="2B8D76F7" w:rsidR="000377EC" w:rsidRPr="001974E3" w:rsidRDefault="001974E3" w:rsidP="001974E3">
            <w:pPr>
              <w:jc w:val="left"/>
              <w:rPr>
                <w:rFonts w:asciiTheme="majorBidi" w:eastAsia="Arial" w:hAnsiTheme="majorBidi" w:cstheme="majorBidi"/>
                <w:sz w:val="20"/>
                <w:szCs w:val="20"/>
                <w:lang w:val="es-419"/>
              </w:rPr>
            </w:pPr>
            <w:hyperlink r:id="rId40" w:history="1">
              <w:r w:rsidRPr="001974E3">
                <w:rPr>
                  <w:rStyle w:val="Hyperlink"/>
                  <w:rFonts w:asciiTheme="majorBidi" w:eastAsia="Arial" w:hAnsiTheme="majorBidi" w:cstheme="majorBidi"/>
                  <w:color w:val="auto"/>
                  <w:sz w:val="20"/>
                  <w:szCs w:val="20"/>
                  <w:u w:val="none"/>
                  <w:lang w:val="es-419"/>
                </w:rPr>
                <w:t xml:space="preserve">Convenio </w:t>
              </w:r>
              <w:r w:rsidRPr="001974E3">
                <w:rPr>
                  <w:rStyle w:val="Hyperlink"/>
                  <w:rFonts w:asciiTheme="majorBidi" w:eastAsia="Arial" w:hAnsiTheme="majorBidi" w:cstheme="majorBidi"/>
                  <w:color w:val="auto"/>
                  <w:sz w:val="20"/>
                  <w:szCs w:val="20"/>
                  <w:u w:val="none"/>
                  <w:lang w:val="es-419"/>
                </w:rPr>
                <w:t>s</w:t>
              </w:r>
              <w:r w:rsidRPr="001974E3">
                <w:rPr>
                  <w:rStyle w:val="Hyperlink"/>
                  <w:rFonts w:asciiTheme="majorBidi" w:eastAsia="Arial" w:hAnsiTheme="majorBidi" w:cstheme="majorBidi"/>
                  <w:color w:val="auto"/>
                  <w:sz w:val="20"/>
                  <w:szCs w:val="20"/>
                  <w:u w:val="none"/>
                  <w:lang w:val="es-419"/>
                </w:rPr>
                <w:t>o</w:t>
              </w:r>
              <w:r w:rsidRPr="001974E3">
                <w:rPr>
                  <w:rStyle w:val="Hyperlink"/>
                  <w:rFonts w:asciiTheme="majorBidi" w:eastAsia="Arial" w:hAnsiTheme="majorBidi" w:cstheme="majorBidi"/>
                  <w:color w:val="auto"/>
                  <w:sz w:val="20"/>
                  <w:szCs w:val="20"/>
                  <w:u w:val="none"/>
                  <w:lang w:val="es-419"/>
                </w:rPr>
                <w:t>bre</w:t>
              </w:r>
              <w:r w:rsidRPr="001974E3">
                <w:rPr>
                  <w:rStyle w:val="Hyperlink"/>
                  <w:rFonts w:asciiTheme="majorBidi" w:eastAsia="Arial" w:hAnsiTheme="majorBidi" w:cstheme="majorBidi"/>
                  <w:color w:val="auto"/>
                  <w:sz w:val="20"/>
                  <w:szCs w:val="20"/>
                  <w:u w:val="none"/>
                  <w:lang w:val="es-419"/>
                </w:rPr>
                <w:t xml:space="preserve"> </w:t>
              </w:r>
              <w:r w:rsidRPr="001974E3">
                <w:rPr>
                  <w:rStyle w:val="Hyperlink"/>
                  <w:rFonts w:asciiTheme="majorBidi" w:eastAsia="Arial" w:hAnsiTheme="majorBidi" w:cstheme="majorBidi"/>
                  <w:color w:val="auto"/>
                  <w:sz w:val="20"/>
                  <w:szCs w:val="20"/>
                  <w:u w:val="none"/>
                  <w:lang w:val="es-419"/>
                </w:rPr>
                <w:t xml:space="preserve">la Diversidad </w:t>
              </w:r>
              <w:r w:rsidRPr="001974E3">
                <w:rPr>
                  <w:rStyle w:val="Hyperlink"/>
                  <w:rFonts w:asciiTheme="majorBidi" w:eastAsia="Arial" w:hAnsiTheme="majorBidi" w:cstheme="majorBidi"/>
                  <w:color w:val="auto"/>
                  <w:sz w:val="20"/>
                  <w:szCs w:val="20"/>
                  <w:u w:val="none"/>
                  <w:lang w:val="es-419"/>
                </w:rPr>
                <w:t>Biol</w:t>
              </w:r>
              <w:r w:rsidRPr="001974E3">
                <w:rPr>
                  <w:rStyle w:val="Hyperlink"/>
                  <w:rFonts w:asciiTheme="majorBidi" w:eastAsia="Arial" w:hAnsiTheme="majorBidi" w:cstheme="majorBidi"/>
                  <w:color w:val="auto"/>
                  <w:sz w:val="20"/>
                  <w:szCs w:val="20"/>
                  <w:u w:val="none"/>
                  <w:lang w:val="es-419"/>
                </w:rPr>
                <w:t>ó</w:t>
              </w:r>
              <w:r w:rsidRPr="001974E3">
                <w:rPr>
                  <w:rStyle w:val="Hyperlink"/>
                  <w:rFonts w:asciiTheme="majorBidi" w:eastAsia="Arial" w:hAnsiTheme="majorBidi" w:cstheme="majorBidi"/>
                  <w:color w:val="auto"/>
                  <w:sz w:val="20"/>
                  <w:szCs w:val="20"/>
                  <w:u w:val="none"/>
                  <w:lang w:val="es-419"/>
                </w:rPr>
                <w:t>gica (</w:t>
              </w:r>
              <w:r w:rsidRPr="001974E3">
                <w:rPr>
                  <w:rStyle w:val="Hyperlink"/>
                  <w:rFonts w:asciiTheme="majorBidi" w:eastAsia="Arial" w:hAnsiTheme="majorBidi" w:cstheme="majorBidi"/>
                  <w:color w:val="auto"/>
                  <w:sz w:val="20"/>
                  <w:szCs w:val="20"/>
                  <w:u w:val="none"/>
                  <w:lang w:val="es-419"/>
                </w:rPr>
                <w:t>a</w:t>
              </w:r>
              <w:r w:rsidRPr="001974E3">
                <w:rPr>
                  <w:rStyle w:val="Hyperlink"/>
                  <w:rFonts w:asciiTheme="majorBidi" w:eastAsia="Arial" w:hAnsiTheme="majorBidi" w:cstheme="majorBidi"/>
                  <w:color w:val="auto"/>
                  <w:sz w:val="20"/>
                  <w:szCs w:val="20"/>
                  <w:u w:val="none"/>
                  <w:lang w:val="es-419"/>
                </w:rPr>
                <w:t>rt</w:t>
              </w:r>
              <w:r w:rsidRPr="001974E3">
                <w:rPr>
                  <w:rStyle w:val="Hyperlink"/>
                  <w:rFonts w:asciiTheme="majorBidi" w:eastAsia="Arial" w:hAnsiTheme="majorBidi" w:cstheme="majorBidi"/>
                  <w:color w:val="auto"/>
                  <w:sz w:val="20"/>
                  <w:szCs w:val="20"/>
                  <w:u w:val="none"/>
                  <w:lang w:val="es-419"/>
                </w:rPr>
                <w:t>í</w:t>
              </w:r>
              <w:r w:rsidRPr="001974E3">
                <w:rPr>
                  <w:rStyle w:val="Hyperlink"/>
                  <w:rFonts w:asciiTheme="majorBidi" w:eastAsia="Arial" w:hAnsiTheme="majorBidi" w:cstheme="majorBidi"/>
                  <w:color w:val="auto"/>
                  <w:sz w:val="20"/>
                  <w:szCs w:val="20"/>
                  <w:u w:val="none"/>
                  <w:lang w:val="es-419"/>
                </w:rPr>
                <w:t>c</w:t>
              </w:r>
              <w:r w:rsidRPr="001974E3">
                <w:rPr>
                  <w:rStyle w:val="Hyperlink"/>
                  <w:rFonts w:asciiTheme="majorBidi" w:eastAsia="Arial" w:hAnsiTheme="majorBidi" w:cstheme="majorBidi"/>
                  <w:color w:val="auto"/>
                  <w:sz w:val="20"/>
                  <w:szCs w:val="20"/>
                  <w:u w:val="none"/>
                  <w:lang w:val="es-419"/>
                </w:rPr>
                <w:t>u</w:t>
              </w:r>
              <w:r w:rsidRPr="001974E3">
                <w:rPr>
                  <w:rStyle w:val="Hyperlink"/>
                  <w:rFonts w:asciiTheme="majorBidi" w:eastAsia="Arial" w:hAnsiTheme="majorBidi" w:cstheme="majorBidi"/>
                  <w:color w:val="auto"/>
                  <w:sz w:val="20"/>
                  <w:szCs w:val="20"/>
                  <w:u w:val="none"/>
                  <w:lang w:val="es-419"/>
                </w:rPr>
                <w:t>l</w:t>
              </w:r>
              <w:r w:rsidRPr="001974E3">
                <w:rPr>
                  <w:rStyle w:val="Hyperlink"/>
                  <w:rFonts w:asciiTheme="majorBidi" w:eastAsia="Arial" w:hAnsiTheme="majorBidi" w:cstheme="majorBidi"/>
                  <w:color w:val="auto"/>
                  <w:sz w:val="20"/>
                  <w:szCs w:val="20"/>
                  <w:u w:val="none"/>
                  <w:lang w:val="es-419"/>
                </w:rPr>
                <w:t>o</w:t>
              </w:r>
              <w:r w:rsidRPr="001974E3">
                <w:rPr>
                  <w:rStyle w:val="Hyperlink"/>
                  <w:rFonts w:asciiTheme="majorBidi" w:eastAsia="Arial" w:hAnsiTheme="majorBidi" w:cstheme="majorBidi"/>
                  <w:color w:val="auto"/>
                  <w:sz w:val="20"/>
                  <w:szCs w:val="20"/>
                  <w:u w:val="none"/>
                  <w:lang w:val="es-419"/>
                </w:rPr>
                <w:t> 8</w:t>
              </w:r>
              <w:r w:rsidRPr="001974E3">
                <w:rPr>
                  <w:rStyle w:val="Hyperlink"/>
                  <w:rFonts w:asciiTheme="majorBidi" w:eastAsia="Arial" w:hAnsiTheme="majorBidi" w:cstheme="majorBidi"/>
                  <w:color w:val="auto"/>
                  <w:sz w:val="20"/>
                  <w:szCs w:val="20"/>
                  <w:u w:val="none"/>
                  <w:lang w:val="es-419"/>
                </w:rPr>
                <w:t> </w:t>
              </w:r>
              <w:r w:rsidRPr="001974E3">
                <w:rPr>
                  <w:rStyle w:val="Hyperlink"/>
                  <w:rFonts w:asciiTheme="majorBidi" w:eastAsia="Arial" w:hAnsiTheme="majorBidi" w:cstheme="majorBidi"/>
                  <w:color w:val="auto"/>
                  <w:sz w:val="20"/>
                  <w:szCs w:val="20"/>
                  <w:u w:val="none"/>
                  <w:lang w:val="es-419"/>
                </w:rPr>
                <w:t>j))</w:t>
              </w:r>
            </w:hyperlink>
          </w:p>
        </w:tc>
      </w:tr>
      <w:tr w:rsidR="000377EC" w:rsidRPr="00AA32FC" w14:paraId="570A7594" w14:textId="77777777" w:rsidTr="007E1430">
        <w:tc>
          <w:tcPr>
            <w:tcW w:w="1701" w:type="dxa"/>
            <w:vMerge/>
          </w:tcPr>
          <w:p w14:paraId="16AF5E1D" w14:textId="77777777" w:rsidR="000377EC" w:rsidRPr="00780F0E" w:rsidRDefault="000377EC" w:rsidP="004E4ADE">
            <w:pPr>
              <w:jc w:val="left"/>
              <w:rPr>
                <w:rFonts w:asciiTheme="majorBidi" w:eastAsia="Arial" w:hAnsiTheme="majorBidi" w:cstheme="majorBidi"/>
                <w:sz w:val="20"/>
                <w:szCs w:val="20"/>
                <w:lang w:val="es-419"/>
              </w:rPr>
            </w:pPr>
          </w:p>
        </w:tc>
        <w:tc>
          <w:tcPr>
            <w:tcW w:w="4536" w:type="dxa"/>
          </w:tcPr>
          <w:p w14:paraId="60BA3C0D" w14:textId="3DC19366" w:rsidR="003C4140" w:rsidRPr="00780F0E" w:rsidRDefault="000E1FEE" w:rsidP="004E4ADE">
            <w:pPr>
              <w:jc w:val="left"/>
              <w:rPr>
                <w:rFonts w:asciiTheme="majorBidi" w:eastAsia="Arial" w:hAnsiTheme="majorBidi" w:cstheme="majorBidi"/>
                <w:sz w:val="20"/>
                <w:szCs w:val="20"/>
                <w:lang w:val="es-419"/>
              </w:rPr>
            </w:pPr>
            <w:r w:rsidRPr="00780F0E">
              <w:rPr>
                <w:sz w:val="20"/>
                <w:szCs w:val="20"/>
                <w:lang w:val="es-419"/>
              </w:rPr>
              <w:t>Los Estados celebrarán consultas y cooperarán de buena fe con los pueblos indígenas y las comunidades locales, a fin de obtener su consentimiento libre, previo e informado</w:t>
            </w:r>
            <w:r w:rsidR="00D2688E" w:rsidRPr="00D2688E">
              <w:rPr>
                <w:spacing w:val="-30"/>
                <w:sz w:val="20"/>
                <w:szCs w:val="20"/>
                <w:lang w:val="es-419"/>
              </w:rPr>
              <w:t xml:space="preserve"> </w:t>
            </w:r>
            <w:r w:rsidR="00D2688E" w:rsidRPr="00D2688E">
              <w:rPr>
                <w:i/>
                <w:sz w:val="20"/>
                <w:szCs w:val="20"/>
                <w:vertAlign w:val="superscript"/>
                <w:lang w:val="es-419"/>
              </w:rPr>
              <w:t>a</w:t>
            </w:r>
            <w:r w:rsidRPr="00780F0E">
              <w:rPr>
                <w:sz w:val="20"/>
                <w:szCs w:val="20"/>
                <w:lang w:val="es-419"/>
              </w:rPr>
              <w:t>, antes de adoptar y aplicar medidas legislativas o administrativas que los afecten.</w:t>
            </w:r>
            <w:r w:rsidR="009B7B77" w:rsidRPr="00780F0E">
              <w:rPr>
                <w:rFonts w:asciiTheme="majorBidi" w:eastAsia="Arial" w:hAnsiTheme="majorBidi" w:cstheme="majorBidi"/>
                <w:sz w:val="20"/>
                <w:szCs w:val="20"/>
                <w:lang w:val="es-419"/>
              </w:rPr>
              <w:t xml:space="preserve"> </w:t>
            </w:r>
          </w:p>
        </w:tc>
        <w:tc>
          <w:tcPr>
            <w:tcW w:w="2552" w:type="dxa"/>
          </w:tcPr>
          <w:p w14:paraId="639E9D6E" w14:textId="5FBA300D" w:rsidR="001712E3" w:rsidRPr="00780F0E" w:rsidRDefault="000E1FEE" w:rsidP="00264A64">
            <w:pPr>
              <w:jc w:val="left"/>
              <w:rPr>
                <w:rFonts w:asciiTheme="majorBidi" w:eastAsia="Arial" w:hAnsiTheme="majorBidi" w:cstheme="majorBidi"/>
                <w:sz w:val="20"/>
                <w:szCs w:val="20"/>
                <w:lang w:val="es-419"/>
              </w:rPr>
            </w:pPr>
            <w:r w:rsidRPr="00780F0E">
              <w:rPr>
                <w:sz w:val="20"/>
                <w:szCs w:val="20"/>
                <w:lang w:val="es-419"/>
              </w:rPr>
              <w:t>Marco Mundial de Biodiversidad de Kunming-Montreal (</w:t>
            </w:r>
            <w:hyperlink r:id="rId41" w:history="1">
              <w:r w:rsidRPr="00E10FAB">
                <w:rPr>
                  <w:rStyle w:val="Hyperlink"/>
                  <w:color w:val="auto"/>
                  <w:sz w:val="20"/>
                  <w:szCs w:val="20"/>
                  <w:u w:val="none"/>
                  <w:lang w:val="es-419"/>
                </w:rPr>
                <w:t>secc. C</w:t>
              </w:r>
            </w:hyperlink>
            <w:r w:rsidRPr="00780F0E">
              <w:rPr>
                <w:sz w:val="20"/>
                <w:szCs w:val="20"/>
                <w:lang w:val="es-419"/>
              </w:rPr>
              <w:t>)</w:t>
            </w:r>
          </w:p>
        </w:tc>
      </w:tr>
      <w:tr w:rsidR="000377EC" w:rsidRPr="00AA32FC" w14:paraId="330FEF3D" w14:textId="77777777" w:rsidTr="007E1430">
        <w:tc>
          <w:tcPr>
            <w:tcW w:w="1701" w:type="dxa"/>
            <w:vMerge/>
          </w:tcPr>
          <w:p w14:paraId="474D88D4" w14:textId="77777777" w:rsidR="000377EC" w:rsidRPr="00780F0E" w:rsidRDefault="000377EC" w:rsidP="004E4ADE">
            <w:pPr>
              <w:jc w:val="left"/>
              <w:rPr>
                <w:rFonts w:asciiTheme="majorBidi" w:eastAsia="Arial" w:hAnsiTheme="majorBidi" w:cstheme="majorBidi"/>
                <w:sz w:val="20"/>
                <w:szCs w:val="20"/>
                <w:lang w:val="es-419"/>
              </w:rPr>
            </w:pPr>
          </w:p>
        </w:tc>
        <w:tc>
          <w:tcPr>
            <w:tcW w:w="4536" w:type="dxa"/>
          </w:tcPr>
          <w:p w14:paraId="04871399" w14:textId="41BC5A74" w:rsidR="00825960" w:rsidRPr="00780F0E" w:rsidRDefault="000E1FEE" w:rsidP="004E4ADE">
            <w:pPr>
              <w:jc w:val="left"/>
              <w:rPr>
                <w:rFonts w:asciiTheme="majorBidi" w:eastAsia="Arial" w:hAnsiTheme="majorBidi" w:cstheme="majorBidi"/>
                <w:sz w:val="20"/>
                <w:szCs w:val="20"/>
                <w:lang w:val="es-419"/>
              </w:rPr>
            </w:pPr>
            <w:r w:rsidRPr="00780F0E">
              <w:rPr>
                <w:sz w:val="20"/>
                <w:szCs w:val="20"/>
                <w:lang w:val="es-419"/>
              </w:rPr>
              <w:t>Las Partes deberán tener en cuenta los roles, conocimientos y prácticas de las mujeres con respecto a la gestión de la fauna y flora silvestres y aplicar el enfoque con perspectiva de género, a la vez que garantizan sus derechos y seguridad.</w:t>
            </w:r>
          </w:p>
        </w:tc>
        <w:tc>
          <w:tcPr>
            <w:tcW w:w="2552" w:type="dxa"/>
          </w:tcPr>
          <w:p w14:paraId="4D077B3F" w14:textId="73DE831A" w:rsidR="00825960" w:rsidRPr="00780F0E" w:rsidRDefault="000E1FEE" w:rsidP="00264A64">
            <w:pPr>
              <w:jc w:val="left"/>
              <w:rPr>
                <w:rFonts w:asciiTheme="majorBidi" w:hAnsiTheme="majorBidi" w:cstheme="majorBidi"/>
                <w:sz w:val="20"/>
                <w:szCs w:val="20"/>
                <w:lang w:val="es-419"/>
              </w:rPr>
            </w:pPr>
            <w:r w:rsidRPr="00780F0E">
              <w:rPr>
                <w:sz w:val="20"/>
                <w:szCs w:val="20"/>
                <w:lang w:val="es-419"/>
              </w:rPr>
              <w:t xml:space="preserve">Marco Mundial de Biodiversidad de Kunming-Montreal </w:t>
            </w:r>
            <w:r w:rsidRPr="00780F0E">
              <w:rPr>
                <w:lang w:val="es-419"/>
              </w:rPr>
              <w:t>(</w:t>
            </w:r>
            <w:hyperlink r:id="rId42" w:history="1">
              <w:r w:rsidRPr="00E10FAB">
                <w:rPr>
                  <w:rStyle w:val="Hyperlink"/>
                  <w:color w:val="auto"/>
                  <w:sz w:val="20"/>
                  <w:szCs w:val="20"/>
                  <w:u w:val="none"/>
                  <w:lang w:val="es-419"/>
                </w:rPr>
                <w:t>meta 22</w:t>
              </w:r>
            </w:hyperlink>
            <w:r w:rsidRPr="00780F0E">
              <w:rPr>
                <w:sz w:val="20"/>
                <w:szCs w:val="20"/>
                <w:lang w:val="es-419"/>
              </w:rPr>
              <w:t>)</w:t>
            </w:r>
          </w:p>
        </w:tc>
      </w:tr>
      <w:tr w:rsidR="000377EC" w:rsidRPr="00AA32FC" w14:paraId="22233DE4" w14:textId="77777777" w:rsidTr="007E1430">
        <w:tc>
          <w:tcPr>
            <w:tcW w:w="1701" w:type="dxa"/>
            <w:vMerge w:val="restart"/>
          </w:tcPr>
          <w:p w14:paraId="0559B85A" w14:textId="03C814B8" w:rsidR="000377EC" w:rsidRPr="00780F0E" w:rsidRDefault="000E1FEE" w:rsidP="004E4ADE">
            <w:pPr>
              <w:jc w:val="left"/>
              <w:rPr>
                <w:rFonts w:asciiTheme="majorBidi" w:eastAsia="Arial" w:hAnsiTheme="majorBidi" w:cstheme="majorBidi"/>
                <w:sz w:val="20"/>
                <w:szCs w:val="20"/>
                <w:lang w:val="es-419"/>
              </w:rPr>
            </w:pPr>
            <w:r w:rsidRPr="00780F0E">
              <w:rPr>
                <w:sz w:val="20"/>
                <w:szCs w:val="20"/>
                <w:lang w:val="es-419"/>
              </w:rPr>
              <w:t>Equidad y participación justa en los beneficios</w:t>
            </w:r>
          </w:p>
        </w:tc>
        <w:tc>
          <w:tcPr>
            <w:tcW w:w="4536" w:type="dxa"/>
          </w:tcPr>
          <w:p w14:paraId="5E020938" w14:textId="7BD40D1C" w:rsidR="000377EC" w:rsidRPr="00780F0E" w:rsidRDefault="000E1FEE" w:rsidP="00C65104">
            <w:pPr>
              <w:jc w:val="left"/>
              <w:rPr>
                <w:rFonts w:asciiTheme="majorBidi" w:eastAsia="Arial" w:hAnsiTheme="majorBidi" w:cstheme="majorBidi"/>
                <w:spacing w:val="-4"/>
                <w:sz w:val="20"/>
                <w:szCs w:val="20"/>
                <w:lang w:val="es-419"/>
              </w:rPr>
            </w:pPr>
            <w:r w:rsidRPr="00780F0E">
              <w:rPr>
                <w:spacing w:val="-4"/>
                <w:sz w:val="20"/>
                <w:szCs w:val="20"/>
                <w:lang w:val="es-419"/>
              </w:rPr>
              <w:t>Las necesidades y contribuciones de los pueblos indígenas y las comunidades locales deberían refleja</w:t>
            </w:r>
            <w:r w:rsidR="00C65104">
              <w:rPr>
                <w:spacing w:val="-4"/>
                <w:sz w:val="20"/>
                <w:szCs w:val="20"/>
                <w:lang w:val="es-419"/>
              </w:rPr>
              <w:t>r</w:t>
            </w:r>
            <w:r w:rsidRPr="00780F0E">
              <w:rPr>
                <w:spacing w:val="-4"/>
                <w:sz w:val="20"/>
                <w:szCs w:val="20"/>
                <w:lang w:val="es-419"/>
              </w:rPr>
              <w:t>s</w:t>
            </w:r>
            <w:r w:rsidR="00C65104">
              <w:rPr>
                <w:spacing w:val="-4"/>
                <w:sz w:val="20"/>
                <w:szCs w:val="20"/>
                <w:lang w:val="es-419"/>
              </w:rPr>
              <w:t>e</w:t>
            </w:r>
            <w:r w:rsidRPr="00780F0E">
              <w:rPr>
                <w:spacing w:val="-4"/>
                <w:sz w:val="20"/>
                <w:szCs w:val="20"/>
                <w:lang w:val="es-419"/>
              </w:rPr>
              <w:t xml:space="preserve"> en la participación equitativa en los beneficios derivados de la gestión de la fauna y flora silvestres.</w:t>
            </w:r>
          </w:p>
        </w:tc>
        <w:tc>
          <w:tcPr>
            <w:tcW w:w="2552" w:type="dxa"/>
          </w:tcPr>
          <w:p w14:paraId="0F288FD9" w14:textId="6A3D09DB" w:rsidR="000377EC" w:rsidRPr="00780F0E" w:rsidRDefault="000E1FEE" w:rsidP="00A459E6">
            <w:pPr>
              <w:jc w:val="left"/>
              <w:rPr>
                <w:rFonts w:asciiTheme="majorBidi" w:eastAsia="Arial" w:hAnsiTheme="majorBidi" w:cstheme="majorBidi"/>
                <w:sz w:val="20"/>
                <w:szCs w:val="20"/>
                <w:lang w:val="es-419"/>
              </w:rPr>
            </w:pPr>
            <w:r w:rsidRPr="00780F0E">
              <w:rPr>
                <w:sz w:val="20"/>
                <w:szCs w:val="20"/>
                <w:lang w:val="es-419"/>
              </w:rPr>
              <w:t>Principios y Directrices de Addis Abeba</w:t>
            </w:r>
          </w:p>
        </w:tc>
      </w:tr>
      <w:tr w:rsidR="000377EC" w:rsidRPr="00AA32FC" w14:paraId="0AA816B5" w14:textId="77777777" w:rsidTr="007E1430">
        <w:trPr>
          <w:trHeight w:val="837"/>
        </w:trPr>
        <w:tc>
          <w:tcPr>
            <w:tcW w:w="1701" w:type="dxa"/>
            <w:vMerge/>
          </w:tcPr>
          <w:p w14:paraId="3D0A274C" w14:textId="77777777" w:rsidR="000377EC" w:rsidRPr="00780F0E" w:rsidRDefault="000377EC" w:rsidP="004E4ADE">
            <w:pPr>
              <w:jc w:val="left"/>
              <w:rPr>
                <w:rFonts w:asciiTheme="majorBidi" w:eastAsia="Arial" w:hAnsiTheme="majorBidi" w:cstheme="majorBidi"/>
                <w:sz w:val="20"/>
                <w:szCs w:val="20"/>
                <w:lang w:val="es-419"/>
              </w:rPr>
            </w:pPr>
          </w:p>
        </w:tc>
        <w:tc>
          <w:tcPr>
            <w:tcW w:w="4536" w:type="dxa"/>
          </w:tcPr>
          <w:p w14:paraId="499275C9" w14:textId="43048984" w:rsidR="000377EC" w:rsidRPr="00780F0E" w:rsidRDefault="000E1FEE" w:rsidP="00C65104">
            <w:pPr>
              <w:jc w:val="left"/>
              <w:rPr>
                <w:rFonts w:asciiTheme="majorBidi" w:eastAsia="Arial" w:hAnsiTheme="majorBidi" w:cstheme="majorBidi"/>
                <w:sz w:val="20"/>
                <w:szCs w:val="20"/>
                <w:lang w:val="es-419"/>
              </w:rPr>
            </w:pPr>
            <w:r w:rsidRPr="00780F0E">
              <w:rPr>
                <w:sz w:val="20"/>
                <w:szCs w:val="20"/>
                <w:lang w:val="es-419"/>
              </w:rPr>
              <w:t>Los costos de gestión y conservación de la fauna y flora silvestres deberían inte</w:t>
            </w:r>
            <w:r w:rsidR="00C65104">
              <w:rPr>
                <w:sz w:val="20"/>
                <w:szCs w:val="20"/>
                <w:lang w:val="es-419"/>
              </w:rPr>
              <w:t>rnal</w:t>
            </w:r>
            <w:r w:rsidRPr="00780F0E">
              <w:rPr>
                <w:sz w:val="20"/>
                <w:szCs w:val="20"/>
                <w:lang w:val="es-419"/>
              </w:rPr>
              <w:t>iza</w:t>
            </w:r>
            <w:r w:rsidR="00C65104">
              <w:rPr>
                <w:sz w:val="20"/>
                <w:szCs w:val="20"/>
                <w:lang w:val="es-419"/>
              </w:rPr>
              <w:t>r</w:t>
            </w:r>
            <w:r w:rsidRPr="00780F0E">
              <w:rPr>
                <w:sz w:val="20"/>
                <w:szCs w:val="20"/>
                <w:lang w:val="es-419"/>
              </w:rPr>
              <w:t>s</w:t>
            </w:r>
            <w:r w:rsidR="00C65104">
              <w:rPr>
                <w:sz w:val="20"/>
                <w:szCs w:val="20"/>
                <w:lang w:val="es-419"/>
              </w:rPr>
              <w:t>e</w:t>
            </w:r>
            <w:r w:rsidRPr="00780F0E">
              <w:rPr>
                <w:sz w:val="20"/>
                <w:szCs w:val="20"/>
                <w:lang w:val="es-419"/>
              </w:rPr>
              <w:t xml:space="preserve"> y refleja</w:t>
            </w:r>
            <w:r w:rsidR="00C65104">
              <w:rPr>
                <w:sz w:val="20"/>
                <w:szCs w:val="20"/>
                <w:lang w:val="es-419"/>
              </w:rPr>
              <w:t>r</w:t>
            </w:r>
            <w:r w:rsidRPr="00780F0E">
              <w:rPr>
                <w:sz w:val="20"/>
                <w:szCs w:val="20"/>
                <w:lang w:val="es-419"/>
              </w:rPr>
              <w:t>s</w:t>
            </w:r>
            <w:r w:rsidR="00C65104">
              <w:rPr>
                <w:sz w:val="20"/>
                <w:szCs w:val="20"/>
                <w:lang w:val="es-419"/>
              </w:rPr>
              <w:t>e</w:t>
            </w:r>
            <w:r w:rsidRPr="00780F0E">
              <w:rPr>
                <w:sz w:val="20"/>
                <w:szCs w:val="20"/>
                <w:lang w:val="es-419"/>
              </w:rPr>
              <w:t xml:space="preserve"> en la participación en los beneficios derivados de su utilización.</w:t>
            </w:r>
          </w:p>
        </w:tc>
        <w:tc>
          <w:tcPr>
            <w:tcW w:w="2552" w:type="dxa"/>
          </w:tcPr>
          <w:p w14:paraId="12BD7E6F" w14:textId="0918050A" w:rsidR="000377EC" w:rsidRPr="00780F0E" w:rsidRDefault="000E1FEE" w:rsidP="00A459E6">
            <w:pPr>
              <w:jc w:val="left"/>
              <w:rPr>
                <w:rFonts w:asciiTheme="majorBidi" w:eastAsia="Arial" w:hAnsiTheme="majorBidi" w:cstheme="majorBidi"/>
                <w:sz w:val="20"/>
                <w:szCs w:val="20"/>
                <w:lang w:val="es-419"/>
              </w:rPr>
            </w:pPr>
            <w:r w:rsidRPr="00780F0E">
              <w:rPr>
                <w:sz w:val="20"/>
                <w:szCs w:val="20"/>
                <w:lang w:val="es-419"/>
              </w:rPr>
              <w:t>Principios y Directrices de Addis Abeba</w:t>
            </w:r>
          </w:p>
        </w:tc>
      </w:tr>
      <w:tr w:rsidR="000377EC" w:rsidRPr="00AA32FC" w14:paraId="4C2C26D7" w14:textId="77777777" w:rsidTr="007E1430">
        <w:tc>
          <w:tcPr>
            <w:tcW w:w="1701" w:type="dxa"/>
            <w:vMerge w:val="restart"/>
          </w:tcPr>
          <w:p w14:paraId="6D7BE1F0" w14:textId="1B51E85D" w:rsidR="000377EC" w:rsidRPr="00780F0E" w:rsidRDefault="000E1FEE" w:rsidP="004E4ADE">
            <w:pPr>
              <w:jc w:val="left"/>
              <w:rPr>
                <w:rFonts w:asciiTheme="majorBidi" w:eastAsia="Arial" w:hAnsiTheme="majorBidi" w:cstheme="majorBidi"/>
                <w:sz w:val="20"/>
                <w:szCs w:val="20"/>
                <w:lang w:val="es-419"/>
              </w:rPr>
            </w:pPr>
            <w:r w:rsidRPr="00780F0E">
              <w:rPr>
                <w:sz w:val="20"/>
                <w:szCs w:val="20"/>
                <w:lang w:val="es-419"/>
              </w:rPr>
              <w:t>Integración de sistemas de conocimientos y gestión adaptativa</w:t>
            </w:r>
          </w:p>
        </w:tc>
        <w:tc>
          <w:tcPr>
            <w:tcW w:w="4536" w:type="dxa"/>
          </w:tcPr>
          <w:p w14:paraId="44979944" w14:textId="4098576A" w:rsidR="000377EC" w:rsidRPr="00780F0E" w:rsidRDefault="000E1FEE" w:rsidP="004E4ADE">
            <w:pPr>
              <w:jc w:val="left"/>
              <w:rPr>
                <w:rFonts w:asciiTheme="majorBidi" w:eastAsia="Arial" w:hAnsiTheme="majorBidi" w:cstheme="majorBidi"/>
                <w:sz w:val="20"/>
                <w:szCs w:val="20"/>
                <w:lang w:val="es-419"/>
              </w:rPr>
            </w:pPr>
            <w:r w:rsidRPr="00780F0E">
              <w:rPr>
                <w:sz w:val="20"/>
                <w:szCs w:val="20"/>
                <w:lang w:val="es-419"/>
              </w:rPr>
              <w:t>Debería practicarse una gestión adaptativa de la fauna y flora silvestres, basada en conocimientos científicos, locales y tradicionales</w:t>
            </w:r>
            <w:r w:rsidR="00C45987" w:rsidRPr="00780F0E">
              <w:rPr>
                <w:rFonts w:asciiTheme="majorBidi" w:eastAsia="Arial" w:hAnsiTheme="majorBidi" w:cstheme="majorBidi"/>
                <w:sz w:val="20"/>
                <w:szCs w:val="20"/>
                <w:lang w:val="es-419"/>
              </w:rPr>
              <w:t>.</w:t>
            </w:r>
          </w:p>
        </w:tc>
        <w:tc>
          <w:tcPr>
            <w:tcW w:w="2552" w:type="dxa"/>
          </w:tcPr>
          <w:p w14:paraId="06DFA0E5" w14:textId="6187074E" w:rsidR="000377EC" w:rsidRPr="00780F0E" w:rsidRDefault="000E1FEE" w:rsidP="00A459E6">
            <w:pPr>
              <w:jc w:val="left"/>
              <w:rPr>
                <w:rFonts w:asciiTheme="majorBidi" w:eastAsia="Arial" w:hAnsiTheme="majorBidi" w:cstheme="majorBidi"/>
                <w:sz w:val="20"/>
                <w:szCs w:val="20"/>
                <w:lang w:val="es-419"/>
              </w:rPr>
            </w:pPr>
            <w:r w:rsidRPr="00780F0E">
              <w:rPr>
                <w:sz w:val="20"/>
                <w:szCs w:val="20"/>
                <w:lang w:val="es-419"/>
              </w:rPr>
              <w:t>Principios y Directrices de Addis Abeba</w:t>
            </w:r>
          </w:p>
        </w:tc>
      </w:tr>
      <w:tr w:rsidR="000377EC" w:rsidRPr="00AA32FC" w14:paraId="46377114" w14:textId="77777777" w:rsidTr="007E1430">
        <w:tc>
          <w:tcPr>
            <w:tcW w:w="1701" w:type="dxa"/>
            <w:vMerge/>
          </w:tcPr>
          <w:p w14:paraId="54DAE20B" w14:textId="77777777" w:rsidR="000377EC" w:rsidRPr="00780F0E" w:rsidRDefault="000377EC" w:rsidP="004E4ADE">
            <w:pPr>
              <w:jc w:val="left"/>
              <w:rPr>
                <w:rFonts w:asciiTheme="majorBidi" w:eastAsia="Arial" w:hAnsiTheme="majorBidi" w:cstheme="majorBidi"/>
                <w:sz w:val="20"/>
                <w:szCs w:val="20"/>
                <w:lang w:val="es-419"/>
              </w:rPr>
            </w:pPr>
          </w:p>
        </w:tc>
        <w:tc>
          <w:tcPr>
            <w:tcW w:w="4536" w:type="dxa"/>
          </w:tcPr>
          <w:p w14:paraId="6C1E94F6" w14:textId="65683B86" w:rsidR="000377EC" w:rsidRPr="00780F0E" w:rsidRDefault="000E1FEE" w:rsidP="004E4ADE">
            <w:pPr>
              <w:jc w:val="left"/>
              <w:rPr>
                <w:rFonts w:asciiTheme="majorBidi" w:eastAsia="Arial" w:hAnsiTheme="majorBidi" w:cstheme="majorBidi"/>
                <w:spacing w:val="-2"/>
                <w:sz w:val="20"/>
                <w:szCs w:val="20"/>
                <w:lang w:val="es-419"/>
              </w:rPr>
            </w:pPr>
            <w:r w:rsidRPr="00780F0E">
              <w:rPr>
                <w:spacing w:val="-2"/>
                <w:sz w:val="20"/>
                <w:szCs w:val="20"/>
                <w:lang w:val="es-419"/>
              </w:rPr>
              <w:t>Debería practicarse una gestión adaptativa, sobre la base de una retroalimentación iterativa, oportuna y transparente derivada del seguimiento de la utilización, los impactos ambientales y socioeconómicos y el estado de los recursos que se utilizan.</w:t>
            </w:r>
          </w:p>
        </w:tc>
        <w:tc>
          <w:tcPr>
            <w:tcW w:w="2552" w:type="dxa"/>
          </w:tcPr>
          <w:p w14:paraId="6C45A0D1" w14:textId="239956CA" w:rsidR="000377EC" w:rsidRPr="00780F0E" w:rsidRDefault="000E1FEE" w:rsidP="00A459E6">
            <w:pPr>
              <w:jc w:val="left"/>
              <w:rPr>
                <w:rFonts w:asciiTheme="majorBidi" w:eastAsia="Arial" w:hAnsiTheme="majorBidi" w:cstheme="majorBidi"/>
                <w:sz w:val="20"/>
                <w:szCs w:val="20"/>
                <w:lang w:val="es-419"/>
              </w:rPr>
            </w:pPr>
            <w:r w:rsidRPr="00780F0E">
              <w:rPr>
                <w:sz w:val="20"/>
                <w:szCs w:val="20"/>
                <w:lang w:val="es-419"/>
              </w:rPr>
              <w:t>Principios y Directrices de Addis Abeba</w:t>
            </w:r>
          </w:p>
        </w:tc>
      </w:tr>
      <w:tr w:rsidR="000377EC" w:rsidRPr="00AA32FC" w14:paraId="55A44BAD" w14:textId="77777777" w:rsidTr="007E1430">
        <w:tc>
          <w:tcPr>
            <w:tcW w:w="1701" w:type="dxa"/>
            <w:vMerge/>
          </w:tcPr>
          <w:p w14:paraId="57F9EF8B" w14:textId="77777777" w:rsidR="000377EC" w:rsidRPr="00780F0E" w:rsidRDefault="000377EC" w:rsidP="004E4ADE">
            <w:pPr>
              <w:jc w:val="left"/>
              <w:rPr>
                <w:rFonts w:asciiTheme="majorBidi" w:eastAsia="Arial" w:hAnsiTheme="majorBidi" w:cstheme="majorBidi"/>
                <w:sz w:val="20"/>
                <w:szCs w:val="20"/>
                <w:lang w:val="es-419"/>
              </w:rPr>
            </w:pPr>
          </w:p>
        </w:tc>
        <w:tc>
          <w:tcPr>
            <w:tcW w:w="4536" w:type="dxa"/>
          </w:tcPr>
          <w:p w14:paraId="2A679B30" w14:textId="3D051204" w:rsidR="000377EC" w:rsidRPr="00780F0E" w:rsidRDefault="000E1FEE" w:rsidP="004E4ADE">
            <w:pPr>
              <w:jc w:val="left"/>
              <w:rPr>
                <w:rFonts w:asciiTheme="majorBidi" w:eastAsia="Arial" w:hAnsiTheme="majorBidi" w:cstheme="majorBidi"/>
                <w:spacing w:val="-4"/>
                <w:sz w:val="20"/>
                <w:szCs w:val="20"/>
                <w:lang w:val="es-419"/>
              </w:rPr>
            </w:pPr>
            <w:r w:rsidRPr="00780F0E">
              <w:rPr>
                <w:spacing w:val="-4"/>
                <w:sz w:val="20"/>
                <w:szCs w:val="20"/>
                <w:lang w:val="es-419"/>
              </w:rPr>
              <w:t>Cuando se utilicen conocimientos tradicionales y locales, las Partes deberían tomar medidas adecuadas para garantizar que se haya obtenido el consentimiento y la aprobación de los poseedores de esos conocimientos.</w:t>
            </w:r>
          </w:p>
        </w:tc>
        <w:tc>
          <w:tcPr>
            <w:tcW w:w="2552" w:type="dxa"/>
          </w:tcPr>
          <w:p w14:paraId="63B9454B" w14:textId="25713F11" w:rsidR="000377EC" w:rsidRPr="00780F0E" w:rsidRDefault="000E1FEE" w:rsidP="00036E60">
            <w:pPr>
              <w:jc w:val="left"/>
              <w:rPr>
                <w:rFonts w:asciiTheme="majorBidi" w:eastAsia="Arial" w:hAnsiTheme="majorBidi" w:cstheme="majorBidi"/>
                <w:sz w:val="20"/>
                <w:szCs w:val="20"/>
                <w:lang w:val="es-419"/>
              </w:rPr>
            </w:pPr>
            <w:r w:rsidRPr="00780F0E">
              <w:rPr>
                <w:sz w:val="20"/>
                <w:szCs w:val="20"/>
                <w:lang w:val="es-419"/>
              </w:rPr>
              <w:t xml:space="preserve">Directrices </w:t>
            </w:r>
            <w:r w:rsidR="00036E60" w:rsidRPr="00780F0E">
              <w:rPr>
                <w:sz w:val="20"/>
                <w:szCs w:val="20"/>
                <w:lang w:val="es-419"/>
              </w:rPr>
              <w:t xml:space="preserve">Voluntarias </w:t>
            </w:r>
            <w:r w:rsidRPr="00780F0E">
              <w:rPr>
                <w:sz w:val="20"/>
                <w:szCs w:val="20"/>
                <w:lang w:val="es-419"/>
              </w:rPr>
              <w:t>Mo’otz Kuxtal (decisión </w:t>
            </w:r>
            <w:hyperlink r:id="rId43" w:history="1">
              <w:r w:rsidRPr="00780F0E">
                <w:rPr>
                  <w:rStyle w:val="Hyperlink"/>
                  <w:sz w:val="20"/>
                  <w:szCs w:val="20"/>
                  <w:lang w:val="es-419"/>
                </w:rPr>
                <w:t>XIII/18</w:t>
              </w:r>
            </w:hyperlink>
            <w:r w:rsidRPr="00780F0E">
              <w:rPr>
                <w:sz w:val="20"/>
                <w:szCs w:val="20"/>
                <w:lang w:val="es-419"/>
              </w:rPr>
              <w:t>, anexo</w:t>
            </w:r>
            <w:r w:rsidR="000377EC" w:rsidRPr="00780F0E">
              <w:rPr>
                <w:rFonts w:asciiTheme="majorBidi" w:eastAsia="Arial" w:hAnsiTheme="majorBidi" w:cstheme="majorBidi"/>
                <w:sz w:val="20"/>
                <w:szCs w:val="20"/>
                <w:lang w:val="es-419"/>
              </w:rPr>
              <w:t>)</w:t>
            </w:r>
          </w:p>
        </w:tc>
      </w:tr>
      <w:tr w:rsidR="000377EC" w:rsidRPr="00AA32FC" w14:paraId="01A97EF0" w14:textId="77777777" w:rsidTr="007E1430">
        <w:tc>
          <w:tcPr>
            <w:tcW w:w="1701" w:type="dxa"/>
            <w:vMerge w:val="restart"/>
          </w:tcPr>
          <w:p w14:paraId="1AF8083D" w14:textId="1E9A99B1" w:rsidR="000377EC" w:rsidRPr="00780F0E" w:rsidRDefault="000E1FEE" w:rsidP="004E4ADE">
            <w:pPr>
              <w:jc w:val="left"/>
              <w:rPr>
                <w:rFonts w:asciiTheme="majorBidi" w:eastAsia="Arial" w:hAnsiTheme="majorBidi" w:cstheme="majorBidi"/>
                <w:sz w:val="20"/>
                <w:szCs w:val="20"/>
                <w:lang w:val="es-419"/>
              </w:rPr>
            </w:pPr>
            <w:r w:rsidRPr="00780F0E">
              <w:rPr>
                <w:sz w:val="20"/>
                <w:szCs w:val="20"/>
                <w:lang w:val="es-419"/>
              </w:rPr>
              <w:t>Coherencia entre políticas y armonización institucional</w:t>
            </w:r>
          </w:p>
        </w:tc>
        <w:tc>
          <w:tcPr>
            <w:tcW w:w="4536" w:type="dxa"/>
          </w:tcPr>
          <w:p w14:paraId="3860BE37" w14:textId="31929E95" w:rsidR="000377EC" w:rsidRPr="00780F0E" w:rsidRDefault="00C65104" w:rsidP="00C65104">
            <w:pPr>
              <w:jc w:val="left"/>
              <w:rPr>
                <w:rFonts w:asciiTheme="majorBidi" w:eastAsia="Arial" w:hAnsiTheme="majorBidi" w:cstheme="majorBidi"/>
                <w:sz w:val="20"/>
                <w:szCs w:val="20"/>
                <w:lang w:val="es-419"/>
              </w:rPr>
            </w:pPr>
            <w:r>
              <w:rPr>
                <w:sz w:val="20"/>
                <w:szCs w:val="20"/>
                <w:lang w:val="es-419"/>
              </w:rPr>
              <w:t>E</w:t>
            </w:r>
            <w:r w:rsidR="000E1FEE" w:rsidRPr="00780F0E">
              <w:rPr>
                <w:sz w:val="20"/>
                <w:szCs w:val="20"/>
                <w:lang w:val="es-419"/>
              </w:rPr>
              <w:t xml:space="preserve">n todos los niveles de gobernanza </w:t>
            </w:r>
            <w:r>
              <w:rPr>
                <w:sz w:val="20"/>
                <w:szCs w:val="20"/>
                <w:lang w:val="es-419"/>
              </w:rPr>
              <w:t>d</w:t>
            </w:r>
            <w:r w:rsidRPr="00780F0E">
              <w:rPr>
                <w:sz w:val="20"/>
                <w:szCs w:val="20"/>
                <w:lang w:val="es-419"/>
              </w:rPr>
              <w:t xml:space="preserve">ebería </w:t>
            </w:r>
            <w:r>
              <w:rPr>
                <w:sz w:val="20"/>
                <w:szCs w:val="20"/>
                <w:lang w:val="es-419"/>
              </w:rPr>
              <w:t>haber</w:t>
            </w:r>
            <w:r w:rsidRPr="00780F0E">
              <w:rPr>
                <w:sz w:val="20"/>
                <w:szCs w:val="20"/>
                <w:lang w:val="es-419"/>
              </w:rPr>
              <w:t xml:space="preserve"> políticas, leyes e instituciones de apoyo </w:t>
            </w:r>
            <w:r w:rsidR="000E1FEE" w:rsidRPr="00780F0E">
              <w:rPr>
                <w:sz w:val="20"/>
                <w:szCs w:val="20"/>
                <w:lang w:val="es-419"/>
              </w:rPr>
              <w:t>y vínculos eficaces entre esos niveles.</w:t>
            </w:r>
          </w:p>
        </w:tc>
        <w:tc>
          <w:tcPr>
            <w:tcW w:w="2552" w:type="dxa"/>
          </w:tcPr>
          <w:p w14:paraId="726E0457" w14:textId="1A74DE9C" w:rsidR="000377EC" w:rsidRPr="00780F0E" w:rsidRDefault="000E1FEE" w:rsidP="00A459E6">
            <w:pPr>
              <w:jc w:val="left"/>
              <w:rPr>
                <w:rFonts w:asciiTheme="majorBidi" w:eastAsia="Arial" w:hAnsiTheme="majorBidi" w:cstheme="majorBidi"/>
                <w:sz w:val="20"/>
                <w:szCs w:val="20"/>
                <w:lang w:val="es-419"/>
              </w:rPr>
            </w:pPr>
            <w:r w:rsidRPr="00780F0E">
              <w:rPr>
                <w:sz w:val="20"/>
                <w:szCs w:val="20"/>
                <w:lang w:val="es-419"/>
              </w:rPr>
              <w:t>Principios y Directrices de Addis Abeba</w:t>
            </w:r>
          </w:p>
        </w:tc>
      </w:tr>
      <w:tr w:rsidR="000377EC" w:rsidRPr="00AA32FC" w14:paraId="226F58DA" w14:textId="77777777" w:rsidTr="007E1430">
        <w:tc>
          <w:tcPr>
            <w:tcW w:w="1701" w:type="dxa"/>
            <w:vMerge/>
          </w:tcPr>
          <w:p w14:paraId="5E775E14" w14:textId="77777777" w:rsidR="000377EC" w:rsidRPr="00780F0E" w:rsidRDefault="000377EC" w:rsidP="004E4ADE">
            <w:pPr>
              <w:jc w:val="left"/>
              <w:rPr>
                <w:rFonts w:asciiTheme="majorBidi" w:eastAsia="Arial" w:hAnsiTheme="majorBidi" w:cstheme="majorBidi"/>
                <w:sz w:val="20"/>
                <w:szCs w:val="20"/>
                <w:lang w:val="es-419"/>
              </w:rPr>
            </w:pPr>
          </w:p>
        </w:tc>
        <w:tc>
          <w:tcPr>
            <w:tcW w:w="4536" w:type="dxa"/>
          </w:tcPr>
          <w:p w14:paraId="24611B81" w14:textId="4DE7E604" w:rsidR="000377EC" w:rsidRPr="005C38EB" w:rsidRDefault="000E1FEE" w:rsidP="005C38EB">
            <w:pPr>
              <w:jc w:val="left"/>
              <w:rPr>
                <w:rFonts w:asciiTheme="majorBidi" w:eastAsia="Arial" w:hAnsiTheme="majorBidi" w:cstheme="majorBidi"/>
                <w:spacing w:val="-4"/>
                <w:sz w:val="20"/>
                <w:szCs w:val="20"/>
                <w:lang w:val="es-419"/>
              </w:rPr>
            </w:pPr>
            <w:r w:rsidRPr="005C38EB">
              <w:rPr>
                <w:spacing w:val="-4"/>
                <w:sz w:val="20"/>
                <w:szCs w:val="20"/>
                <w:lang w:val="es-419"/>
              </w:rPr>
              <w:t xml:space="preserve">En la medida de lo posible y según proceda, la conservación y la utilización sostenible de la fauna y flora silvestres </w:t>
            </w:r>
            <w:r w:rsidR="005C38EB" w:rsidRPr="005C38EB">
              <w:rPr>
                <w:spacing w:val="-4"/>
                <w:sz w:val="20"/>
                <w:szCs w:val="20"/>
                <w:lang w:val="es-419"/>
              </w:rPr>
              <w:t xml:space="preserve">deberían integrarse </w:t>
            </w:r>
            <w:r w:rsidRPr="005C38EB">
              <w:rPr>
                <w:spacing w:val="-4"/>
                <w:sz w:val="20"/>
                <w:szCs w:val="20"/>
                <w:lang w:val="es-419"/>
              </w:rPr>
              <w:t>en planes, programas y políticas sectoriales o intersectoriales pertinentes.</w:t>
            </w:r>
          </w:p>
        </w:tc>
        <w:tc>
          <w:tcPr>
            <w:tcW w:w="2552" w:type="dxa"/>
          </w:tcPr>
          <w:p w14:paraId="3C68FAEE" w14:textId="3B3D5F1C" w:rsidR="000377EC" w:rsidRPr="009401A9" w:rsidRDefault="009401A9" w:rsidP="009401A9">
            <w:pPr>
              <w:jc w:val="left"/>
              <w:rPr>
                <w:rFonts w:asciiTheme="majorBidi" w:eastAsia="Arial" w:hAnsiTheme="majorBidi" w:cstheme="majorBidi"/>
                <w:sz w:val="20"/>
                <w:szCs w:val="20"/>
                <w:lang w:val="es-419"/>
              </w:rPr>
            </w:pPr>
            <w:hyperlink r:id="rId44" w:history="1">
              <w:r w:rsidRPr="009401A9">
                <w:rPr>
                  <w:rStyle w:val="Hyperlink"/>
                  <w:rFonts w:asciiTheme="majorBidi" w:eastAsia="Arial" w:hAnsiTheme="majorBidi" w:cstheme="majorBidi"/>
                  <w:color w:val="auto"/>
                  <w:sz w:val="20"/>
                  <w:szCs w:val="20"/>
                  <w:u w:val="none"/>
                  <w:lang w:val="es-419"/>
                </w:rPr>
                <w:t xml:space="preserve">Convenio </w:t>
              </w:r>
              <w:r w:rsidRPr="009401A9">
                <w:rPr>
                  <w:rStyle w:val="Hyperlink"/>
                  <w:rFonts w:asciiTheme="majorBidi" w:eastAsia="Arial" w:hAnsiTheme="majorBidi" w:cstheme="majorBidi"/>
                  <w:color w:val="auto"/>
                  <w:sz w:val="20"/>
                  <w:szCs w:val="20"/>
                  <w:u w:val="none"/>
                  <w:lang w:val="es-419"/>
                </w:rPr>
                <w:t>s</w:t>
              </w:r>
              <w:r w:rsidRPr="009401A9">
                <w:rPr>
                  <w:rStyle w:val="Hyperlink"/>
                  <w:rFonts w:asciiTheme="majorBidi" w:eastAsia="Arial" w:hAnsiTheme="majorBidi" w:cstheme="majorBidi"/>
                  <w:color w:val="auto"/>
                  <w:sz w:val="20"/>
                  <w:szCs w:val="20"/>
                  <w:u w:val="none"/>
                  <w:lang w:val="es-419"/>
                </w:rPr>
                <w:t>o</w:t>
              </w:r>
              <w:r w:rsidRPr="009401A9">
                <w:rPr>
                  <w:rStyle w:val="Hyperlink"/>
                  <w:rFonts w:asciiTheme="majorBidi" w:eastAsia="Arial" w:hAnsiTheme="majorBidi" w:cstheme="majorBidi"/>
                  <w:color w:val="auto"/>
                  <w:sz w:val="20"/>
                  <w:szCs w:val="20"/>
                  <w:u w:val="none"/>
                  <w:lang w:val="es-419"/>
                </w:rPr>
                <w:t>bre</w:t>
              </w:r>
              <w:r w:rsidRPr="009401A9">
                <w:rPr>
                  <w:rStyle w:val="Hyperlink"/>
                  <w:rFonts w:asciiTheme="majorBidi" w:eastAsia="Arial" w:hAnsiTheme="majorBidi" w:cstheme="majorBidi"/>
                  <w:color w:val="auto"/>
                  <w:sz w:val="20"/>
                  <w:szCs w:val="20"/>
                  <w:u w:val="none"/>
                  <w:lang w:val="es-419"/>
                </w:rPr>
                <w:t xml:space="preserve"> </w:t>
              </w:r>
              <w:r w:rsidRPr="009401A9">
                <w:rPr>
                  <w:rStyle w:val="Hyperlink"/>
                  <w:rFonts w:asciiTheme="majorBidi" w:eastAsia="Arial" w:hAnsiTheme="majorBidi" w:cstheme="majorBidi"/>
                  <w:color w:val="auto"/>
                  <w:sz w:val="20"/>
                  <w:szCs w:val="20"/>
                  <w:u w:val="none"/>
                  <w:lang w:val="es-419"/>
                </w:rPr>
                <w:t xml:space="preserve">la </w:t>
              </w:r>
              <w:r w:rsidRPr="009401A9">
                <w:rPr>
                  <w:rStyle w:val="Hyperlink"/>
                  <w:rFonts w:asciiTheme="majorBidi" w:eastAsia="Arial" w:hAnsiTheme="majorBidi" w:cstheme="majorBidi"/>
                  <w:color w:val="auto"/>
                  <w:sz w:val="20"/>
                  <w:szCs w:val="20"/>
                  <w:u w:val="none"/>
                  <w:lang w:val="es-419"/>
                </w:rPr>
                <w:t>Diversi</w:t>
              </w:r>
              <w:r w:rsidRPr="009401A9">
                <w:rPr>
                  <w:rStyle w:val="Hyperlink"/>
                  <w:rFonts w:asciiTheme="majorBidi" w:eastAsia="Arial" w:hAnsiTheme="majorBidi" w:cstheme="majorBidi"/>
                  <w:color w:val="auto"/>
                  <w:sz w:val="20"/>
                  <w:szCs w:val="20"/>
                  <w:u w:val="none"/>
                  <w:lang w:val="es-419"/>
                </w:rPr>
                <w:t>dad Biológica</w:t>
              </w:r>
              <w:r w:rsidRPr="009401A9">
                <w:rPr>
                  <w:rStyle w:val="Hyperlink"/>
                  <w:rFonts w:asciiTheme="majorBidi" w:eastAsia="Arial" w:hAnsiTheme="majorBidi" w:cstheme="majorBidi"/>
                  <w:color w:val="auto"/>
                  <w:sz w:val="20"/>
                  <w:szCs w:val="20"/>
                  <w:u w:val="none"/>
                  <w:lang w:val="es-419"/>
                </w:rPr>
                <w:t xml:space="preserve"> (</w:t>
              </w:r>
              <w:r w:rsidRPr="009401A9">
                <w:rPr>
                  <w:rStyle w:val="Hyperlink"/>
                  <w:rFonts w:asciiTheme="majorBidi" w:eastAsia="Arial" w:hAnsiTheme="majorBidi" w:cstheme="majorBidi"/>
                  <w:color w:val="auto"/>
                  <w:sz w:val="20"/>
                  <w:szCs w:val="20"/>
                  <w:u w:val="none"/>
                  <w:lang w:val="es-419"/>
                </w:rPr>
                <w:t>a</w:t>
              </w:r>
              <w:r w:rsidRPr="009401A9">
                <w:rPr>
                  <w:rStyle w:val="Hyperlink"/>
                  <w:rFonts w:asciiTheme="majorBidi" w:eastAsia="Arial" w:hAnsiTheme="majorBidi" w:cstheme="majorBidi"/>
                  <w:color w:val="auto"/>
                  <w:sz w:val="20"/>
                  <w:szCs w:val="20"/>
                  <w:u w:val="none"/>
                  <w:lang w:val="es-419"/>
                </w:rPr>
                <w:t>rt</w:t>
              </w:r>
              <w:r w:rsidRPr="009401A9">
                <w:rPr>
                  <w:rStyle w:val="Hyperlink"/>
                  <w:rFonts w:asciiTheme="majorBidi" w:eastAsia="Arial" w:hAnsiTheme="majorBidi" w:cstheme="majorBidi"/>
                  <w:color w:val="auto"/>
                  <w:sz w:val="20"/>
                  <w:szCs w:val="20"/>
                  <w:u w:val="none"/>
                  <w:lang w:val="es-419"/>
                </w:rPr>
                <w:t>í</w:t>
              </w:r>
              <w:r w:rsidRPr="009401A9">
                <w:rPr>
                  <w:rStyle w:val="Hyperlink"/>
                  <w:rFonts w:asciiTheme="majorBidi" w:eastAsia="Arial" w:hAnsiTheme="majorBidi" w:cstheme="majorBidi"/>
                  <w:color w:val="auto"/>
                  <w:sz w:val="20"/>
                  <w:szCs w:val="20"/>
                  <w:u w:val="none"/>
                  <w:lang w:val="es-419"/>
                </w:rPr>
                <w:t>c</w:t>
              </w:r>
              <w:r w:rsidRPr="009401A9">
                <w:rPr>
                  <w:rStyle w:val="Hyperlink"/>
                  <w:rFonts w:asciiTheme="majorBidi" w:eastAsia="Arial" w:hAnsiTheme="majorBidi" w:cstheme="majorBidi"/>
                  <w:color w:val="auto"/>
                  <w:sz w:val="20"/>
                  <w:szCs w:val="20"/>
                  <w:u w:val="none"/>
                  <w:lang w:val="es-419"/>
                </w:rPr>
                <w:t>u</w:t>
              </w:r>
              <w:r w:rsidRPr="009401A9">
                <w:rPr>
                  <w:rStyle w:val="Hyperlink"/>
                  <w:rFonts w:asciiTheme="majorBidi" w:eastAsia="Arial" w:hAnsiTheme="majorBidi" w:cstheme="majorBidi"/>
                  <w:color w:val="auto"/>
                  <w:sz w:val="20"/>
                  <w:szCs w:val="20"/>
                  <w:u w:val="none"/>
                  <w:lang w:val="es-419"/>
                </w:rPr>
                <w:t>l</w:t>
              </w:r>
              <w:r w:rsidRPr="009401A9">
                <w:rPr>
                  <w:rStyle w:val="Hyperlink"/>
                  <w:rFonts w:asciiTheme="majorBidi" w:eastAsia="Arial" w:hAnsiTheme="majorBidi" w:cstheme="majorBidi"/>
                  <w:color w:val="auto"/>
                  <w:sz w:val="20"/>
                  <w:szCs w:val="20"/>
                  <w:u w:val="none"/>
                  <w:lang w:val="es-419"/>
                </w:rPr>
                <w:t>o</w:t>
              </w:r>
              <w:r w:rsidRPr="009401A9">
                <w:rPr>
                  <w:rStyle w:val="Hyperlink"/>
                  <w:rFonts w:asciiTheme="majorBidi" w:eastAsia="Arial" w:hAnsiTheme="majorBidi" w:cstheme="majorBidi"/>
                  <w:color w:val="auto"/>
                  <w:sz w:val="20"/>
                  <w:szCs w:val="20"/>
                  <w:u w:val="none"/>
                  <w:lang w:val="es-419"/>
                </w:rPr>
                <w:t> 6</w:t>
              </w:r>
              <w:r w:rsidRPr="009401A9">
                <w:rPr>
                  <w:rStyle w:val="Hyperlink"/>
                  <w:rFonts w:asciiTheme="majorBidi" w:eastAsia="Arial" w:hAnsiTheme="majorBidi" w:cstheme="majorBidi"/>
                  <w:color w:val="auto"/>
                  <w:sz w:val="20"/>
                  <w:szCs w:val="20"/>
                  <w:u w:val="none"/>
                  <w:lang w:val="es-419"/>
                </w:rPr>
                <w:t> </w:t>
              </w:r>
              <w:r w:rsidRPr="009401A9">
                <w:rPr>
                  <w:rStyle w:val="Hyperlink"/>
                  <w:rFonts w:asciiTheme="majorBidi" w:eastAsia="Arial" w:hAnsiTheme="majorBidi" w:cstheme="majorBidi"/>
                  <w:color w:val="auto"/>
                  <w:sz w:val="20"/>
                  <w:szCs w:val="20"/>
                  <w:u w:val="none"/>
                  <w:lang w:val="es-419"/>
                </w:rPr>
                <w:t>b))</w:t>
              </w:r>
            </w:hyperlink>
          </w:p>
        </w:tc>
      </w:tr>
      <w:tr w:rsidR="000377EC" w:rsidRPr="00AA32FC" w14:paraId="126F591C" w14:textId="77777777" w:rsidTr="007E1430">
        <w:tc>
          <w:tcPr>
            <w:tcW w:w="1701" w:type="dxa"/>
            <w:vMerge/>
          </w:tcPr>
          <w:p w14:paraId="24B05540" w14:textId="77777777" w:rsidR="000377EC" w:rsidRPr="00780F0E" w:rsidRDefault="000377EC" w:rsidP="004E4ADE">
            <w:pPr>
              <w:jc w:val="left"/>
              <w:rPr>
                <w:rFonts w:asciiTheme="majorBidi" w:eastAsia="Arial" w:hAnsiTheme="majorBidi" w:cstheme="majorBidi"/>
                <w:sz w:val="20"/>
                <w:szCs w:val="20"/>
                <w:lang w:val="es-419"/>
              </w:rPr>
            </w:pPr>
          </w:p>
        </w:tc>
        <w:tc>
          <w:tcPr>
            <w:tcW w:w="4536" w:type="dxa"/>
          </w:tcPr>
          <w:p w14:paraId="1BC3389E" w14:textId="54A74A5D" w:rsidR="000377EC" w:rsidRPr="00780F0E" w:rsidRDefault="00780F0E" w:rsidP="004E4ADE">
            <w:pPr>
              <w:jc w:val="left"/>
              <w:rPr>
                <w:rFonts w:asciiTheme="majorBidi" w:eastAsia="Arial" w:hAnsiTheme="majorBidi" w:cstheme="majorBidi"/>
                <w:sz w:val="20"/>
                <w:szCs w:val="20"/>
                <w:lang w:val="es-419"/>
              </w:rPr>
            </w:pPr>
            <w:r w:rsidRPr="00780F0E">
              <w:rPr>
                <w:sz w:val="20"/>
                <w:szCs w:val="20"/>
                <w:lang w:val="es-419"/>
              </w:rPr>
              <w:t>Conforme a las capacidades nacionales, debería brindarse apoyo e incentivos financieros para actividades nacionales dirigidas a alcanzar los objetivos del Convenio, en consonancia con planes, prioridades y programas nacionales.</w:t>
            </w:r>
          </w:p>
        </w:tc>
        <w:tc>
          <w:tcPr>
            <w:tcW w:w="2552" w:type="dxa"/>
          </w:tcPr>
          <w:p w14:paraId="2B5FBA00" w14:textId="6E5EE0AC" w:rsidR="000377EC" w:rsidRPr="009401A9" w:rsidRDefault="009401A9" w:rsidP="009401A9">
            <w:pPr>
              <w:jc w:val="left"/>
              <w:rPr>
                <w:rFonts w:asciiTheme="majorBidi" w:hAnsiTheme="majorBidi" w:cstheme="majorBidi"/>
                <w:sz w:val="20"/>
                <w:szCs w:val="20"/>
                <w:lang w:val="es-419"/>
              </w:rPr>
            </w:pPr>
            <w:hyperlink r:id="rId45" w:history="1">
              <w:r w:rsidR="00912F1D">
                <w:rPr>
                  <w:rStyle w:val="Hyperlink"/>
                  <w:rFonts w:asciiTheme="majorBidi" w:hAnsiTheme="majorBidi" w:cstheme="majorBidi"/>
                  <w:color w:val="auto"/>
                  <w:sz w:val="20"/>
                  <w:szCs w:val="20"/>
                  <w:u w:val="none"/>
                  <w:lang w:val="es-419"/>
                </w:rPr>
                <w:t>Convenio sobre la Diversidad Biológica (artículo 20 l)</w:t>
              </w:r>
            </w:hyperlink>
            <w:r w:rsidRPr="009401A9">
              <w:rPr>
                <w:rFonts w:asciiTheme="majorBidi" w:hAnsiTheme="majorBidi" w:cstheme="majorBidi"/>
                <w:sz w:val="20"/>
                <w:szCs w:val="20"/>
                <w:lang w:val="es-419"/>
              </w:rPr>
              <w:t>)</w:t>
            </w:r>
          </w:p>
        </w:tc>
      </w:tr>
      <w:tr w:rsidR="000377EC" w:rsidRPr="00AA32FC" w14:paraId="16FC87FB" w14:textId="77777777" w:rsidTr="007E1430">
        <w:tc>
          <w:tcPr>
            <w:tcW w:w="1701" w:type="dxa"/>
            <w:vMerge/>
          </w:tcPr>
          <w:p w14:paraId="54BA491C" w14:textId="77777777" w:rsidR="000377EC" w:rsidRPr="00780F0E" w:rsidRDefault="000377EC" w:rsidP="004E4ADE">
            <w:pPr>
              <w:jc w:val="left"/>
              <w:rPr>
                <w:rFonts w:asciiTheme="majorBidi" w:eastAsia="Arial" w:hAnsiTheme="majorBidi" w:cstheme="majorBidi"/>
                <w:sz w:val="20"/>
                <w:szCs w:val="20"/>
                <w:lang w:val="es-419"/>
              </w:rPr>
            </w:pPr>
          </w:p>
        </w:tc>
        <w:tc>
          <w:tcPr>
            <w:tcW w:w="4536" w:type="dxa"/>
          </w:tcPr>
          <w:p w14:paraId="09938B05" w14:textId="2CC8486B" w:rsidR="000377EC" w:rsidRPr="005C38EB" w:rsidRDefault="00780F0E" w:rsidP="00C65104">
            <w:pPr>
              <w:jc w:val="left"/>
              <w:rPr>
                <w:rFonts w:asciiTheme="majorBidi" w:eastAsia="Arial" w:hAnsiTheme="majorBidi" w:cstheme="majorBidi"/>
                <w:spacing w:val="-4"/>
                <w:sz w:val="20"/>
                <w:szCs w:val="20"/>
                <w:lang w:val="es-419"/>
              </w:rPr>
            </w:pPr>
            <w:r w:rsidRPr="005C38EB">
              <w:rPr>
                <w:spacing w:val="-4"/>
                <w:sz w:val="20"/>
                <w:szCs w:val="20"/>
                <w:lang w:val="es-419"/>
              </w:rPr>
              <w:t xml:space="preserve">Los derechos y obligaciones de las Partes en virtud de acuerdos internacionales existentes no se verán afectados por las disposiciones del Convenio, salvo </w:t>
            </w:r>
            <w:r w:rsidRPr="005C38EB">
              <w:rPr>
                <w:spacing w:val="-6"/>
                <w:sz w:val="20"/>
                <w:szCs w:val="20"/>
                <w:lang w:val="es-419"/>
              </w:rPr>
              <w:t xml:space="preserve">cuando el ejercicio de dichos derechos </w:t>
            </w:r>
            <w:r w:rsidR="00C65104" w:rsidRPr="005C38EB">
              <w:rPr>
                <w:spacing w:val="-6"/>
                <w:sz w:val="20"/>
                <w:szCs w:val="20"/>
                <w:lang w:val="es-419"/>
              </w:rPr>
              <w:t>o</w:t>
            </w:r>
            <w:r w:rsidRPr="005C38EB">
              <w:rPr>
                <w:spacing w:val="-6"/>
                <w:sz w:val="20"/>
                <w:szCs w:val="20"/>
                <w:lang w:val="es-419"/>
              </w:rPr>
              <w:t xml:space="preserve"> el cumplimiento</w:t>
            </w:r>
            <w:r w:rsidRPr="005C38EB">
              <w:rPr>
                <w:spacing w:val="-4"/>
                <w:sz w:val="20"/>
                <w:szCs w:val="20"/>
                <w:lang w:val="es-419"/>
              </w:rPr>
              <w:t xml:space="preserve"> de esas obligaciones pudiera causar graves daños a la diversidad biológica o ponerla en peligro.</w:t>
            </w:r>
          </w:p>
        </w:tc>
        <w:tc>
          <w:tcPr>
            <w:tcW w:w="2552" w:type="dxa"/>
          </w:tcPr>
          <w:p w14:paraId="7C48FC1B" w14:textId="2CA359B1" w:rsidR="000377EC" w:rsidRPr="00780F0E" w:rsidRDefault="00912F1D" w:rsidP="00912F1D">
            <w:pPr>
              <w:jc w:val="left"/>
              <w:rPr>
                <w:rFonts w:asciiTheme="majorBidi" w:hAnsiTheme="majorBidi" w:cstheme="majorBidi"/>
                <w:sz w:val="20"/>
                <w:szCs w:val="20"/>
                <w:lang w:val="es-419"/>
              </w:rPr>
            </w:pPr>
            <w:hyperlink r:id="rId46" w:history="1">
              <w:r>
                <w:rPr>
                  <w:rStyle w:val="Hyperlink"/>
                  <w:rFonts w:asciiTheme="majorBidi" w:hAnsiTheme="majorBidi" w:cstheme="majorBidi"/>
                  <w:color w:val="auto"/>
                  <w:sz w:val="20"/>
                  <w:szCs w:val="20"/>
                  <w:u w:val="none"/>
                  <w:lang w:val="es-419"/>
                </w:rPr>
                <w:t>Convenio sobre la Diversidad Biológica (artículo 2</w:t>
              </w:r>
              <w:r>
                <w:rPr>
                  <w:rStyle w:val="Hyperlink"/>
                  <w:rFonts w:asciiTheme="majorBidi" w:hAnsiTheme="majorBidi" w:cstheme="majorBidi"/>
                  <w:color w:val="auto"/>
                  <w:sz w:val="20"/>
                  <w:szCs w:val="20"/>
                  <w:u w:val="none"/>
                  <w:lang w:val="es-419"/>
                </w:rPr>
                <w:t>2</w:t>
              </w:r>
              <w:r>
                <w:rPr>
                  <w:rStyle w:val="Hyperlink"/>
                  <w:rFonts w:asciiTheme="majorBidi" w:hAnsiTheme="majorBidi" w:cstheme="majorBidi"/>
                  <w:color w:val="auto"/>
                  <w:sz w:val="20"/>
                  <w:szCs w:val="20"/>
                  <w:u w:val="none"/>
                  <w:lang w:val="es-419"/>
                </w:rPr>
                <w:t> l)</w:t>
              </w:r>
            </w:hyperlink>
            <w:r w:rsidRPr="009401A9">
              <w:rPr>
                <w:rFonts w:asciiTheme="majorBidi" w:hAnsiTheme="majorBidi" w:cstheme="majorBidi"/>
                <w:sz w:val="20"/>
                <w:szCs w:val="20"/>
                <w:lang w:val="es-419"/>
              </w:rPr>
              <w:t>)</w:t>
            </w:r>
          </w:p>
        </w:tc>
      </w:tr>
    </w:tbl>
    <w:p w14:paraId="402889EE" w14:textId="6E72D89F" w:rsidR="00D2688E" w:rsidRPr="00C265A8" w:rsidRDefault="00D2688E" w:rsidP="00D2688E">
      <w:pPr>
        <w:pStyle w:val="CBDNormalNoNumber"/>
        <w:tabs>
          <w:tab w:val="clear" w:pos="567"/>
        </w:tabs>
        <w:ind w:left="1134" w:hanging="283"/>
        <w:rPr>
          <w:spacing w:val="-2"/>
          <w:sz w:val="18"/>
          <w:szCs w:val="18"/>
        </w:rPr>
      </w:pPr>
      <w:r w:rsidRPr="00D2688E">
        <w:rPr>
          <w:i/>
          <w:iCs/>
          <w:sz w:val="18"/>
          <w:szCs w:val="18"/>
          <w:vertAlign w:val="superscript"/>
        </w:rPr>
        <w:t>a</w:t>
      </w:r>
      <w:r w:rsidRPr="00D2688E">
        <w:rPr>
          <w:sz w:val="18"/>
          <w:szCs w:val="18"/>
        </w:rPr>
        <w:tab/>
      </w:r>
      <w:r w:rsidRPr="00C265A8">
        <w:rPr>
          <w:spacing w:val="-2"/>
          <w:sz w:val="18"/>
          <w:szCs w:val="18"/>
          <w:lang w:val="es-419"/>
        </w:rPr>
        <w:t>En todos los casos, la expresión “consentimiento libre, previo e informado” se refiere a la terminología tripartita de “consentimiento previo y fundamentado”, “consentimiento libre, previo e informado” y “aprobación y participación”</w:t>
      </w:r>
      <w:r w:rsidRPr="00C265A8">
        <w:rPr>
          <w:spacing w:val="-2"/>
          <w:sz w:val="18"/>
          <w:szCs w:val="18"/>
        </w:rPr>
        <w:t>.</w:t>
      </w:r>
    </w:p>
    <w:p w14:paraId="70F95882" w14:textId="1BA1ED43" w:rsidR="000377EC" w:rsidRPr="00785F56" w:rsidRDefault="00E7602B" w:rsidP="004E4ADE">
      <w:pPr>
        <w:pStyle w:val="CBDH1"/>
        <w:rPr>
          <w:lang w:val="es-419"/>
        </w:rPr>
      </w:pPr>
      <w:r w:rsidRPr="00785F56">
        <w:rPr>
          <w:lang w:val="es-419"/>
        </w:rPr>
        <w:t>V.</w:t>
      </w:r>
      <w:r w:rsidRPr="00785F56">
        <w:rPr>
          <w:lang w:val="es-419"/>
        </w:rPr>
        <w:tab/>
      </w:r>
      <w:r w:rsidR="000377EC" w:rsidRPr="00785F56">
        <w:rPr>
          <w:lang w:val="es-419"/>
        </w:rPr>
        <w:t>Sa</w:t>
      </w:r>
      <w:r w:rsidR="00780F0E" w:rsidRPr="00785F56">
        <w:rPr>
          <w:lang w:val="es-419"/>
        </w:rPr>
        <w:t>lva</w:t>
      </w:r>
      <w:r w:rsidR="000377EC" w:rsidRPr="00785F56">
        <w:rPr>
          <w:lang w:val="es-419"/>
        </w:rPr>
        <w:t>guard</w:t>
      </w:r>
      <w:r w:rsidR="00780F0E" w:rsidRPr="00785F56">
        <w:rPr>
          <w:lang w:val="es-419"/>
        </w:rPr>
        <w:t>ia</w:t>
      </w:r>
      <w:r w:rsidR="000377EC" w:rsidRPr="00785F56">
        <w:rPr>
          <w:lang w:val="es-419"/>
        </w:rPr>
        <w:t>s</w:t>
      </w:r>
    </w:p>
    <w:p w14:paraId="0473ADA3" w14:textId="67A348D0" w:rsidR="006C3BE7" w:rsidRPr="00785F56" w:rsidRDefault="007C385B" w:rsidP="00A45CC6">
      <w:pPr>
        <w:pStyle w:val="CBDNormalNumber"/>
        <w:ind w:left="567"/>
        <w:rPr>
          <w:lang w:val="es-419"/>
        </w:rPr>
      </w:pPr>
      <w:r w:rsidRPr="00785F56">
        <w:rPr>
          <w:lang w:val="es-419"/>
        </w:rPr>
        <w:t>Las salvaguardias contenidas en las presentes orientaciones (véase el cuadro</w:t>
      </w:r>
      <w:r w:rsidR="005C38EB">
        <w:rPr>
          <w:lang w:val="es-419"/>
        </w:rPr>
        <w:t> </w:t>
      </w:r>
      <w:r w:rsidRPr="00785F56">
        <w:rPr>
          <w:lang w:val="es-419"/>
        </w:rPr>
        <w:t xml:space="preserve">2) son procedimientos y medidas dirigidas a garantizar que las intervenciones de gestión sostenible de la </w:t>
      </w:r>
      <w:r w:rsidRPr="00785F56">
        <w:rPr>
          <w:lang w:val="es-419"/>
        </w:rPr>
        <w:lastRenderedPageBreak/>
        <w:t>fauna y flora silvestres eviten o minimicen impactos adversos involuntarios en la diversidad biológica y promuevan la integridad ecológica, la equidad social y la rendición de cuentas</w:t>
      </w:r>
      <w:r w:rsidR="000377EC" w:rsidRPr="00785F56">
        <w:rPr>
          <w:lang w:val="es-419"/>
        </w:rPr>
        <w:t xml:space="preserve">. </w:t>
      </w:r>
      <w:r w:rsidRPr="00785F56">
        <w:rPr>
          <w:lang w:val="es-419"/>
        </w:rPr>
        <w:t>Las salvaguardias podrían incluir evaluaciones del impacto ambiental y social y participación del público y deberían aplicarse de manera transparente y continua y teniendo en cuenta el contexto específico</w:t>
      </w:r>
      <w:r w:rsidR="000377EC" w:rsidRPr="00785F56">
        <w:rPr>
          <w:lang w:val="es-419"/>
        </w:rPr>
        <w:t>.</w:t>
      </w:r>
    </w:p>
    <w:p w14:paraId="7AC85698" w14:textId="63003137" w:rsidR="00A36BE5" w:rsidRPr="00785F56" w:rsidRDefault="007C385B" w:rsidP="004E4ADE">
      <w:pPr>
        <w:pStyle w:val="CBDNormalNumber"/>
        <w:numPr>
          <w:ilvl w:val="0"/>
          <w:numId w:val="0"/>
        </w:numPr>
        <w:ind w:left="567"/>
        <w:rPr>
          <w:b/>
          <w:bCs/>
          <w:lang w:val="es-419"/>
        </w:rPr>
      </w:pPr>
      <w:r w:rsidRPr="00785F56">
        <w:rPr>
          <w:lang w:val="es-419"/>
        </w:rPr>
        <w:t>Cu</w:t>
      </w:r>
      <w:r w:rsidR="00A36BE5" w:rsidRPr="00785F56">
        <w:rPr>
          <w:lang w:val="es-419"/>
        </w:rPr>
        <w:t>a</w:t>
      </w:r>
      <w:r w:rsidRPr="00785F56">
        <w:rPr>
          <w:lang w:val="es-419"/>
        </w:rPr>
        <w:t>dro</w:t>
      </w:r>
      <w:r w:rsidR="00A36BE5" w:rsidRPr="00785F56">
        <w:rPr>
          <w:lang w:val="es-419"/>
        </w:rPr>
        <w:t> 2</w:t>
      </w:r>
      <w:r w:rsidR="00A36BE5" w:rsidRPr="00785F56">
        <w:rPr>
          <w:lang w:val="es-419"/>
        </w:rPr>
        <w:br/>
      </w:r>
      <w:r w:rsidRPr="00785F56">
        <w:rPr>
          <w:b/>
          <w:bCs/>
          <w:lang w:val="es-419"/>
        </w:rPr>
        <w:t>Salvaguardias para la gestión sostenible de la fauna y flora silvestres</w:t>
      </w:r>
    </w:p>
    <w:tbl>
      <w:tblPr>
        <w:tblStyle w:val="TableGrid"/>
        <w:tblW w:w="8890" w:type="dxa"/>
        <w:tblInd w:w="562" w:type="dxa"/>
        <w:tblLook w:val="04A0" w:firstRow="1" w:lastRow="0" w:firstColumn="1" w:lastColumn="0" w:noHBand="0" w:noVBand="1"/>
      </w:tblPr>
      <w:tblGrid>
        <w:gridCol w:w="1701"/>
        <w:gridCol w:w="4611"/>
        <w:gridCol w:w="2578"/>
      </w:tblGrid>
      <w:tr w:rsidR="000377EC" w:rsidRPr="00785F56" w14:paraId="689CF264" w14:textId="77777777" w:rsidTr="004E4ADE">
        <w:trPr>
          <w:tblHeader/>
        </w:trPr>
        <w:tc>
          <w:tcPr>
            <w:tcW w:w="1701" w:type="dxa"/>
            <w:tcBorders>
              <w:bottom w:val="single" w:sz="4" w:space="0" w:color="auto"/>
            </w:tcBorders>
          </w:tcPr>
          <w:p w14:paraId="3AD2EA28" w14:textId="7F0CD10A" w:rsidR="000377EC" w:rsidRPr="00785F56" w:rsidRDefault="00BB008B" w:rsidP="00A459E6">
            <w:pPr>
              <w:pStyle w:val="CBDNormalNumber"/>
              <w:numPr>
                <w:ilvl w:val="0"/>
                <w:numId w:val="0"/>
              </w:numPr>
              <w:spacing w:before="0" w:after="0"/>
              <w:rPr>
                <w:i/>
                <w:iCs/>
                <w:sz w:val="20"/>
                <w:szCs w:val="20"/>
                <w:lang w:val="es-419"/>
              </w:rPr>
            </w:pPr>
            <w:r w:rsidRPr="00785F56">
              <w:rPr>
                <w:i/>
                <w:iCs/>
                <w:sz w:val="20"/>
                <w:szCs w:val="20"/>
                <w:lang w:val="es-419"/>
              </w:rPr>
              <w:t>Á</w:t>
            </w:r>
            <w:r w:rsidR="00D64E32" w:rsidRPr="00785F56">
              <w:rPr>
                <w:i/>
                <w:iCs/>
                <w:sz w:val="20"/>
                <w:szCs w:val="20"/>
                <w:lang w:val="es-419"/>
              </w:rPr>
              <w:t>rea</w:t>
            </w:r>
            <w:r w:rsidR="00111419" w:rsidRPr="00785F56">
              <w:rPr>
                <w:i/>
                <w:iCs/>
                <w:sz w:val="20"/>
                <w:szCs w:val="20"/>
                <w:lang w:val="es-419"/>
              </w:rPr>
              <w:t>s</w:t>
            </w:r>
            <w:r w:rsidRPr="00785F56">
              <w:rPr>
                <w:i/>
                <w:iCs/>
                <w:sz w:val="20"/>
                <w:szCs w:val="20"/>
                <w:lang w:val="es-419"/>
              </w:rPr>
              <w:t xml:space="preserve"> temáticas</w:t>
            </w:r>
          </w:p>
        </w:tc>
        <w:tc>
          <w:tcPr>
            <w:tcW w:w="4611" w:type="dxa"/>
            <w:tcBorders>
              <w:bottom w:val="single" w:sz="4" w:space="0" w:color="auto"/>
            </w:tcBorders>
          </w:tcPr>
          <w:p w14:paraId="486DE562" w14:textId="1071A6B8" w:rsidR="000377EC" w:rsidRPr="00785F56" w:rsidRDefault="000377EC" w:rsidP="00BB008B">
            <w:pPr>
              <w:pStyle w:val="CBDNormalNumber"/>
              <w:numPr>
                <w:ilvl w:val="0"/>
                <w:numId w:val="0"/>
              </w:numPr>
              <w:spacing w:before="0" w:after="0"/>
              <w:rPr>
                <w:i/>
                <w:iCs/>
                <w:sz w:val="20"/>
                <w:szCs w:val="20"/>
                <w:lang w:val="es-419"/>
              </w:rPr>
            </w:pPr>
            <w:r w:rsidRPr="00785F56">
              <w:rPr>
                <w:i/>
                <w:iCs/>
                <w:sz w:val="20"/>
                <w:szCs w:val="20"/>
                <w:lang w:val="es-419"/>
              </w:rPr>
              <w:t>Sa</w:t>
            </w:r>
            <w:r w:rsidR="00BB008B" w:rsidRPr="00785F56">
              <w:rPr>
                <w:i/>
                <w:iCs/>
                <w:sz w:val="20"/>
                <w:szCs w:val="20"/>
                <w:lang w:val="es-419"/>
              </w:rPr>
              <w:t>lva</w:t>
            </w:r>
            <w:r w:rsidRPr="00785F56">
              <w:rPr>
                <w:i/>
                <w:iCs/>
                <w:sz w:val="20"/>
                <w:szCs w:val="20"/>
                <w:lang w:val="es-419"/>
              </w:rPr>
              <w:t>guard</w:t>
            </w:r>
            <w:r w:rsidR="00BB008B" w:rsidRPr="00785F56">
              <w:rPr>
                <w:i/>
                <w:iCs/>
                <w:sz w:val="20"/>
                <w:szCs w:val="20"/>
                <w:lang w:val="es-419"/>
              </w:rPr>
              <w:t>ia</w:t>
            </w:r>
            <w:r w:rsidR="00111419" w:rsidRPr="00785F56">
              <w:rPr>
                <w:i/>
                <w:iCs/>
                <w:sz w:val="20"/>
                <w:szCs w:val="20"/>
                <w:lang w:val="es-419"/>
              </w:rPr>
              <w:t>s</w:t>
            </w:r>
          </w:p>
        </w:tc>
        <w:tc>
          <w:tcPr>
            <w:tcW w:w="2578" w:type="dxa"/>
            <w:tcBorders>
              <w:bottom w:val="single" w:sz="4" w:space="0" w:color="auto"/>
            </w:tcBorders>
          </w:tcPr>
          <w:p w14:paraId="3B05CD2C" w14:textId="57908F5E" w:rsidR="000377EC" w:rsidRPr="00952AED" w:rsidRDefault="00BB008B" w:rsidP="00A459E6">
            <w:pPr>
              <w:pStyle w:val="CBDNormalNumber"/>
              <w:numPr>
                <w:ilvl w:val="0"/>
                <w:numId w:val="0"/>
              </w:numPr>
              <w:spacing w:before="0" w:after="0"/>
              <w:rPr>
                <w:i/>
                <w:iCs/>
                <w:sz w:val="20"/>
                <w:szCs w:val="20"/>
                <w:lang w:val="es-419"/>
              </w:rPr>
            </w:pPr>
            <w:r w:rsidRPr="00952AED">
              <w:rPr>
                <w:i/>
                <w:iCs/>
                <w:sz w:val="20"/>
                <w:szCs w:val="20"/>
                <w:lang w:val="es-419"/>
              </w:rPr>
              <w:t>Fundamento</w:t>
            </w:r>
          </w:p>
        </w:tc>
      </w:tr>
      <w:tr w:rsidR="000377EC" w:rsidRPr="00785F56" w14:paraId="543FE23A" w14:textId="77777777" w:rsidTr="007E1430">
        <w:tc>
          <w:tcPr>
            <w:tcW w:w="1701" w:type="dxa"/>
            <w:vMerge w:val="restart"/>
          </w:tcPr>
          <w:p w14:paraId="680BC543" w14:textId="1E288E1C" w:rsidR="000377EC" w:rsidRPr="00785F56" w:rsidRDefault="00BB008B" w:rsidP="00BB008B">
            <w:pPr>
              <w:pStyle w:val="CBDNormalNumber"/>
              <w:numPr>
                <w:ilvl w:val="0"/>
                <w:numId w:val="0"/>
              </w:numPr>
              <w:spacing w:before="0" w:after="0"/>
              <w:jc w:val="left"/>
              <w:rPr>
                <w:sz w:val="20"/>
                <w:szCs w:val="20"/>
                <w:lang w:val="es-419"/>
              </w:rPr>
            </w:pPr>
            <w:r w:rsidRPr="00785F56">
              <w:rPr>
                <w:sz w:val="20"/>
                <w:szCs w:val="20"/>
                <w:lang w:val="es-419"/>
              </w:rPr>
              <w:t>I</w:t>
            </w:r>
            <w:r w:rsidR="000377EC" w:rsidRPr="00785F56">
              <w:rPr>
                <w:sz w:val="20"/>
                <w:szCs w:val="20"/>
                <w:lang w:val="es-419"/>
              </w:rPr>
              <w:t>ntegri</w:t>
            </w:r>
            <w:r w:rsidRPr="00785F56">
              <w:rPr>
                <w:sz w:val="20"/>
                <w:szCs w:val="20"/>
                <w:lang w:val="es-419"/>
              </w:rPr>
              <w:t>dad ecológica</w:t>
            </w:r>
          </w:p>
        </w:tc>
        <w:tc>
          <w:tcPr>
            <w:tcW w:w="4611" w:type="dxa"/>
            <w:tcBorders>
              <w:bottom w:val="nil"/>
            </w:tcBorders>
          </w:tcPr>
          <w:p w14:paraId="269B7A80" w14:textId="06D59826" w:rsidR="000377EC" w:rsidRPr="00785F56" w:rsidRDefault="004D6212" w:rsidP="004E4ADE">
            <w:pPr>
              <w:pStyle w:val="CBDNormalNumber"/>
              <w:numPr>
                <w:ilvl w:val="0"/>
                <w:numId w:val="0"/>
              </w:numPr>
              <w:spacing w:before="0" w:after="0"/>
              <w:jc w:val="left"/>
              <w:rPr>
                <w:sz w:val="20"/>
                <w:szCs w:val="20"/>
                <w:lang w:val="es-419"/>
              </w:rPr>
            </w:pPr>
            <w:r w:rsidRPr="00785F56">
              <w:rPr>
                <w:sz w:val="20"/>
                <w:szCs w:val="20"/>
                <w:lang w:val="es-419"/>
              </w:rPr>
              <w:t>Las medidas de gestión de la fauna y flora silvestres deberían mantener la integridad de los ecosistemas y de la biodiversidad, garantizando que la gestión no genere en el largo plazo degradación de hábitats, pérdida de funciones de los ecosistemas o la introducción y propagación de especies exóticas invasoras.</w:t>
            </w:r>
          </w:p>
        </w:tc>
        <w:tc>
          <w:tcPr>
            <w:tcW w:w="2578" w:type="dxa"/>
          </w:tcPr>
          <w:p w14:paraId="35B74E34" w14:textId="6F07C188" w:rsidR="000377EC" w:rsidRPr="00952AED" w:rsidRDefault="009401A9" w:rsidP="009401A9">
            <w:pPr>
              <w:pStyle w:val="CBDNormalNumber"/>
              <w:numPr>
                <w:ilvl w:val="0"/>
                <w:numId w:val="0"/>
              </w:numPr>
              <w:spacing w:before="0" w:after="0"/>
              <w:jc w:val="left"/>
              <w:rPr>
                <w:sz w:val="20"/>
                <w:szCs w:val="20"/>
                <w:lang w:val="es-419"/>
              </w:rPr>
            </w:pPr>
            <w:hyperlink r:id="rId47" w:history="1">
              <w:r w:rsidRPr="009401A9">
                <w:rPr>
                  <w:rStyle w:val="Hyperlink"/>
                  <w:color w:val="auto"/>
                  <w:sz w:val="20"/>
                  <w:szCs w:val="20"/>
                  <w:u w:val="none"/>
                  <w:lang w:val="es-419"/>
                </w:rPr>
                <w:t>Convenio sobre la Diversidad Biológica (</w:t>
              </w:r>
              <w:r w:rsidRPr="00952AED">
                <w:rPr>
                  <w:sz w:val="20"/>
                  <w:szCs w:val="20"/>
                  <w:lang w:val="es-419"/>
                </w:rPr>
                <w:t>artículo 8</w:t>
              </w:r>
              <w:r>
                <w:rPr>
                  <w:sz w:val="20"/>
                  <w:szCs w:val="20"/>
                  <w:lang w:val="es-419"/>
                </w:rPr>
                <w:t xml:space="preserve">, en particular el </w:t>
              </w:r>
              <w:r w:rsidRPr="00952AED">
                <w:rPr>
                  <w:sz w:val="20"/>
                  <w:szCs w:val="20"/>
                  <w:lang w:val="es-419"/>
                </w:rPr>
                <w:t>artículo 8 h)</w:t>
              </w:r>
              <w:r w:rsidRPr="009401A9">
                <w:rPr>
                  <w:rStyle w:val="Hyperlink"/>
                  <w:color w:val="auto"/>
                  <w:sz w:val="20"/>
                  <w:szCs w:val="20"/>
                  <w:u w:val="none"/>
                  <w:lang w:val="es-419"/>
                </w:rPr>
                <w:t>)</w:t>
              </w:r>
            </w:hyperlink>
          </w:p>
        </w:tc>
      </w:tr>
      <w:tr w:rsidR="000377EC" w:rsidRPr="00785F56" w14:paraId="6BDE24B4" w14:textId="77777777" w:rsidTr="007E1430">
        <w:tc>
          <w:tcPr>
            <w:tcW w:w="1701" w:type="dxa"/>
            <w:vMerge/>
          </w:tcPr>
          <w:p w14:paraId="31D6B3E5" w14:textId="77777777" w:rsidR="000377EC" w:rsidRPr="00785F56" w:rsidRDefault="000377EC" w:rsidP="00A459E6">
            <w:pPr>
              <w:pStyle w:val="CBDNormalNumber"/>
              <w:numPr>
                <w:ilvl w:val="0"/>
                <w:numId w:val="0"/>
              </w:numPr>
              <w:spacing w:before="0" w:after="0"/>
              <w:ind w:left="360"/>
              <w:rPr>
                <w:sz w:val="20"/>
                <w:szCs w:val="20"/>
                <w:lang w:val="es-419"/>
              </w:rPr>
            </w:pPr>
          </w:p>
        </w:tc>
        <w:tc>
          <w:tcPr>
            <w:tcW w:w="4611" w:type="dxa"/>
            <w:tcBorders>
              <w:top w:val="nil"/>
            </w:tcBorders>
          </w:tcPr>
          <w:p w14:paraId="14C03674" w14:textId="60780052" w:rsidR="00D81632" w:rsidRPr="00785F56" w:rsidRDefault="004D6212" w:rsidP="004E4ADE">
            <w:pPr>
              <w:pStyle w:val="CBDNormalNumber"/>
              <w:numPr>
                <w:ilvl w:val="0"/>
                <w:numId w:val="0"/>
              </w:numPr>
              <w:spacing w:before="0" w:after="0"/>
              <w:jc w:val="left"/>
              <w:rPr>
                <w:sz w:val="20"/>
                <w:szCs w:val="20"/>
                <w:lang w:val="es-419"/>
              </w:rPr>
            </w:pPr>
            <w:r w:rsidRPr="00785F56">
              <w:rPr>
                <w:sz w:val="20"/>
                <w:szCs w:val="20"/>
                <w:lang w:val="es-419"/>
              </w:rPr>
              <w:t>Las intervenciones no deberían trasladar riesgos ecológicos o sociales de una especie, ecosistema o comunidad a otro, ni exacerbar presiones acumulativas en los diversos paisajes terrestres y marinos.</w:t>
            </w:r>
          </w:p>
        </w:tc>
        <w:tc>
          <w:tcPr>
            <w:tcW w:w="2578" w:type="dxa"/>
          </w:tcPr>
          <w:p w14:paraId="2CF5C6F3" w14:textId="7058D659" w:rsidR="00D81632" w:rsidRPr="00952AED" w:rsidRDefault="004D6212" w:rsidP="004E4ADE">
            <w:pPr>
              <w:pStyle w:val="CBDNormalNumber"/>
              <w:numPr>
                <w:ilvl w:val="0"/>
                <w:numId w:val="0"/>
              </w:numPr>
              <w:spacing w:before="0" w:after="0"/>
              <w:jc w:val="left"/>
              <w:rPr>
                <w:sz w:val="20"/>
                <w:szCs w:val="20"/>
                <w:lang w:val="es-419"/>
              </w:rPr>
            </w:pPr>
            <w:r w:rsidRPr="00952AED">
              <w:rPr>
                <w:sz w:val="20"/>
                <w:szCs w:val="20"/>
                <w:lang w:val="es-419"/>
              </w:rPr>
              <w:t>Decisión V/6, anexo II (principios 3 y 5</w:t>
            </w:r>
            <w:r w:rsidR="009B5CD0" w:rsidRPr="00952AED">
              <w:rPr>
                <w:sz w:val="20"/>
                <w:szCs w:val="20"/>
                <w:lang w:val="es-419"/>
              </w:rPr>
              <w:t>)</w:t>
            </w:r>
          </w:p>
        </w:tc>
      </w:tr>
      <w:tr w:rsidR="000377EC" w:rsidRPr="00785F56" w14:paraId="7913AA8B" w14:textId="77777777" w:rsidTr="007E1430">
        <w:tc>
          <w:tcPr>
            <w:tcW w:w="1701" w:type="dxa"/>
            <w:vMerge/>
          </w:tcPr>
          <w:p w14:paraId="4432F1B8" w14:textId="77777777" w:rsidR="000377EC" w:rsidRPr="00785F56" w:rsidRDefault="000377EC" w:rsidP="00A459E6">
            <w:pPr>
              <w:pStyle w:val="CBDNormalNumber"/>
              <w:numPr>
                <w:ilvl w:val="0"/>
                <w:numId w:val="0"/>
              </w:numPr>
              <w:spacing w:before="0" w:after="0"/>
              <w:ind w:left="360"/>
              <w:rPr>
                <w:sz w:val="20"/>
                <w:szCs w:val="20"/>
                <w:lang w:val="es-419"/>
              </w:rPr>
            </w:pPr>
          </w:p>
        </w:tc>
        <w:tc>
          <w:tcPr>
            <w:tcW w:w="4611" w:type="dxa"/>
            <w:tcBorders>
              <w:top w:val="nil"/>
            </w:tcBorders>
          </w:tcPr>
          <w:p w14:paraId="710C71C2" w14:textId="0374BFC8" w:rsidR="00D81632" w:rsidRPr="00785F56" w:rsidRDefault="004D6212" w:rsidP="004E4ADE">
            <w:pPr>
              <w:pStyle w:val="CBDNormalNumber"/>
              <w:numPr>
                <w:ilvl w:val="0"/>
                <w:numId w:val="0"/>
              </w:numPr>
              <w:spacing w:before="0" w:after="0"/>
              <w:jc w:val="left"/>
              <w:rPr>
                <w:sz w:val="20"/>
                <w:szCs w:val="20"/>
                <w:lang w:val="es-419"/>
              </w:rPr>
            </w:pPr>
            <w:r w:rsidRPr="00785F56">
              <w:rPr>
                <w:sz w:val="20"/>
                <w:szCs w:val="20"/>
                <w:lang w:val="es-419"/>
              </w:rPr>
              <w:t>Las intervenciones sustanciales relacionadas con la fauna y flora silvestres deberían, según proceda, estar sujetas a evaluaciones del impacto ambiental y social y apoyadas por seguimiento y evaluación.</w:t>
            </w:r>
          </w:p>
        </w:tc>
        <w:tc>
          <w:tcPr>
            <w:tcW w:w="2578" w:type="dxa"/>
          </w:tcPr>
          <w:p w14:paraId="05751E2F" w14:textId="5D6A7B5D" w:rsidR="000377EC" w:rsidRPr="009401A9" w:rsidRDefault="009401A9" w:rsidP="009401A9">
            <w:pPr>
              <w:pStyle w:val="CBDNormalNumber"/>
              <w:numPr>
                <w:ilvl w:val="0"/>
                <w:numId w:val="0"/>
              </w:numPr>
              <w:spacing w:before="0" w:after="0"/>
              <w:jc w:val="left"/>
              <w:rPr>
                <w:sz w:val="20"/>
                <w:szCs w:val="20"/>
                <w:lang w:val="es-419"/>
              </w:rPr>
            </w:pPr>
            <w:hyperlink r:id="rId48" w:history="1">
              <w:r w:rsidRPr="009401A9">
                <w:rPr>
                  <w:rStyle w:val="Hyperlink"/>
                  <w:color w:val="auto"/>
                  <w:sz w:val="20"/>
                  <w:szCs w:val="20"/>
                  <w:u w:val="none"/>
                  <w:lang w:val="es-419"/>
                </w:rPr>
                <w:t xml:space="preserve">Convenio </w:t>
              </w:r>
              <w:r w:rsidRPr="009401A9">
                <w:rPr>
                  <w:rStyle w:val="Hyperlink"/>
                  <w:color w:val="auto"/>
                  <w:sz w:val="20"/>
                  <w:szCs w:val="20"/>
                  <w:u w:val="none"/>
                  <w:lang w:val="es-419"/>
                </w:rPr>
                <w:t>s</w:t>
              </w:r>
              <w:r w:rsidRPr="009401A9">
                <w:rPr>
                  <w:rStyle w:val="Hyperlink"/>
                  <w:color w:val="auto"/>
                  <w:sz w:val="20"/>
                  <w:szCs w:val="20"/>
                  <w:u w:val="none"/>
                  <w:lang w:val="es-419"/>
                </w:rPr>
                <w:t>o</w:t>
              </w:r>
              <w:r w:rsidRPr="009401A9">
                <w:rPr>
                  <w:rStyle w:val="Hyperlink"/>
                  <w:color w:val="auto"/>
                  <w:sz w:val="20"/>
                  <w:szCs w:val="20"/>
                  <w:u w:val="none"/>
                  <w:lang w:val="es-419"/>
                </w:rPr>
                <w:t>bre la</w:t>
              </w:r>
              <w:r w:rsidRPr="009401A9">
                <w:rPr>
                  <w:rStyle w:val="Hyperlink"/>
                  <w:color w:val="auto"/>
                  <w:sz w:val="20"/>
                  <w:szCs w:val="20"/>
                  <w:u w:val="none"/>
                  <w:lang w:val="es-419"/>
                </w:rPr>
                <w:t xml:space="preserve"> Diversi</w:t>
              </w:r>
              <w:r w:rsidRPr="009401A9">
                <w:rPr>
                  <w:rStyle w:val="Hyperlink"/>
                  <w:color w:val="auto"/>
                  <w:sz w:val="20"/>
                  <w:szCs w:val="20"/>
                  <w:u w:val="none"/>
                  <w:lang w:val="es-419"/>
                </w:rPr>
                <w:t>dad Biológica</w:t>
              </w:r>
              <w:r w:rsidRPr="009401A9">
                <w:rPr>
                  <w:rStyle w:val="Hyperlink"/>
                  <w:color w:val="auto"/>
                  <w:sz w:val="20"/>
                  <w:szCs w:val="20"/>
                  <w:u w:val="none"/>
                  <w:lang w:val="es-419"/>
                </w:rPr>
                <w:t xml:space="preserve"> (</w:t>
              </w:r>
              <w:r w:rsidRPr="009401A9">
                <w:rPr>
                  <w:rStyle w:val="Hyperlink"/>
                  <w:color w:val="auto"/>
                  <w:sz w:val="20"/>
                  <w:szCs w:val="20"/>
                  <w:u w:val="none"/>
                  <w:lang w:val="es-419"/>
                </w:rPr>
                <w:t>a</w:t>
              </w:r>
              <w:r w:rsidRPr="009401A9">
                <w:rPr>
                  <w:rStyle w:val="Hyperlink"/>
                  <w:color w:val="auto"/>
                  <w:sz w:val="20"/>
                  <w:szCs w:val="20"/>
                  <w:u w:val="none"/>
                  <w:lang w:val="es-419"/>
                </w:rPr>
                <w:t>rt</w:t>
              </w:r>
              <w:r w:rsidRPr="009401A9">
                <w:rPr>
                  <w:rStyle w:val="Hyperlink"/>
                  <w:color w:val="auto"/>
                  <w:sz w:val="20"/>
                  <w:szCs w:val="20"/>
                  <w:u w:val="none"/>
                  <w:lang w:val="es-419"/>
                </w:rPr>
                <w:t>í</w:t>
              </w:r>
              <w:r w:rsidRPr="009401A9">
                <w:rPr>
                  <w:rStyle w:val="Hyperlink"/>
                  <w:color w:val="auto"/>
                  <w:sz w:val="20"/>
                  <w:szCs w:val="20"/>
                  <w:u w:val="none"/>
                  <w:lang w:val="es-419"/>
                </w:rPr>
                <w:t>c</w:t>
              </w:r>
              <w:r w:rsidRPr="009401A9">
                <w:rPr>
                  <w:rStyle w:val="Hyperlink"/>
                  <w:color w:val="auto"/>
                  <w:sz w:val="20"/>
                  <w:szCs w:val="20"/>
                  <w:u w:val="none"/>
                  <w:lang w:val="es-419"/>
                </w:rPr>
                <w:t>u</w:t>
              </w:r>
              <w:r w:rsidRPr="009401A9">
                <w:rPr>
                  <w:rStyle w:val="Hyperlink"/>
                  <w:color w:val="auto"/>
                  <w:sz w:val="20"/>
                  <w:szCs w:val="20"/>
                  <w:u w:val="none"/>
                  <w:lang w:val="es-419"/>
                </w:rPr>
                <w:t>l</w:t>
              </w:r>
              <w:r w:rsidRPr="009401A9">
                <w:rPr>
                  <w:rStyle w:val="Hyperlink"/>
                  <w:color w:val="auto"/>
                  <w:sz w:val="20"/>
                  <w:szCs w:val="20"/>
                  <w:u w:val="none"/>
                  <w:lang w:val="es-419"/>
                </w:rPr>
                <w:t>o </w:t>
              </w:r>
              <w:r w:rsidRPr="009401A9">
                <w:rPr>
                  <w:rStyle w:val="Hyperlink"/>
                  <w:color w:val="auto"/>
                  <w:sz w:val="20"/>
                  <w:szCs w:val="20"/>
                  <w:u w:val="none"/>
                  <w:lang w:val="es-419"/>
                </w:rPr>
                <w:t>14)</w:t>
              </w:r>
            </w:hyperlink>
          </w:p>
        </w:tc>
      </w:tr>
      <w:tr w:rsidR="00714012" w:rsidRPr="00785F56" w14:paraId="3038D8C2" w14:textId="77777777" w:rsidTr="00A459E6">
        <w:trPr>
          <w:trHeight w:val="1629"/>
        </w:trPr>
        <w:tc>
          <w:tcPr>
            <w:tcW w:w="1701" w:type="dxa"/>
            <w:vMerge/>
          </w:tcPr>
          <w:p w14:paraId="02827C8D" w14:textId="77777777" w:rsidR="00714012" w:rsidRPr="00785F56" w:rsidRDefault="00714012" w:rsidP="00A459E6">
            <w:pPr>
              <w:pStyle w:val="CBDNormalNumber"/>
              <w:numPr>
                <w:ilvl w:val="0"/>
                <w:numId w:val="0"/>
              </w:numPr>
              <w:spacing w:before="0" w:after="0"/>
              <w:ind w:left="360"/>
              <w:rPr>
                <w:sz w:val="20"/>
                <w:szCs w:val="20"/>
                <w:lang w:val="es-419"/>
              </w:rPr>
            </w:pPr>
          </w:p>
        </w:tc>
        <w:tc>
          <w:tcPr>
            <w:tcW w:w="4611" w:type="dxa"/>
            <w:tcBorders>
              <w:top w:val="nil"/>
            </w:tcBorders>
          </w:tcPr>
          <w:p w14:paraId="683F8056" w14:textId="77777777" w:rsidR="00C7421B" w:rsidRPr="00785F56" w:rsidRDefault="00C7421B" w:rsidP="004E4ADE">
            <w:pPr>
              <w:pStyle w:val="CBDNormalNumber"/>
              <w:numPr>
                <w:ilvl w:val="0"/>
                <w:numId w:val="0"/>
              </w:numPr>
              <w:spacing w:before="0" w:after="0"/>
              <w:jc w:val="left"/>
              <w:rPr>
                <w:sz w:val="20"/>
                <w:szCs w:val="20"/>
                <w:lang w:val="es-419"/>
              </w:rPr>
            </w:pPr>
            <w:r w:rsidRPr="00785F56">
              <w:rPr>
                <w:sz w:val="20"/>
                <w:szCs w:val="20"/>
                <w:lang w:val="es-419"/>
              </w:rPr>
              <w:t>En aquellos casos en los que se propongan grandes intervenciones relacionadas con la fauna y flora silvestres, incluidas translocaciones de especies, gestión de especies invasoras o el establecimiento de áreas protegidas, deberían llevarse a cabo evaluaciones de viabilidad social que complementen las evaluaciones del riesgo ambiental y social, a fin de identificar valores culturales, posibles compensaciones e impactos distributivos.</w:t>
            </w:r>
          </w:p>
          <w:p w14:paraId="50336A52" w14:textId="6D4D8CF4" w:rsidR="00714012" w:rsidRPr="00785F56" w:rsidRDefault="00C7421B" w:rsidP="004E4ADE">
            <w:pPr>
              <w:pStyle w:val="CBDNormalNumber"/>
              <w:numPr>
                <w:ilvl w:val="0"/>
                <w:numId w:val="0"/>
              </w:numPr>
              <w:spacing w:before="0" w:after="0"/>
              <w:jc w:val="left"/>
              <w:rPr>
                <w:sz w:val="20"/>
                <w:szCs w:val="20"/>
                <w:lang w:val="es-419"/>
              </w:rPr>
            </w:pPr>
            <w:r w:rsidRPr="00785F56">
              <w:rPr>
                <w:sz w:val="20"/>
                <w:szCs w:val="20"/>
                <w:lang w:val="es-419"/>
              </w:rPr>
              <w:t>Las medidas de gestión de la fauna y flora silvestres deberían prevenir la introducción y propagación de especies exóticas invasoras a través de la detección y gestión de vías de introducción y, donde sea pertinente, apoyando su erradicación o control, especialmente en sitios prioritarios.</w:t>
            </w:r>
          </w:p>
        </w:tc>
        <w:tc>
          <w:tcPr>
            <w:tcW w:w="2578" w:type="dxa"/>
          </w:tcPr>
          <w:p w14:paraId="5F82991D" w14:textId="6C64C8F7" w:rsidR="00714012" w:rsidRPr="00952AED" w:rsidRDefault="00C7421B" w:rsidP="004E4ADE">
            <w:pPr>
              <w:pStyle w:val="CBDNormalNumber"/>
              <w:numPr>
                <w:ilvl w:val="0"/>
                <w:numId w:val="0"/>
              </w:numPr>
              <w:spacing w:before="0" w:after="0"/>
              <w:jc w:val="left"/>
              <w:rPr>
                <w:sz w:val="20"/>
                <w:szCs w:val="20"/>
                <w:lang w:val="es-419"/>
              </w:rPr>
            </w:pPr>
            <w:r w:rsidRPr="00952AED">
              <w:rPr>
                <w:sz w:val="20"/>
                <w:szCs w:val="20"/>
                <w:lang w:val="es-419"/>
              </w:rPr>
              <w:t>Marco Mundial de Biodiversidad de Kunming-Montreal (</w:t>
            </w:r>
            <w:hyperlink r:id="rId49" w:history="1">
              <w:r w:rsidRPr="00E10FAB">
                <w:rPr>
                  <w:rStyle w:val="Hyperlink"/>
                  <w:color w:val="auto"/>
                  <w:sz w:val="20"/>
                  <w:szCs w:val="20"/>
                  <w:u w:val="none"/>
                  <w:lang w:val="es-419"/>
                </w:rPr>
                <w:t>meta 6</w:t>
              </w:r>
            </w:hyperlink>
            <w:r w:rsidR="00714012" w:rsidRPr="00952AED">
              <w:rPr>
                <w:sz w:val="20"/>
                <w:szCs w:val="20"/>
                <w:lang w:val="es-419"/>
              </w:rPr>
              <w:t>)</w:t>
            </w:r>
          </w:p>
        </w:tc>
      </w:tr>
      <w:tr w:rsidR="000377EC" w:rsidRPr="00785F56" w14:paraId="201C22FE" w14:textId="77777777" w:rsidTr="007E1430">
        <w:trPr>
          <w:trHeight w:val="1673"/>
        </w:trPr>
        <w:tc>
          <w:tcPr>
            <w:tcW w:w="1701" w:type="dxa"/>
            <w:vMerge w:val="restart"/>
          </w:tcPr>
          <w:p w14:paraId="3443AB40" w14:textId="3FFFF712" w:rsidR="000377EC" w:rsidRPr="00785F56" w:rsidRDefault="00C7421B" w:rsidP="004E4ADE">
            <w:pPr>
              <w:pStyle w:val="CBDNormalNumber"/>
              <w:numPr>
                <w:ilvl w:val="0"/>
                <w:numId w:val="0"/>
              </w:numPr>
              <w:spacing w:before="0" w:after="0"/>
              <w:jc w:val="left"/>
              <w:rPr>
                <w:sz w:val="20"/>
                <w:szCs w:val="20"/>
                <w:lang w:val="es-419"/>
              </w:rPr>
            </w:pPr>
            <w:r w:rsidRPr="00785F56">
              <w:rPr>
                <w:sz w:val="20"/>
                <w:szCs w:val="20"/>
                <w:lang w:val="es-419"/>
              </w:rPr>
              <w:t>Equidad social y bienestar humano</w:t>
            </w:r>
          </w:p>
        </w:tc>
        <w:tc>
          <w:tcPr>
            <w:tcW w:w="4611" w:type="dxa"/>
          </w:tcPr>
          <w:p w14:paraId="230D8467" w14:textId="5621445A" w:rsidR="000377EC" w:rsidRPr="00785F56" w:rsidRDefault="00E92909" w:rsidP="00DC106C">
            <w:pPr>
              <w:pStyle w:val="CBDNormalNumber"/>
              <w:numPr>
                <w:ilvl w:val="0"/>
                <w:numId w:val="0"/>
              </w:numPr>
              <w:spacing w:before="0" w:after="0"/>
              <w:jc w:val="left"/>
              <w:rPr>
                <w:sz w:val="20"/>
                <w:szCs w:val="20"/>
                <w:lang w:val="es-419"/>
              </w:rPr>
            </w:pPr>
            <w:r w:rsidRPr="00785F56">
              <w:rPr>
                <w:sz w:val="20"/>
                <w:szCs w:val="20"/>
                <w:lang w:val="es-419"/>
              </w:rPr>
              <w:t xml:space="preserve">Las medidas de gestión sostenible de la fauna y flora silvestres deberían garantizar que la utilización, la recolección/captación y el comercio de especies silvestres sean sostenibles, seguros y lícitos, previniendo la sobreexplotación, reduciendo al mínimo los impactos sobre los ecosistemas y las especies </w:t>
            </w:r>
            <w:r w:rsidR="00DC106C">
              <w:rPr>
                <w:sz w:val="20"/>
                <w:szCs w:val="20"/>
                <w:lang w:val="es-419"/>
              </w:rPr>
              <w:t>que no son el objetivo</w:t>
            </w:r>
            <w:r w:rsidRPr="00785F56">
              <w:rPr>
                <w:sz w:val="20"/>
                <w:szCs w:val="20"/>
                <w:lang w:val="es-419"/>
              </w:rPr>
              <w:t xml:space="preserve"> y reduciendo el riesgo de propagación de patógenos, aplicando el enfoque por ecosistemas, a la vez que se respeta y protege la utilización consuetudinaria sostenible por parte de los pueblos indígenas y las comunidades locales.</w:t>
            </w:r>
          </w:p>
        </w:tc>
        <w:tc>
          <w:tcPr>
            <w:tcW w:w="2578" w:type="dxa"/>
          </w:tcPr>
          <w:p w14:paraId="589D2833" w14:textId="2BB22AAA" w:rsidR="000377EC" w:rsidRPr="00952AED" w:rsidRDefault="009401A9" w:rsidP="009401A9">
            <w:pPr>
              <w:pStyle w:val="CBDNormalNumber"/>
              <w:numPr>
                <w:ilvl w:val="0"/>
                <w:numId w:val="0"/>
              </w:numPr>
              <w:spacing w:before="0" w:after="0"/>
              <w:jc w:val="left"/>
              <w:rPr>
                <w:sz w:val="20"/>
                <w:szCs w:val="20"/>
                <w:lang w:val="es-419"/>
              </w:rPr>
            </w:pPr>
            <w:hyperlink r:id="rId50" w:history="1">
              <w:r w:rsidRPr="009401A9">
                <w:rPr>
                  <w:rStyle w:val="Hyperlink"/>
                  <w:color w:val="auto"/>
                  <w:sz w:val="20"/>
                  <w:szCs w:val="20"/>
                  <w:u w:val="none"/>
                  <w:lang w:val="es-419"/>
                </w:rPr>
                <w:t>Marco Mundial de Biodiversidad de Kunming-Montreal (meta</w:t>
              </w:r>
              <w:r>
                <w:rPr>
                  <w:rStyle w:val="Hyperlink"/>
                  <w:color w:val="auto"/>
                  <w:sz w:val="20"/>
                  <w:szCs w:val="20"/>
                  <w:u w:val="none"/>
                </w:rPr>
                <w:t xml:space="preserve"> 5)</w:t>
              </w:r>
            </w:hyperlink>
            <w:hyperlink r:id="rId51" w:history="1"/>
          </w:p>
        </w:tc>
      </w:tr>
      <w:tr w:rsidR="000377EC" w:rsidRPr="00785F56" w14:paraId="4C899244" w14:textId="77777777" w:rsidTr="007E1430">
        <w:tc>
          <w:tcPr>
            <w:tcW w:w="1701" w:type="dxa"/>
            <w:vMerge/>
          </w:tcPr>
          <w:p w14:paraId="7277246A" w14:textId="77777777" w:rsidR="000377EC" w:rsidRPr="00785F56" w:rsidRDefault="000377EC" w:rsidP="004E4ADE">
            <w:pPr>
              <w:pStyle w:val="CBDNormalNumber"/>
              <w:numPr>
                <w:ilvl w:val="0"/>
                <w:numId w:val="0"/>
              </w:numPr>
              <w:spacing w:before="0" w:after="0"/>
              <w:jc w:val="left"/>
              <w:rPr>
                <w:sz w:val="20"/>
                <w:szCs w:val="20"/>
                <w:lang w:val="es-419"/>
              </w:rPr>
            </w:pPr>
          </w:p>
        </w:tc>
        <w:tc>
          <w:tcPr>
            <w:tcW w:w="4611" w:type="dxa"/>
            <w:tcBorders>
              <w:top w:val="nil"/>
            </w:tcBorders>
          </w:tcPr>
          <w:p w14:paraId="5FBCF4E9" w14:textId="2360F210" w:rsidR="000377EC" w:rsidRPr="00785F56" w:rsidRDefault="00E92909" w:rsidP="004E4ADE">
            <w:pPr>
              <w:pStyle w:val="CBDNormalNumber"/>
              <w:numPr>
                <w:ilvl w:val="0"/>
                <w:numId w:val="0"/>
              </w:numPr>
              <w:spacing w:before="0" w:after="0"/>
              <w:jc w:val="left"/>
              <w:rPr>
                <w:sz w:val="20"/>
                <w:szCs w:val="20"/>
                <w:lang w:val="es-419"/>
              </w:rPr>
            </w:pPr>
            <w:r w:rsidRPr="00785F56">
              <w:rPr>
                <w:sz w:val="20"/>
                <w:szCs w:val="20"/>
                <w:lang w:val="es-419"/>
              </w:rPr>
              <w:t xml:space="preserve">Las medidas de gestión sostenible de la fauna y flora silvestres deberían, donde sea pertinente, identificar, prevenir y mitigar explícitamente los conflictos entre seres humanos y fauna y flora silvestres, reconociendo que la fauna y flora silvestres pueden plantear una amenaza directa a la seguridad, los medios de vida y el bienestar de las personas y que los conflictos no </w:t>
            </w:r>
            <w:r w:rsidRPr="00785F56">
              <w:rPr>
                <w:sz w:val="20"/>
                <w:szCs w:val="20"/>
                <w:lang w:val="es-419"/>
              </w:rPr>
              <w:lastRenderedPageBreak/>
              <w:t>gestionados pueden impulsar represalias y socavar los objetivos de conservación y desarrollo sostenible.</w:t>
            </w:r>
          </w:p>
        </w:tc>
        <w:tc>
          <w:tcPr>
            <w:tcW w:w="2578" w:type="dxa"/>
          </w:tcPr>
          <w:p w14:paraId="6F0C78F7" w14:textId="56290ACD" w:rsidR="000377EC" w:rsidRPr="00952AED" w:rsidRDefault="00E92909" w:rsidP="004E4ADE">
            <w:pPr>
              <w:pStyle w:val="CBDNormalNumber"/>
              <w:numPr>
                <w:ilvl w:val="0"/>
                <w:numId w:val="0"/>
              </w:numPr>
              <w:spacing w:before="0" w:after="0"/>
              <w:jc w:val="left"/>
              <w:rPr>
                <w:sz w:val="20"/>
                <w:szCs w:val="20"/>
                <w:lang w:val="es-419"/>
              </w:rPr>
            </w:pPr>
            <w:r w:rsidRPr="00952AED">
              <w:rPr>
                <w:i/>
                <w:iCs/>
                <w:sz w:val="20"/>
                <w:szCs w:val="20"/>
                <w:lang w:val="es-419"/>
              </w:rPr>
              <w:lastRenderedPageBreak/>
              <w:t>Directrices de la CSE de la UICN sobre con</w:t>
            </w:r>
            <w:r w:rsidRPr="00952AED">
              <w:rPr>
                <w:i/>
                <w:iCs/>
                <w:sz w:val="20"/>
                <w:szCs w:val="20"/>
                <w:lang w:val="es-419"/>
              </w:rPr>
              <w:softHyphen/>
              <w:t xml:space="preserve">flictos y coexistencia humano-vida </w:t>
            </w:r>
            <w:r w:rsidRPr="00952AED">
              <w:rPr>
                <w:i/>
                <w:iCs/>
                <w:spacing w:val="-2"/>
                <w:sz w:val="20"/>
                <w:szCs w:val="20"/>
                <w:lang w:val="es-419"/>
              </w:rPr>
              <w:t>silvestre</w:t>
            </w:r>
            <w:r w:rsidRPr="00952AED">
              <w:rPr>
                <w:iCs/>
                <w:spacing w:val="-2"/>
                <w:sz w:val="20"/>
                <w:szCs w:val="20"/>
                <w:lang w:val="es-419"/>
              </w:rPr>
              <w:t xml:space="preserve"> (Comisión para la </w:t>
            </w:r>
            <w:r w:rsidR="00DC106C" w:rsidRPr="00952AED">
              <w:rPr>
                <w:iCs/>
                <w:spacing w:val="-4"/>
                <w:sz w:val="20"/>
                <w:szCs w:val="20"/>
                <w:lang w:val="es-419"/>
              </w:rPr>
              <w:t>Supervivencia de las Especies</w:t>
            </w:r>
            <w:r w:rsidRPr="00952AED">
              <w:rPr>
                <w:iCs/>
                <w:spacing w:val="-2"/>
                <w:sz w:val="20"/>
                <w:szCs w:val="20"/>
                <w:lang w:val="es-419"/>
              </w:rPr>
              <w:t xml:space="preserve"> </w:t>
            </w:r>
            <w:r w:rsidR="00DC106C" w:rsidRPr="00952AED">
              <w:rPr>
                <w:iCs/>
                <w:spacing w:val="-2"/>
                <w:sz w:val="20"/>
                <w:szCs w:val="20"/>
                <w:lang w:val="es-419"/>
              </w:rPr>
              <w:t xml:space="preserve">de la </w:t>
            </w:r>
            <w:r w:rsidRPr="00952AED">
              <w:rPr>
                <w:iCs/>
                <w:spacing w:val="-2"/>
                <w:sz w:val="20"/>
                <w:szCs w:val="20"/>
                <w:lang w:val="es-419"/>
              </w:rPr>
              <w:t>Unión Internacional para la Conservación de la Naturaleza)</w:t>
            </w:r>
          </w:p>
        </w:tc>
      </w:tr>
      <w:tr w:rsidR="000377EC" w:rsidRPr="00785F56" w14:paraId="0755DFB4" w14:textId="77777777" w:rsidTr="007E1430">
        <w:tc>
          <w:tcPr>
            <w:tcW w:w="1701" w:type="dxa"/>
            <w:vMerge/>
          </w:tcPr>
          <w:p w14:paraId="54BD2254" w14:textId="77777777" w:rsidR="000377EC" w:rsidRPr="00785F56" w:rsidRDefault="000377EC" w:rsidP="00A459E6">
            <w:pPr>
              <w:pStyle w:val="CBDNormalNumber"/>
              <w:numPr>
                <w:ilvl w:val="0"/>
                <w:numId w:val="0"/>
              </w:numPr>
              <w:spacing w:before="0" w:after="0"/>
              <w:rPr>
                <w:sz w:val="20"/>
                <w:szCs w:val="20"/>
                <w:lang w:val="es-419"/>
              </w:rPr>
            </w:pPr>
          </w:p>
        </w:tc>
        <w:tc>
          <w:tcPr>
            <w:tcW w:w="4611" w:type="dxa"/>
            <w:tcBorders>
              <w:top w:val="nil"/>
            </w:tcBorders>
          </w:tcPr>
          <w:p w14:paraId="76DAD25E" w14:textId="13E3C4E3" w:rsidR="007A77DF" w:rsidRPr="00785F56" w:rsidRDefault="00E92909" w:rsidP="004E4ADE">
            <w:pPr>
              <w:pStyle w:val="CBDNormalNumber"/>
              <w:numPr>
                <w:ilvl w:val="0"/>
                <w:numId w:val="0"/>
              </w:numPr>
              <w:spacing w:before="0" w:after="0"/>
              <w:jc w:val="left"/>
              <w:rPr>
                <w:sz w:val="20"/>
                <w:szCs w:val="20"/>
                <w:lang w:val="es-419"/>
              </w:rPr>
            </w:pPr>
            <w:r w:rsidRPr="00785F56">
              <w:rPr>
                <w:sz w:val="20"/>
                <w:szCs w:val="20"/>
                <w:lang w:val="es-419"/>
              </w:rPr>
              <w:t>En la adopción de medidas de gestión que afecten el acceso consuetudinario, la utilización para la subsistencia o prácticas culturalmente significativas se debería dar participación a las comunidades afectadas y, donde proceda, incluir formas eficaces y justas de reparación.</w:t>
            </w:r>
          </w:p>
        </w:tc>
        <w:tc>
          <w:tcPr>
            <w:tcW w:w="2578" w:type="dxa"/>
          </w:tcPr>
          <w:p w14:paraId="43C568E5" w14:textId="002EDF1D" w:rsidR="000B0613" w:rsidRPr="00952AED" w:rsidRDefault="00E92909" w:rsidP="004E4ADE">
            <w:pPr>
              <w:pStyle w:val="CBDNormalNumber"/>
              <w:numPr>
                <w:ilvl w:val="0"/>
                <w:numId w:val="0"/>
              </w:numPr>
              <w:spacing w:before="0" w:after="0"/>
              <w:jc w:val="left"/>
              <w:rPr>
                <w:sz w:val="20"/>
                <w:szCs w:val="20"/>
                <w:lang w:val="es-419"/>
              </w:rPr>
            </w:pPr>
            <w:r w:rsidRPr="00952AED">
              <w:rPr>
                <w:sz w:val="20"/>
                <w:szCs w:val="20"/>
                <w:lang w:val="es-419"/>
              </w:rPr>
              <w:t>Convenio sobre la Diversidad Biológica (artículos 8 j) y 10 c)</w:t>
            </w:r>
            <w:r w:rsidR="00891CD0" w:rsidRPr="00952AED">
              <w:rPr>
                <w:sz w:val="20"/>
                <w:szCs w:val="20"/>
                <w:lang w:val="es-419"/>
              </w:rPr>
              <w:t>)</w:t>
            </w:r>
          </w:p>
        </w:tc>
      </w:tr>
      <w:tr w:rsidR="000377EC" w:rsidRPr="00785F56" w14:paraId="292EE308" w14:textId="77777777" w:rsidTr="007E1430">
        <w:tc>
          <w:tcPr>
            <w:tcW w:w="1701" w:type="dxa"/>
            <w:vMerge/>
          </w:tcPr>
          <w:p w14:paraId="0473ACF3" w14:textId="77777777" w:rsidR="000377EC" w:rsidRPr="00785F56" w:rsidRDefault="000377EC" w:rsidP="00A459E6">
            <w:pPr>
              <w:pStyle w:val="CBDNormalNumber"/>
              <w:numPr>
                <w:ilvl w:val="0"/>
                <w:numId w:val="0"/>
              </w:numPr>
              <w:spacing w:before="0" w:after="0"/>
              <w:rPr>
                <w:sz w:val="20"/>
                <w:szCs w:val="20"/>
                <w:lang w:val="es-419"/>
              </w:rPr>
            </w:pPr>
          </w:p>
        </w:tc>
        <w:tc>
          <w:tcPr>
            <w:tcW w:w="4611" w:type="dxa"/>
            <w:tcBorders>
              <w:top w:val="nil"/>
            </w:tcBorders>
          </w:tcPr>
          <w:p w14:paraId="64BE8E5D" w14:textId="4B2DEB37" w:rsidR="00163C12" w:rsidRPr="00785F56" w:rsidRDefault="00E92909" w:rsidP="008F6047">
            <w:pPr>
              <w:pStyle w:val="CBDNormalNumber"/>
              <w:numPr>
                <w:ilvl w:val="0"/>
                <w:numId w:val="0"/>
              </w:numPr>
              <w:spacing w:before="0" w:after="0"/>
              <w:jc w:val="left"/>
              <w:rPr>
                <w:sz w:val="20"/>
                <w:szCs w:val="20"/>
                <w:lang w:val="es-419"/>
              </w:rPr>
            </w:pPr>
            <w:r w:rsidRPr="00785F56">
              <w:rPr>
                <w:sz w:val="20"/>
                <w:szCs w:val="20"/>
                <w:lang w:val="es-419"/>
              </w:rPr>
              <w:t>Los arreglos de participación en los beneficios deberían ser transparentes y basados en reglas claras y no deberían exacerbar desigualdades existentes, incluidas disparidades de género.</w:t>
            </w:r>
          </w:p>
        </w:tc>
        <w:tc>
          <w:tcPr>
            <w:tcW w:w="2578" w:type="dxa"/>
          </w:tcPr>
          <w:p w14:paraId="7D686670" w14:textId="516F57A1" w:rsidR="000B0613" w:rsidRPr="00952AED" w:rsidRDefault="00E92909" w:rsidP="004E4ADE">
            <w:pPr>
              <w:pStyle w:val="CBDNormalNumber"/>
              <w:numPr>
                <w:ilvl w:val="0"/>
                <w:numId w:val="0"/>
              </w:numPr>
              <w:spacing w:before="0" w:after="0"/>
              <w:jc w:val="left"/>
              <w:rPr>
                <w:sz w:val="20"/>
                <w:szCs w:val="20"/>
                <w:lang w:val="es-419"/>
              </w:rPr>
            </w:pPr>
            <w:r w:rsidRPr="00952AED">
              <w:rPr>
                <w:sz w:val="20"/>
                <w:szCs w:val="20"/>
                <w:lang w:val="es-419"/>
              </w:rPr>
              <w:t>Principios y Directrices de Addis Abeba (principio 12, directrices operativas)</w:t>
            </w:r>
          </w:p>
        </w:tc>
      </w:tr>
      <w:tr w:rsidR="000377EC" w:rsidRPr="00785F56" w14:paraId="7B9C14D1" w14:textId="77777777" w:rsidTr="007E1430">
        <w:tc>
          <w:tcPr>
            <w:tcW w:w="1701" w:type="dxa"/>
            <w:vMerge w:val="restart"/>
            <w:tcBorders>
              <w:top w:val="nil"/>
            </w:tcBorders>
          </w:tcPr>
          <w:p w14:paraId="06C865A1" w14:textId="3E803996" w:rsidR="000377EC" w:rsidRPr="00785F56" w:rsidRDefault="00E92909" w:rsidP="004E4ADE">
            <w:pPr>
              <w:pStyle w:val="CBDNormalNumber"/>
              <w:numPr>
                <w:ilvl w:val="0"/>
                <w:numId w:val="0"/>
              </w:numPr>
              <w:spacing w:before="0" w:after="0"/>
              <w:jc w:val="left"/>
              <w:rPr>
                <w:sz w:val="20"/>
                <w:szCs w:val="20"/>
                <w:lang w:val="es-419"/>
              </w:rPr>
            </w:pPr>
            <w:r w:rsidRPr="00785F56">
              <w:rPr>
                <w:sz w:val="20"/>
                <w:szCs w:val="20"/>
                <w:lang w:val="es-419"/>
              </w:rPr>
              <w:t>Transparencia y rendición de cuentas</w:t>
            </w:r>
          </w:p>
        </w:tc>
        <w:tc>
          <w:tcPr>
            <w:tcW w:w="4611" w:type="dxa"/>
            <w:tcBorders>
              <w:top w:val="nil"/>
            </w:tcBorders>
          </w:tcPr>
          <w:p w14:paraId="50EF7C0C" w14:textId="79F78587" w:rsidR="00E44EF8" w:rsidRPr="00785F56" w:rsidRDefault="00E92909" w:rsidP="004E4ADE">
            <w:pPr>
              <w:pStyle w:val="CBDNormalNumber"/>
              <w:numPr>
                <w:ilvl w:val="0"/>
                <w:numId w:val="0"/>
              </w:numPr>
              <w:spacing w:before="0" w:after="0"/>
              <w:jc w:val="left"/>
              <w:rPr>
                <w:sz w:val="20"/>
                <w:szCs w:val="20"/>
                <w:lang w:val="es-419"/>
              </w:rPr>
            </w:pPr>
            <w:r w:rsidRPr="00785F56">
              <w:rPr>
                <w:sz w:val="20"/>
                <w:szCs w:val="20"/>
                <w:lang w:val="es-419"/>
              </w:rPr>
              <w:t>Los marcos de gestión sostenible de la fauna y flora silvestres deberían ser sostenibles y promover la transparencia en la gobernanza, incluido dando acceso a información y datos pertinentes referidos, por ejemplo, a resultados de seguimiento, datos de recolección/captura, sistemas de concesión de licencias y asignación de ingresos.</w:t>
            </w:r>
          </w:p>
        </w:tc>
        <w:tc>
          <w:tcPr>
            <w:tcW w:w="2578" w:type="dxa"/>
          </w:tcPr>
          <w:p w14:paraId="0E76B8CC" w14:textId="042AE496" w:rsidR="001841E6" w:rsidRPr="00952AED" w:rsidRDefault="00716FA3" w:rsidP="004E4ADE">
            <w:pPr>
              <w:pStyle w:val="CBDNormalNumber"/>
              <w:numPr>
                <w:ilvl w:val="0"/>
                <w:numId w:val="0"/>
              </w:numPr>
              <w:spacing w:before="0" w:after="0"/>
              <w:jc w:val="left"/>
              <w:rPr>
                <w:sz w:val="20"/>
                <w:szCs w:val="20"/>
                <w:lang w:val="es-419"/>
              </w:rPr>
            </w:pPr>
            <w:r w:rsidRPr="00952AED">
              <w:rPr>
                <w:sz w:val="20"/>
                <w:szCs w:val="20"/>
                <w:lang w:val="es-419"/>
              </w:rPr>
              <w:t>Marco Mundial de Biodiversidad de Kunming-Montreal (meta 21)</w:t>
            </w:r>
          </w:p>
        </w:tc>
      </w:tr>
      <w:tr w:rsidR="003D0433" w:rsidRPr="00785F56" w14:paraId="4F33CBE0" w14:textId="77777777" w:rsidTr="004E4ADE">
        <w:trPr>
          <w:trHeight w:val="1505"/>
        </w:trPr>
        <w:tc>
          <w:tcPr>
            <w:tcW w:w="1701" w:type="dxa"/>
            <w:vMerge/>
          </w:tcPr>
          <w:p w14:paraId="2DD7844C" w14:textId="77777777" w:rsidR="003D0433" w:rsidRPr="00785F56" w:rsidRDefault="003D0433" w:rsidP="00A459E6">
            <w:pPr>
              <w:pStyle w:val="CBDNormalNumber"/>
              <w:numPr>
                <w:ilvl w:val="0"/>
                <w:numId w:val="0"/>
              </w:numPr>
              <w:spacing w:before="0" w:after="0"/>
              <w:rPr>
                <w:sz w:val="20"/>
                <w:szCs w:val="20"/>
                <w:lang w:val="es-419"/>
              </w:rPr>
            </w:pPr>
          </w:p>
        </w:tc>
        <w:tc>
          <w:tcPr>
            <w:tcW w:w="4611" w:type="dxa"/>
            <w:tcBorders>
              <w:top w:val="nil"/>
            </w:tcBorders>
          </w:tcPr>
          <w:p w14:paraId="392D86BD" w14:textId="1E4FC875" w:rsidR="003D0433" w:rsidRPr="00785F56" w:rsidRDefault="004C0EFE">
            <w:pPr>
              <w:pStyle w:val="CBDNormalNumber"/>
              <w:numPr>
                <w:ilvl w:val="0"/>
                <w:numId w:val="0"/>
              </w:numPr>
              <w:spacing w:before="0" w:after="0"/>
              <w:jc w:val="left"/>
              <w:rPr>
                <w:sz w:val="20"/>
                <w:szCs w:val="20"/>
                <w:lang w:val="es-419"/>
              </w:rPr>
            </w:pPr>
            <w:r w:rsidRPr="00785F56">
              <w:rPr>
                <w:sz w:val="20"/>
                <w:szCs w:val="20"/>
                <w:lang w:val="es-419"/>
              </w:rPr>
              <w:t xml:space="preserve">Las prácticas de recolección/captura, </w:t>
            </w:r>
            <w:r w:rsidR="00010695">
              <w:rPr>
                <w:sz w:val="20"/>
                <w:szCs w:val="20"/>
                <w:lang w:val="es-419"/>
              </w:rPr>
              <w:t>manipulación</w:t>
            </w:r>
            <w:r w:rsidRPr="00785F56">
              <w:rPr>
                <w:sz w:val="20"/>
                <w:szCs w:val="20"/>
                <w:lang w:val="es-419"/>
              </w:rPr>
              <w:t xml:space="preserve"> y comercio de fauna y flora silvestres deberían, según proceda, cumplir con estándares de bienestar animal, éticos y de seguridad y con leyes nacionales y obligaciones internacionales aplicables.</w:t>
            </w:r>
          </w:p>
          <w:p w14:paraId="3FFB2084" w14:textId="2BA57D5B" w:rsidR="003D0433" w:rsidRPr="00785F56" w:rsidRDefault="004C0EFE" w:rsidP="00D9174E">
            <w:pPr>
              <w:pStyle w:val="CBDNormalNumber"/>
              <w:numPr>
                <w:ilvl w:val="0"/>
                <w:numId w:val="0"/>
              </w:numPr>
              <w:spacing w:before="0" w:after="0"/>
              <w:jc w:val="left"/>
              <w:rPr>
                <w:sz w:val="20"/>
                <w:szCs w:val="20"/>
                <w:lang w:val="es-419"/>
              </w:rPr>
            </w:pPr>
            <w:r w:rsidRPr="00785F56">
              <w:rPr>
                <w:sz w:val="20"/>
                <w:szCs w:val="20"/>
                <w:lang w:val="es-419"/>
              </w:rPr>
              <w:t xml:space="preserve">En la aplicación de tecnologías emergentes </w:t>
            </w:r>
            <w:r w:rsidR="00D9174E">
              <w:rPr>
                <w:sz w:val="20"/>
                <w:szCs w:val="20"/>
                <w:lang w:val="es-419"/>
              </w:rPr>
              <w:t>para</w:t>
            </w:r>
            <w:r w:rsidRPr="00785F56">
              <w:rPr>
                <w:sz w:val="20"/>
                <w:szCs w:val="20"/>
                <w:lang w:val="es-419"/>
              </w:rPr>
              <w:t xml:space="preserve"> el seguimiento y la gestión de </w:t>
            </w:r>
            <w:r w:rsidR="00952AED">
              <w:rPr>
                <w:sz w:val="20"/>
                <w:szCs w:val="20"/>
                <w:lang w:val="es-419"/>
              </w:rPr>
              <w:t xml:space="preserve">la </w:t>
            </w:r>
            <w:r w:rsidRPr="00785F56">
              <w:rPr>
                <w:sz w:val="20"/>
                <w:szCs w:val="20"/>
                <w:lang w:val="es-419"/>
              </w:rPr>
              <w:t>fauna y flora silvestres se debería</w:t>
            </w:r>
            <w:r w:rsidR="00952AED">
              <w:rPr>
                <w:sz w:val="20"/>
                <w:szCs w:val="20"/>
                <w:lang w:val="es-419"/>
              </w:rPr>
              <w:t>n</w:t>
            </w:r>
            <w:r w:rsidRPr="00785F56">
              <w:rPr>
                <w:sz w:val="20"/>
                <w:szCs w:val="20"/>
                <w:lang w:val="es-419"/>
              </w:rPr>
              <w:t xml:space="preserve"> respetar la equidad, la accesibilidad, la idoneidad cultural y los derechos comunitarios.</w:t>
            </w:r>
          </w:p>
        </w:tc>
        <w:tc>
          <w:tcPr>
            <w:tcW w:w="2578" w:type="dxa"/>
          </w:tcPr>
          <w:p w14:paraId="201B37AE" w14:textId="66020174" w:rsidR="003D0433" w:rsidRPr="00CF689C" w:rsidRDefault="00716FA3" w:rsidP="004E4ADE">
            <w:pPr>
              <w:pStyle w:val="CBDNormalNumber"/>
              <w:numPr>
                <w:ilvl w:val="0"/>
                <w:numId w:val="0"/>
              </w:numPr>
              <w:spacing w:before="0" w:after="0"/>
              <w:jc w:val="left"/>
              <w:rPr>
                <w:sz w:val="20"/>
                <w:szCs w:val="20"/>
                <w:lang w:val="es-419"/>
              </w:rPr>
            </w:pPr>
            <w:r w:rsidRPr="00CF689C">
              <w:rPr>
                <w:sz w:val="20"/>
                <w:szCs w:val="20"/>
                <w:lang w:val="es-419"/>
              </w:rPr>
              <w:t>Convenio sobre la Diversidad Biológica (artículos </w:t>
            </w:r>
            <w:hyperlink r:id="rId52" w:history="1">
              <w:r w:rsidRPr="00CF689C">
                <w:rPr>
                  <w:rStyle w:val="Hyperlink"/>
                  <w:color w:val="auto"/>
                  <w:sz w:val="20"/>
                  <w:szCs w:val="20"/>
                  <w:u w:val="none"/>
                  <w:lang w:val="es-419"/>
                </w:rPr>
                <w:t>8 l)</w:t>
              </w:r>
            </w:hyperlink>
            <w:r w:rsidRPr="00CF689C">
              <w:rPr>
                <w:sz w:val="20"/>
                <w:szCs w:val="20"/>
                <w:lang w:val="es-419"/>
              </w:rPr>
              <w:t xml:space="preserve"> y </w:t>
            </w:r>
            <w:hyperlink r:id="rId53" w:history="1">
              <w:r w:rsidRPr="00CF689C">
                <w:rPr>
                  <w:rStyle w:val="Hyperlink"/>
                  <w:color w:val="auto"/>
                  <w:sz w:val="20"/>
                  <w:szCs w:val="20"/>
                  <w:u w:val="none"/>
                  <w:lang w:val="es-419"/>
                </w:rPr>
                <w:t>10 b)</w:t>
              </w:r>
            </w:hyperlink>
            <w:r w:rsidRPr="00CF689C">
              <w:rPr>
                <w:sz w:val="20"/>
                <w:szCs w:val="20"/>
                <w:lang w:val="es-419"/>
              </w:rPr>
              <w:t>)</w:t>
            </w:r>
          </w:p>
        </w:tc>
      </w:tr>
    </w:tbl>
    <w:p w14:paraId="7E77104A" w14:textId="5F638E60" w:rsidR="000377EC" w:rsidRPr="00785F56" w:rsidRDefault="007230AC" w:rsidP="004E4ADE">
      <w:pPr>
        <w:pStyle w:val="CBDH1"/>
        <w:rPr>
          <w:lang w:val="es-419"/>
        </w:rPr>
      </w:pPr>
      <w:r w:rsidRPr="00785F56">
        <w:rPr>
          <w:lang w:val="es-419"/>
        </w:rPr>
        <w:t>VI</w:t>
      </w:r>
      <w:r w:rsidR="00516DEE" w:rsidRPr="00785F56">
        <w:rPr>
          <w:lang w:val="es-419"/>
        </w:rPr>
        <w:t>.</w:t>
      </w:r>
      <w:r w:rsidR="00516DEE" w:rsidRPr="00785F56">
        <w:rPr>
          <w:lang w:val="es-419"/>
        </w:rPr>
        <w:tab/>
      </w:r>
      <w:r w:rsidR="004C0EFE" w:rsidRPr="00785F56">
        <w:rPr>
          <w:lang w:val="es-419"/>
        </w:rPr>
        <w:t>Elementos clave para la formulación y aplicación de políticas en materia de gestión sostenible de la fauna y flora silvestres</w:t>
      </w:r>
    </w:p>
    <w:p w14:paraId="38B8E750" w14:textId="7986DF11" w:rsidR="000377EC" w:rsidRPr="00B61FEC" w:rsidRDefault="00B61FEC" w:rsidP="002825E7">
      <w:pPr>
        <w:pStyle w:val="CBDNormalNumber"/>
        <w:numPr>
          <w:ilvl w:val="0"/>
          <w:numId w:val="47"/>
        </w:numPr>
        <w:rPr>
          <w:lang w:val="es-419"/>
        </w:rPr>
      </w:pPr>
      <w:r w:rsidRPr="00B61FEC">
        <w:rPr>
          <w:lang w:val="es-419"/>
        </w:rPr>
        <w:t>Conforme a la decisión </w:t>
      </w:r>
      <w:hyperlink r:id="rId54" w:history="1">
        <w:r w:rsidRPr="00B61FEC">
          <w:rPr>
            <w:rStyle w:val="Hyperlink"/>
            <w:lang w:val="es-419"/>
          </w:rPr>
          <w:t>16/15</w:t>
        </w:r>
      </w:hyperlink>
      <w:r w:rsidRPr="00B61FEC">
        <w:rPr>
          <w:lang w:val="es-419"/>
        </w:rPr>
        <w:t xml:space="preserve">, las presentes orientaciones se basan en siete elementos clave de acciones de políticas eficaces, tomados del informe </w:t>
      </w:r>
      <w:r w:rsidRPr="00B61FEC">
        <w:rPr>
          <w:i/>
          <w:lang w:val="en-US"/>
        </w:rPr>
        <w:t>The Thematic Assessment Report on the Sustainable Use of Wild Species</w:t>
      </w:r>
      <w:r w:rsidRPr="00B61FEC">
        <w:rPr>
          <w:lang w:val="es-419"/>
        </w:rPr>
        <w:t>, que se identificaron para su uso en la formulación y aplicación de políticas en materia de utilización sostenible de especies silvestres</w:t>
      </w:r>
      <w:r w:rsidR="00912953" w:rsidRPr="00B61FEC">
        <w:rPr>
          <w:lang w:val="es-419"/>
        </w:rPr>
        <w:t xml:space="preserve">. </w:t>
      </w:r>
      <w:r w:rsidRPr="00B61FEC">
        <w:rPr>
          <w:lang w:val="es-419"/>
        </w:rPr>
        <w:t>Esos elementos clave son</w:t>
      </w:r>
      <w:r w:rsidR="000377EC" w:rsidRPr="00B61FEC">
        <w:rPr>
          <w:lang w:val="es-419"/>
        </w:rPr>
        <w:t>:</w:t>
      </w:r>
    </w:p>
    <w:p w14:paraId="288EA86D" w14:textId="0D4A6093" w:rsidR="000377EC" w:rsidRPr="00AA32FC" w:rsidRDefault="00B61FEC" w:rsidP="00B61FEC">
      <w:pPr>
        <w:pStyle w:val="CBDNormalNumber"/>
        <w:numPr>
          <w:ilvl w:val="1"/>
          <w:numId w:val="37"/>
        </w:numPr>
        <w:rPr>
          <w:lang w:val="es-419"/>
        </w:rPr>
      </w:pPr>
      <w:r w:rsidRPr="00B61FEC">
        <w:rPr>
          <w:lang w:val="es-419"/>
        </w:rPr>
        <w:t>Procesos de toma de decisiones inclusivos y participativos</w:t>
      </w:r>
      <w:r w:rsidR="00184D19" w:rsidRPr="00AA32FC">
        <w:rPr>
          <w:lang w:val="es-419"/>
        </w:rPr>
        <w:t>;</w:t>
      </w:r>
    </w:p>
    <w:p w14:paraId="03E03891" w14:textId="5820C59A" w:rsidR="000377EC" w:rsidRPr="00AA32FC" w:rsidRDefault="00B61FEC" w:rsidP="00B61FEC">
      <w:pPr>
        <w:pStyle w:val="CBDNormalNumber"/>
        <w:numPr>
          <w:ilvl w:val="1"/>
          <w:numId w:val="37"/>
        </w:numPr>
        <w:rPr>
          <w:rFonts w:eastAsia="Times New Roman"/>
          <w:lang w:val="es-419"/>
        </w:rPr>
      </w:pPr>
      <w:r w:rsidRPr="00B61FEC">
        <w:rPr>
          <w:lang w:val="es-419"/>
        </w:rPr>
        <w:t>Inclusión de múltiples sistemas de conocimientos y reconocimiento de derechos</w:t>
      </w:r>
      <w:r w:rsidR="00184D19" w:rsidRPr="00AA32FC">
        <w:rPr>
          <w:rFonts w:eastAsia="Times New Roman"/>
          <w:lang w:val="es-419"/>
        </w:rPr>
        <w:t>;</w:t>
      </w:r>
    </w:p>
    <w:p w14:paraId="4BE6B36B" w14:textId="5B8F1050" w:rsidR="000377EC" w:rsidRPr="00AA32FC" w:rsidRDefault="00B61FEC" w:rsidP="00B61FEC">
      <w:pPr>
        <w:pStyle w:val="CBDNormalNumber"/>
        <w:numPr>
          <w:ilvl w:val="1"/>
          <w:numId w:val="37"/>
        </w:numPr>
        <w:rPr>
          <w:rFonts w:eastAsia="Times New Roman"/>
          <w:lang w:val="es-419"/>
        </w:rPr>
      </w:pPr>
      <w:r w:rsidRPr="00B61FEC">
        <w:rPr>
          <w:lang w:val="es-419"/>
        </w:rPr>
        <w:t>Distribución equitativa de costos y beneficios</w:t>
      </w:r>
      <w:r w:rsidR="00265CE6" w:rsidRPr="00AA32FC">
        <w:rPr>
          <w:rFonts w:eastAsia="Times New Roman"/>
          <w:lang w:val="es-419"/>
        </w:rPr>
        <w:t>;</w:t>
      </w:r>
      <w:r w:rsidR="000377EC" w:rsidRPr="00AA32FC">
        <w:rPr>
          <w:rFonts w:eastAsia="Times New Roman"/>
          <w:lang w:val="es-419"/>
        </w:rPr>
        <w:t xml:space="preserve"> </w:t>
      </w:r>
    </w:p>
    <w:p w14:paraId="6C7DF82B" w14:textId="55596B60" w:rsidR="000377EC" w:rsidRPr="00AA32FC" w:rsidRDefault="00B61FEC" w:rsidP="00B61FEC">
      <w:pPr>
        <w:pStyle w:val="CBDNormalNumber"/>
        <w:numPr>
          <w:ilvl w:val="1"/>
          <w:numId w:val="37"/>
        </w:numPr>
        <w:rPr>
          <w:rFonts w:eastAsia="Times New Roman"/>
          <w:lang w:val="es-419"/>
        </w:rPr>
      </w:pPr>
      <w:r w:rsidRPr="00B61FEC">
        <w:rPr>
          <w:lang w:val="es-419"/>
        </w:rPr>
        <w:t>Políticas diseñadas a medida de los contextos socioecológicos locales</w:t>
      </w:r>
      <w:r w:rsidR="00184D19" w:rsidRPr="00AA32FC">
        <w:rPr>
          <w:rFonts w:eastAsia="Times New Roman"/>
          <w:lang w:val="es-419"/>
        </w:rPr>
        <w:t>;</w:t>
      </w:r>
    </w:p>
    <w:p w14:paraId="37A683D4" w14:textId="4EA83141" w:rsidR="000377EC" w:rsidRPr="00AA32FC" w:rsidRDefault="00B61FEC" w:rsidP="00B61FEC">
      <w:pPr>
        <w:pStyle w:val="CBDNormalNumber"/>
        <w:numPr>
          <w:ilvl w:val="1"/>
          <w:numId w:val="37"/>
        </w:numPr>
        <w:rPr>
          <w:rFonts w:eastAsia="Times New Roman"/>
          <w:lang w:val="es-419"/>
        </w:rPr>
      </w:pPr>
      <w:r w:rsidRPr="00B61FEC">
        <w:rPr>
          <w:lang w:val="es-419"/>
        </w:rPr>
        <w:t>Seguimiento de prácticas y condiciones socioecológicas</w:t>
      </w:r>
      <w:r w:rsidR="00184D19" w:rsidRPr="00AA32FC">
        <w:rPr>
          <w:rFonts w:eastAsia="Times New Roman"/>
          <w:lang w:val="es-419"/>
        </w:rPr>
        <w:t>;</w:t>
      </w:r>
    </w:p>
    <w:p w14:paraId="0A1C3FC0" w14:textId="2EE6BCF1" w:rsidR="000377EC" w:rsidRPr="00AA32FC" w:rsidRDefault="00B61FEC" w:rsidP="00B61FEC">
      <w:pPr>
        <w:pStyle w:val="CBDNormalNumber"/>
        <w:numPr>
          <w:ilvl w:val="1"/>
          <w:numId w:val="37"/>
        </w:numPr>
        <w:rPr>
          <w:rFonts w:eastAsia="Times New Roman"/>
          <w:lang w:val="es-419"/>
        </w:rPr>
      </w:pPr>
      <w:r w:rsidRPr="00B61FEC">
        <w:rPr>
          <w:lang w:val="es-419"/>
        </w:rPr>
        <w:t>Políticas coordinadas y armonizadas entre los distintos sectores</w:t>
      </w:r>
      <w:r w:rsidR="00184D19" w:rsidRPr="00AA32FC">
        <w:rPr>
          <w:rFonts w:eastAsia="Times New Roman"/>
          <w:lang w:val="es-419"/>
        </w:rPr>
        <w:t>;</w:t>
      </w:r>
    </w:p>
    <w:p w14:paraId="78C65328" w14:textId="5D996380" w:rsidR="000377EC" w:rsidRPr="00AA32FC" w:rsidRDefault="00F07919" w:rsidP="00B61FEC">
      <w:pPr>
        <w:pStyle w:val="CBDNormalNumber"/>
        <w:numPr>
          <w:ilvl w:val="1"/>
          <w:numId w:val="37"/>
        </w:numPr>
        <w:rPr>
          <w:rFonts w:eastAsia="Times New Roman"/>
          <w:lang w:val="es-419"/>
        </w:rPr>
      </w:pPr>
      <w:r>
        <w:rPr>
          <w:rFonts w:eastAsia="Times New Roman"/>
          <w:lang w:val="es-419"/>
        </w:rPr>
        <w:t>I</w:t>
      </w:r>
      <w:r w:rsidR="00B61FEC" w:rsidRPr="00B61FEC">
        <w:rPr>
          <w:rFonts w:eastAsia="Times New Roman"/>
          <w:lang w:val="es-419"/>
        </w:rPr>
        <w:t>nstituciones</w:t>
      </w:r>
      <w:r>
        <w:rPr>
          <w:rFonts w:eastAsia="Times New Roman"/>
          <w:lang w:val="es-419"/>
        </w:rPr>
        <w:t xml:space="preserve"> s</w:t>
      </w:r>
      <w:r w:rsidRPr="00B61FEC">
        <w:rPr>
          <w:rFonts w:eastAsia="Times New Roman"/>
          <w:lang w:val="es-419"/>
        </w:rPr>
        <w:t>ólidas</w:t>
      </w:r>
      <w:r w:rsidR="00B61FEC" w:rsidRPr="00B61FEC">
        <w:rPr>
          <w:rFonts w:eastAsia="Times New Roman"/>
          <w:lang w:val="es-419"/>
        </w:rPr>
        <w:t xml:space="preserve">, </w:t>
      </w:r>
      <w:r w:rsidR="00952AED">
        <w:rPr>
          <w:rFonts w:eastAsia="Times New Roman"/>
          <w:lang w:val="es-419"/>
        </w:rPr>
        <w:t>tanto</w:t>
      </w:r>
      <w:r w:rsidR="00B61FEC" w:rsidRPr="00B61FEC">
        <w:rPr>
          <w:rFonts w:eastAsia="Times New Roman"/>
          <w:lang w:val="es-419"/>
        </w:rPr>
        <w:t xml:space="preserve"> consuetudinarias </w:t>
      </w:r>
      <w:r w:rsidR="00952AED">
        <w:rPr>
          <w:rFonts w:eastAsia="Times New Roman"/>
          <w:lang w:val="es-419"/>
        </w:rPr>
        <w:t>como</w:t>
      </w:r>
      <w:r w:rsidR="00B61FEC" w:rsidRPr="00B61FEC">
        <w:rPr>
          <w:rFonts w:eastAsia="Times New Roman"/>
          <w:lang w:val="es-419"/>
        </w:rPr>
        <w:t xml:space="preserve"> </w:t>
      </w:r>
      <w:r w:rsidR="00952AED">
        <w:rPr>
          <w:rFonts w:eastAsia="Times New Roman"/>
          <w:lang w:val="es-419"/>
        </w:rPr>
        <w:t>legales</w:t>
      </w:r>
      <w:r w:rsidR="00676F2F" w:rsidRPr="00AA32FC">
        <w:rPr>
          <w:rFonts w:eastAsia="Times New Roman"/>
          <w:lang w:val="es-419"/>
        </w:rPr>
        <w:t>.</w:t>
      </w:r>
    </w:p>
    <w:p w14:paraId="6B711E63" w14:textId="083C67DA" w:rsidR="000377EC" w:rsidRPr="00B61FEC" w:rsidRDefault="00B61FEC" w:rsidP="002825E7">
      <w:pPr>
        <w:pStyle w:val="CBDNormalNumber"/>
        <w:numPr>
          <w:ilvl w:val="0"/>
          <w:numId w:val="47"/>
        </w:numPr>
        <w:rPr>
          <w:lang w:val="es-419"/>
        </w:rPr>
      </w:pPr>
      <w:r w:rsidRPr="00B61FEC">
        <w:rPr>
          <w:lang w:val="es-419"/>
        </w:rPr>
        <w:t>Los elementos a), b) y c) se abordan principalmente en las secciones VII.B, C y D, respectivamente, mientras que los elementos d), e), f) y g) están integrados a lo largo de las presentes orientaciones, incluido en la sección VII.A y las secciones IV y V</w:t>
      </w:r>
      <w:r w:rsidR="000377EC" w:rsidRPr="00B61FEC">
        <w:rPr>
          <w:lang w:val="es-419"/>
        </w:rPr>
        <w:t>.</w:t>
      </w:r>
    </w:p>
    <w:p w14:paraId="7C1218EC" w14:textId="056BD67F" w:rsidR="009D2FF1" w:rsidRPr="008728BC" w:rsidRDefault="00B61FEC" w:rsidP="002825E7">
      <w:pPr>
        <w:pStyle w:val="CBDNormalNumber"/>
        <w:numPr>
          <w:ilvl w:val="0"/>
          <w:numId w:val="47"/>
        </w:numPr>
        <w:rPr>
          <w:lang w:val="es-419"/>
        </w:rPr>
      </w:pPr>
      <w:r w:rsidRPr="008728BC">
        <w:rPr>
          <w:lang w:val="es-419"/>
        </w:rPr>
        <w:t xml:space="preserve">El informe </w:t>
      </w:r>
      <w:r w:rsidRPr="008728BC">
        <w:rPr>
          <w:i/>
          <w:lang w:val="en-US"/>
        </w:rPr>
        <w:t>The Thematic Assessment Report on the Sustainable Use of Wild Species</w:t>
      </w:r>
      <w:r w:rsidRPr="008728BC">
        <w:rPr>
          <w:lang w:val="es-419"/>
        </w:rPr>
        <w:t xml:space="preserve"> identificó estos elementos clave como factores que mejoran la sostenibilidad de la utilización de las especies silvestres y como prerrequisitos para una implementación más firme en las diversas prácticas</w:t>
      </w:r>
      <w:r w:rsidR="006B52A5" w:rsidRPr="008728BC">
        <w:rPr>
          <w:lang w:val="es-419"/>
        </w:rPr>
        <w:t xml:space="preserve">. </w:t>
      </w:r>
      <w:r w:rsidR="008728BC" w:rsidRPr="008728BC">
        <w:rPr>
          <w:lang w:val="es-419"/>
        </w:rPr>
        <w:t xml:space="preserve">Influyen en la eficacia de la gestión sostenible de la fauna y flora silvestres al fortalecer la </w:t>
      </w:r>
      <w:r w:rsidR="008728BC" w:rsidRPr="008728BC">
        <w:rPr>
          <w:lang w:val="es-419"/>
        </w:rPr>
        <w:lastRenderedPageBreak/>
        <w:t xml:space="preserve">legitimidad, apoyar la implementación adaptativa y específica </w:t>
      </w:r>
      <w:r w:rsidR="00F07919">
        <w:rPr>
          <w:lang w:val="es-419"/>
        </w:rPr>
        <w:t>a</w:t>
      </w:r>
      <w:r w:rsidR="008728BC" w:rsidRPr="008728BC">
        <w:rPr>
          <w:lang w:val="es-419"/>
        </w:rPr>
        <w:t xml:space="preserve"> cada contexto, mejorar la coherencia y coordinación entre políticas y reforzar las condiciones institucionales necesarias para responder a los cambios socioecológicos.</w:t>
      </w:r>
    </w:p>
    <w:p w14:paraId="6DA7BBB7" w14:textId="4ADF7BB1" w:rsidR="000377EC" w:rsidRPr="00AA32FC" w:rsidRDefault="00FF7050" w:rsidP="004E4ADE">
      <w:pPr>
        <w:pStyle w:val="CBDH1"/>
        <w:rPr>
          <w:lang w:val="es-419"/>
        </w:rPr>
      </w:pPr>
      <w:r w:rsidRPr="00AA32FC">
        <w:rPr>
          <w:lang w:val="es-419"/>
        </w:rPr>
        <w:t>VII.</w:t>
      </w:r>
      <w:r w:rsidR="004D3399" w:rsidRPr="00AA32FC">
        <w:rPr>
          <w:lang w:val="es-419"/>
        </w:rPr>
        <w:tab/>
      </w:r>
      <w:r w:rsidR="008728BC" w:rsidRPr="008728BC">
        <w:rPr>
          <w:lang w:val="es-419"/>
        </w:rPr>
        <w:t>Medidas para la implementación de la gestión sostenible de la fauna y flora silvestres</w:t>
      </w:r>
    </w:p>
    <w:p w14:paraId="281A8117" w14:textId="32131C8E" w:rsidR="008E52A0" w:rsidRPr="008728BC" w:rsidRDefault="008728BC" w:rsidP="002825E7">
      <w:pPr>
        <w:pStyle w:val="CBDNormalNumber"/>
        <w:numPr>
          <w:ilvl w:val="0"/>
          <w:numId w:val="47"/>
        </w:numPr>
        <w:rPr>
          <w:b/>
          <w:bCs/>
          <w:lang w:val="es-419"/>
        </w:rPr>
      </w:pPr>
      <w:bookmarkStart w:id="3" w:name="_heading=h.1tm62yz2tl7o" w:colFirst="0" w:colLast="0"/>
      <w:bookmarkEnd w:id="3"/>
      <w:r w:rsidRPr="008728BC">
        <w:rPr>
          <w:lang w:val="es-419"/>
        </w:rPr>
        <w:t xml:space="preserve">En esta sección se presentan un conjunto de cuatro </w:t>
      </w:r>
      <w:r w:rsidR="00F07919">
        <w:rPr>
          <w:lang w:val="es-419"/>
        </w:rPr>
        <w:t>acciones</w:t>
      </w:r>
      <w:r w:rsidRPr="008728BC">
        <w:rPr>
          <w:lang w:val="es-419"/>
        </w:rPr>
        <w:t xml:space="preserve"> posibles que las Partes p</w:t>
      </w:r>
      <w:r w:rsidR="00952AED">
        <w:rPr>
          <w:lang w:val="es-419"/>
        </w:rPr>
        <w:t>o</w:t>
      </w:r>
      <w:r w:rsidRPr="008728BC">
        <w:rPr>
          <w:lang w:val="es-419"/>
        </w:rPr>
        <w:t>d</w:t>
      </w:r>
      <w:r w:rsidR="00952AED">
        <w:rPr>
          <w:lang w:val="es-419"/>
        </w:rPr>
        <w:t>ría</w:t>
      </w:r>
      <w:r w:rsidRPr="008728BC">
        <w:rPr>
          <w:lang w:val="es-419"/>
        </w:rPr>
        <w:t xml:space="preserve">n considerar tomar en el </w:t>
      </w:r>
      <w:r w:rsidR="0076275A">
        <w:rPr>
          <w:lang w:val="es-419"/>
        </w:rPr>
        <w:t>marc</w:t>
      </w:r>
      <w:r w:rsidRPr="008728BC">
        <w:rPr>
          <w:lang w:val="es-419"/>
        </w:rPr>
        <w:t>o del apoyo a la implementación de la gestión sostenible de la fauna y flora silvestres: elementos transversales para apoyar la coherencia entre políticas y la integración intersectorial; procesos de toma de decisiones inclusivos y participativos; inclusión de múltiples sistemas de conocimientos y el reconocimiento de derechos; y la distribución equitativa de costos y beneficios</w:t>
      </w:r>
      <w:r w:rsidR="000377EC" w:rsidRPr="008728BC">
        <w:rPr>
          <w:lang w:val="es-419"/>
        </w:rPr>
        <w:t xml:space="preserve">. </w:t>
      </w:r>
      <w:r w:rsidRPr="008728BC">
        <w:rPr>
          <w:lang w:val="es-419"/>
        </w:rPr>
        <w:t xml:space="preserve">Las subsecciones B, C y D reflejan el foco de las áreas indicadas en la decisión </w:t>
      </w:r>
      <w:hyperlink r:id="rId55" w:history="1">
        <w:r w:rsidR="000377EC" w:rsidRPr="008728BC">
          <w:rPr>
            <w:rStyle w:val="Hyperlink"/>
            <w:lang w:val="es-419"/>
          </w:rPr>
          <w:t>16/15</w:t>
        </w:r>
      </w:hyperlink>
      <w:r w:rsidRPr="008728BC">
        <w:rPr>
          <w:lang w:val="es-419"/>
        </w:rPr>
        <w:t xml:space="preserve">, </w:t>
      </w:r>
      <w:r w:rsidR="0076275A">
        <w:rPr>
          <w:lang w:val="es-419"/>
        </w:rPr>
        <w:t xml:space="preserve">mientras que </w:t>
      </w:r>
      <w:r w:rsidRPr="008728BC">
        <w:rPr>
          <w:lang w:val="es-419"/>
        </w:rPr>
        <w:t xml:space="preserve">la subsección A se agregó porque </w:t>
      </w:r>
      <w:r w:rsidR="0076275A">
        <w:rPr>
          <w:lang w:val="es-419"/>
        </w:rPr>
        <w:t>e</w:t>
      </w:r>
      <w:r w:rsidRPr="008728BC">
        <w:rPr>
          <w:lang w:val="es-419"/>
        </w:rPr>
        <w:t xml:space="preserve">l tema </w:t>
      </w:r>
      <w:r w:rsidR="0076275A">
        <w:rPr>
          <w:lang w:val="es-419"/>
        </w:rPr>
        <w:t xml:space="preserve">que aborda </w:t>
      </w:r>
      <w:r w:rsidRPr="008728BC">
        <w:rPr>
          <w:lang w:val="es-419"/>
        </w:rPr>
        <w:t>figura en forma destacada en las a</w:t>
      </w:r>
      <w:r w:rsidR="0076275A">
        <w:rPr>
          <w:lang w:val="es-419"/>
        </w:rPr>
        <w:t>porta</w:t>
      </w:r>
      <w:r w:rsidRPr="008728BC">
        <w:rPr>
          <w:lang w:val="es-419"/>
        </w:rPr>
        <w:t>ciones recibidas en respu</w:t>
      </w:r>
      <w:r>
        <w:rPr>
          <w:lang w:val="es-419"/>
        </w:rPr>
        <w:t>esta a las notificaciones núms.</w:t>
      </w:r>
      <w:r w:rsidRPr="008728BC">
        <w:rPr>
          <w:lang w:val="es-419"/>
        </w:rPr>
        <w:t xml:space="preserve"> </w:t>
      </w:r>
      <w:hyperlink r:id="rId56" w:history="1">
        <w:r w:rsidR="000377EC" w:rsidRPr="008728BC">
          <w:rPr>
            <w:rStyle w:val="Hyperlink"/>
            <w:lang w:val="es-419"/>
          </w:rPr>
          <w:t>2025-014</w:t>
        </w:r>
      </w:hyperlink>
      <w:r w:rsidR="000377EC" w:rsidRPr="008728BC">
        <w:rPr>
          <w:lang w:val="es-419"/>
        </w:rPr>
        <w:t xml:space="preserve"> </w:t>
      </w:r>
      <w:r>
        <w:rPr>
          <w:lang w:val="es-419"/>
        </w:rPr>
        <w:t>y</w:t>
      </w:r>
      <w:r w:rsidR="000377EC" w:rsidRPr="008728BC">
        <w:rPr>
          <w:lang w:val="es-419"/>
        </w:rPr>
        <w:t xml:space="preserve"> </w:t>
      </w:r>
      <w:hyperlink r:id="rId57" w:history="1">
        <w:r w:rsidR="000377EC" w:rsidRPr="008728BC">
          <w:rPr>
            <w:rStyle w:val="Hyperlink"/>
            <w:lang w:val="es-419"/>
          </w:rPr>
          <w:t>2025-015</w:t>
        </w:r>
      </w:hyperlink>
      <w:r w:rsidR="000377EC" w:rsidRPr="008728BC">
        <w:rPr>
          <w:lang w:val="es-419"/>
        </w:rPr>
        <w:t>.</w:t>
      </w:r>
    </w:p>
    <w:p w14:paraId="143F92D8" w14:textId="13BC1351" w:rsidR="008E52A0" w:rsidRPr="00FD58D0" w:rsidRDefault="00FD58D0" w:rsidP="002825E7">
      <w:pPr>
        <w:pStyle w:val="CBDNormalNumber"/>
        <w:numPr>
          <w:ilvl w:val="0"/>
          <w:numId w:val="47"/>
        </w:numPr>
        <w:rPr>
          <w:lang w:val="es-419"/>
        </w:rPr>
      </w:pPr>
      <w:r w:rsidRPr="00FD58D0">
        <w:rPr>
          <w:lang w:val="es-419"/>
        </w:rPr>
        <w:t>La aplicación de las presentes orientaciones puede ser adaptada a los contextos nacionales y locales, tomando en cuenta las condiciones ecológicas, la diversidad cultural y los sistemas de gobernanza.</w:t>
      </w:r>
      <w:r w:rsidR="000377EC" w:rsidRPr="00FD58D0">
        <w:rPr>
          <w:lang w:val="es-419"/>
        </w:rPr>
        <w:t xml:space="preserve"> </w:t>
      </w:r>
      <w:r w:rsidRPr="00FD58D0">
        <w:rPr>
          <w:lang w:val="es-419"/>
        </w:rPr>
        <w:t>Al adaptar las orientaciones, las Partes podrían considerar las diferencias entre regiones ecológicas, incluidos contextos templados, tropicales, subtropicales, áridos, polares, montañosos, isleños, costeros y urbanos, reconociendo que las necesidades de implementación, las presiones, la disponibilidad de datos y los arreglos en materia de gobernanza pueden variar de región a región y de práctica a práctica.</w:t>
      </w:r>
    </w:p>
    <w:p w14:paraId="4FAACCE1" w14:textId="16B98DDF" w:rsidR="00A2127A" w:rsidRPr="00702EC9" w:rsidRDefault="0076275A" w:rsidP="002825E7">
      <w:pPr>
        <w:pStyle w:val="CBDNormalNumber"/>
        <w:numPr>
          <w:ilvl w:val="0"/>
          <w:numId w:val="47"/>
        </w:numPr>
        <w:rPr>
          <w:lang w:val="es-419"/>
        </w:rPr>
      </w:pPr>
      <w:r>
        <w:rPr>
          <w:lang w:val="es-419"/>
        </w:rPr>
        <w:t>L</w:t>
      </w:r>
      <w:r w:rsidR="00FD58D0" w:rsidRPr="00FD58D0">
        <w:rPr>
          <w:lang w:val="es-419"/>
        </w:rPr>
        <w:t xml:space="preserve">as orientaciones podrían </w:t>
      </w:r>
      <w:r>
        <w:rPr>
          <w:lang w:val="es-419"/>
        </w:rPr>
        <w:t>a</w:t>
      </w:r>
      <w:r w:rsidRPr="00FD58D0">
        <w:rPr>
          <w:lang w:val="es-419"/>
        </w:rPr>
        <w:t xml:space="preserve">demás </w:t>
      </w:r>
      <w:r w:rsidR="00FD58D0" w:rsidRPr="00FD58D0">
        <w:rPr>
          <w:lang w:val="es-419"/>
        </w:rPr>
        <w:t>complementarse, según proceda, a nivel regional con herramientas técnicas y más específicas a cada práctica en á</w:t>
      </w:r>
      <w:r>
        <w:rPr>
          <w:lang w:val="es-419"/>
        </w:rPr>
        <w:t>rea</w:t>
      </w:r>
      <w:r w:rsidR="00FD58D0" w:rsidRPr="00FD58D0">
        <w:rPr>
          <w:lang w:val="es-419"/>
        </w:rPr>
        <w:t>s en l</w:t>
      </w:r>
      <w:r>
        <w:rPr>
          <w:lang w:val="es-419"/>
        </w:rPr>
        <w:t>a</w:t>
      </w:r>
      <w:r w:rsidR="00FD58D0" w:rsidRPr="00FD58D0">
        <w:rPr>
          <w:lang w:val="es-419"/>
        </w:rPr>
        <w:t>s que se requier</w:t>
      </w:r>
      <w:r>
        <w:rPr>
          <w:lang w:val="es-419"/>
        </w:rPr>
        <w:t>a</w:t>
      </w:r>
      <w:r w:rsidR="00FD58D0" w:rsidRPr="00FD58D0">
        <w:rPr>
          <w:lang w:val="es-419"/>
        </w:rPr>
        <w:t xml:space="preserve"> mayor detalle en metodologías, indi</w:t>
      </w:r>
      <w:r w:rsidR="00FD58D0" w:rsidRPr="00702EC9">
        <w:rPr>
          <w:lang w:val="es-419"/>
        </w:rPr>
        <w:t>cadores, análisis de escenarios o estándares operativos.</w:t>
      </w:r>
    </w:p>
    <w:p w14:paraId="7B65E8FB" w14:textId="38E8E7C0" w:rsidR="000377EC" w:rsidRPr="00702EC9" w:rsidRDefault="00733841" w:rsidP="004E4ADE">
      <w:pPr>
        <w:pStyle w:val="CBDH2"/>
        <w:rPr>
          <w:lang w:val="es-419"/>
        </w:rPr>
      </w:pPr>
      <w:r w:rsidRPr="00702EC9">
        <w:rPr>
          <w:lang w:val="es-419"/>
        </w:rPr>
        <w:t>A.</w:t>
      </w:r>
      <w:r w:rsidRPr="00702EC9">
        <w:rPr>
          <w:lang w:val="es-419"/>
        </w:rPr>
        <w:tab/>
      </w:r>
      <w:r w:rsidR="00A45FCF" w:rsidRPr="00702EC9">
        <w:rPr>
          <w:lang w:val="es-419"/>
        </w:rPr>
        <w:t>Elementos transversales: coherencia entre políticas e integración intersectorial</w:t>
      </w:r>
    </w:p>
    <w:p w14:paraId="7E53CC3E" w14:textId="0A5AE2D9" w:rsidR="00671056" w:rsidRPr="00702EC9" w:rsidRDefault="00A96F37" w:rsidP="002825E7">
      <w:pPr>
        <w:pStyle w:val="CBDNormalNumber"/>
        <w:numPr>
          <w:ilvl w:val="0"/>
          <w:numId w:val="47"/>
        </w:numPr>
        <w:rPr>
          <w:lang w:val="es-419"/>
        </w:rPr>
      </w:pPr>
      <w:r w:rsidRPr="00702EC9">
        <w:rPr>
          <w:lang w:val="es-419"/>
        </w:rPr>
        <w:t>La coherencia entre políticas y la integración intersectorial son importantes porque la gestión sostenible de la fauna y flora silvestres son influenciadas por impulsores que interactúan entre sí en distintos sectores y niveles de gobernanza y dentro de contextos socioecológicos diversos.</w:t>
      </w:r>
      <w:r w:rsidR="00306914" w:rsidRPr="00702EC9">
        <w:rPr>
          <w:lang w:val="es-419"/>
        </w:rPr>
        <w:t xml:space="preserve"> </w:t>
      </w:r>
      <w:r w:rsidR="00E96B10">
        <w:rPr>
          <w:lang w:val="es-419"/>
        </w:rPr>
        <w:t xml:space="preserve">En su </w:t>
      </w:r>
      <w:r w:rsidR="00E96B10" w:rsidRPr="00702EC9">
        <w:rPr>
          <w:lang w:val="es-419"/>
        </w:rPr>
        <w:t>evaluación</w:t>
      </w:r>
      <w:r w:rsidR="002825E7">
        <w:rPr>
          <w:lang w:val="es-419"/>
        </w:rPr>
        <w:t xml:space="preserve">, </w:t>
      </w:r>
      <w:r w:rsidRPr="00702EC9">
        <w:rPr>
          <w:lang w:val="es-419"/>
        </w:rPr>
        <w:t xml:space="preserve">la Plataforma Intergubernamental Científico-Normativa sobre Diversidad Biológica y Servicios de los Ecosistemas identificó </w:t>
      </w:r>
      <w:r w:rsidR="00E96B10">
        <w:rPr>
          <w:lang w:val="es-419"/>
        </w:rPr>
        <w:t xml:space="preserve">los siguientes </w:t>
      </w:r>
      <w:r w:rsidR="00E96B10" w:rsidRPr="00702EC9">
        <w:rPr>
          <w:lang w:val="es-419"/>
        </w:rPr>
        <w:t>elementos clave para mejorar la sostenibilidad</w:t>
      </w:r>
      <w:r w:rsidR="00E96B10">
        <w:rPr>
          <w:lang w:val="es-419"/>
        </w:rPr>
        <w:t xml:space="preserve">: </w:t>
      </w:r>
      <w:r w:rsidRPr="00702EC9">
        <w:rPr>
          <w:lang w:val="es-419"/>
        </w:rPr>
        <w:t>políticas coordinadas y armonizadas</w:t>
      </w:r>
      <w:r w:rsidR="00E96B10">
        <w:rPr>
          <w:lang w:val="es-419"/>
        </w:rPr>
        <w:t>;</w:t>
      </w:r>
      <w:r w:rsidRPr="00702EC9">
        <w:rPr>
          <w:lang w:val="es-419"/>
        </w:rPr>
        <w:t xml:space="preserve"> instituciones consuetudinarias y </w:t>
      </w:r>
      <w:r w:rsidR="00A12A6A">
        <w:rPr>
          <w:lang w:val="es-419"/>
        </w:rPr>
        <w:t>legales</w:t>
      </w:r>
      <w:r w:rsidR="00A12A6A" w:rsidRPr="00A12A6A">
        <w:rPr>
          <w:lang w:val="es-419"/>
        </w:rPr>
        <w:t xml:space="preserve"> </w:t>
      </w:r>
      <w:r w:rsidR="00A12A6A" w:rsidRPr="00702EC9">
        <w:rPr>
          <w:lang w:val="es-419"/>
        </w:rPr>
        <w:t>sólidas</w:t>
      </w:r>
      <w:r w:rsidR="00E96B10">
        <w:rPr>
          <w:lang w:val="es-419"/>
        </w:rPr>
        <w:t>;</w:t>
      </w:r>
      <w:r w:rsidRPr="00702EC9">
        <w:rPr>
          <w:lang w:val="es-419"/>
        </w:rPr>
        <w:t xml:space="preserve"> seguimiento de condiciones y prácticas socioecológicas</w:t>
      </w:r>
      <w:r w:rsidR="00E96B10">
        <w:rPr>
          <w:lang w:val="es-419"/>
        </w:rPr>
        <w:t>;</w:t>
      </w:r>
      <w:r w:rsidRPr="00702EC9">
        <w:rPr>
          <w:lang w:val="es-419"/>
        </w:rPr>
        <w:t xml:space="preserve"> y políticas diseñadas a medida de los c</w:t>
      </w:r>
      <w:r w:rsidR="002825E7">
        <w:rPr>
          <w:lang w:val="es-419"/>
        </w:rPr>
        <w:t>ontextos socioecológicos locales</w:t>
      </w:r>
      <w:r w:rsidRPr="00702EC9">
        <w:rPr>
          <w:lang w:val="es-419"/>
        </w:rPr>
        <w:t>.</w:t>
      </w:r>
      <w:r w:rsidR="00306914" w:rsidRPr="00702EC9">
        <w:rPr>
          <w:lang w:val="es-419"/>
        </w:rPr>
        <w:t xml:space="preserve"> </w:t>
      </w:r>
      <w:r w:rsidRPr="00702EC9">
        <w:rPr>
          <w:lang w:val="es-419"/>
        </w:rPr>
        <w:t>Estos enfoques pueden ayudar a armonizar medidas entre diversos sectores y escalas pertinentes, fortalecer el apoyo institucional para la implementación, reducir la fragmentación y la falta de coherencia entre políticas y habilitar respuestas adaptativas frente a condiciones socioecológicas cambiantes.</w:t>
      </w:r>
      <w:r w:rsidR="00617C29" w:rsidRPr="00702EC9">
        <w:rPr>
          <w:lang w:val="es-419"/>
        </w:rPr>
        <w:t xml:space="preserve"> </w:t>
      </w:r>
      <w:r w:rsidRPr="00702EC9">
        <w:rPr>
          <w:lang w:val="es-419"/>
        </w:rPr>
        <w:t>Por consiguiente, las medidas que figuran a continuación deberían adoptarse según sea apropiado y teniendo debidamente en cuenta las circunstancias y prioridades nacionales:</w:t>
      </w:r>
      <w:r w:rsidR="000377EC" w:rsidRPr="00702EC9">
        <w:rPr>
          <w:lang w:val="es-419"/>
        </w:rPr>
        <w:t xml:space="preserve"> </w:t>
      </w:r>
    </w:p>
    <w:p w14:paraId="421A0177" w14:textId="0CEA5491" w:rsidR="00671056" w:rsidRPr="00702EC9" w:rsidRDefault="00702EC9" w:rsidP="00702EC9">
      <w:pPr>
        <w:pStyle w:val="CBDNormalNumber"/>
        <w:numPr>
          <w:ilvl w:val="1"/>
          <w:numId w:val="38"/>
        </w:numPr>
        <w:rPr>
          <w:lang w:val="es-419"/>
        </w:rPr>
      </w:pPr>
      <w:r w:rsidRPr="00702EC9">
        <w:rPr>
          <w:lang w:val="es-419"/>
        </w:rPr>
        <w:t>Promover condiciones de políticas, jurídicas e institucionales coherentes para la gestión sostenible e inclusiva de la fauna y flora silvestres, incluidas economías sostenibles de fauna y flora silvestres que estén en consonancia con</w:t>
      </w:r>
      <w:r w:rsidR="002825E7">
        <w:rPr>
          <w:lang w:val="es-419"/>
        </w:rPr>
        <w:t xml:space="preserve"> los</w:t>
      </w:r>
      <w:r w:rsidRPr="00702EC9">
        <w:rPr>
          <w:lang w:val="es-419"/>
        </w:rPr>
        <w:t xml:space="preserve"> objetivos de conservación, </w:t>
      </w:r>
      <w:r w:rsidR="002825E7">
        <w:rPr>
          <w:lang w:val="es-419"/>
        </w:rPr>
        <w:t xml:space="preserve">los </w:t>
      </w:r>
      <w:r w:rsidRPr="00702EC9">
        <w:rPr>
          <w:lang w:val="es-419"/>
        </w:rPr>
        <w:t xml:space="preserve">límites ecológicos, </w:t>
      </w:r>
      <w:r w:rsidR="002825E7">
        <w:rPr>
          <w:lang w:val="es-419"/>
        </w:rPr>
        <w:t xml:space="preserve">los </w:t>
      </w:r>
      <w:r w:rsidRPr="00702EC9">
        <w:rPr>
          <w:lang w:val="es-419"/>
        </w:rPr>
        <w:t xml:space="preserve">requisitos de trazabilidad, </w:t>
      </w:r>
      <w:r w:rsidR="002825E7">
        <w:rPr>
          <w:lang w:val="es-419"/>
        </w:rPr>
        <w:t xml:space="preserve">la </w:t>
      </w:r>
      <w:r w:rsidRPr="00702EC9">
        <w:rPr>
          <w:lang w:val="es-419"/>
        </w:rPr>
        <w:t xml:space="preserve">participación equitativa en los beneficios y </w:t>
      </w:r>
      <w:r w:rsidR="002825E7">
        <w:rPr>
          <w:lang w:val="es-419"/>
        </w:rPr>
        <w:t xml:space="preserve">los </w:t>
      </w:r>
      <w:r w:rsidRPr="00702EC9">
        <w:rPr>
          <w:lang w:val="es-419"/>
        </w:rPr>
        <w:t xml:space="preserve">derechos y medios de vida de los pueblos indígenas y las comunidades locales </w:t>
      </w:r>
      <w:r w:rsidR="00286CDE">
        <w:rPr>
          <w:lang w:val="es-419"/>
        </w:rPr>
        <w:t>e</w:t>
      </w:r>
      <w:r w:rsidRPr="00702EC9">
        <w:rPr>
          <w:lang w:val="es-419"/>
        </w:rPr>
        <w:t xml:space="preserve"> interesados pertinentes;</w:t>
      </w:r>
    </w:p>
    <w:p w14:paraId="3BEB6EA0" w14:textId="30CCA35E" w:rsidR="00306914" w:rsidRPr="00702EC9" w:rsidRDefault="00702EC9" w:rsidP="00702EC9">
      <w:pPr>
        <w:pStyle w:val="CBDNormalNumber"/>
        <w:numPr>
          <w:ilvl w:val="1"/>
          <w:numId w:val="38"/>
        </w:numPr>
        <w:rPr>
          <w:lang w:val="es-419"/>
        </w:rPr>
      </w:pPr>
      <w:r w:rsidRPr="00702EC9">
        <w:rPr>
          <w:lang w:val="es-419"/>
        </w:rPr>
        <w:t xml:space="preserve">Mejorar las </w:t>
      </w:r>
      <w:r w:rsidR="002825E7">
        <w:rPr>
          <w:lang w:val="es-419"/>
        </w:rPr>
        <w:t>reglamentaciones</w:t>
      </w:r>
      <w:r w:rsidRPr="00702EC9">
        <w:rPr>
          <w:lang w:val="es-419"/>
        </w:rPr>
        <w:t xml:space="preserve"> y la coordinación intersectorial para abordar presiones clave mediante la de</w:t>
      </w:r>
      <w:r w:rsidR="00C05071">
        <w:rPr>
          <w:lang w:val="es-419"/>
        </w:rPr>
        <w:t>termina</w:t>
      </w:r>
      <w:r w:rsidRPr="00702EC9">
        <w:rPr>
          <w:lang w:val="es-419"/>
        </w:rPr>
        <w:t>ción de organismos principales, mecanismos de coordinación y seguimiento y protocolos pertinentes para:</w:t>
      </w:r>
      <w:r w:rsidR="00306914" w:rsidRPr="00702EC9">
        <w:rPr>
          <w:lang w:val="es-419"/>
        </w:rPr>
        <w:t xml:space="preserve"> </w:t>
      </w:r>
    </w:p>
    <w:p w14:paraId="51FFB8A8" w14:textId="0C705662" w:rsidR="00306914" w:rsidRPr="00AA32FC" w:rsidRDefault="00702EC9" w:rsidP="009024E3">
      <w:pPr>
        <w:pStyle w:val="CBDNormalNumber"/>
        <w:numPr>
          <w:ilvl w:val="2"/>
          <w:numId w:val="39"/>
        </w:numPr>
        <w:tabs>
          <w:tab w:val="clear" w:pos="1701"/>
          <w:tab w:val="clear" w:pos="2268"/>
          <w:tab w:val="left" w:pos="2250"/>
          <w:tab w:val="left" w:pos="2610"/>
        </w:tabs>
        <w:ind w:hanging="288"/>
        <w:rPr>
          <w:lang w:val="es-419"/>
        </w:rPr>
      </w:pPr>
      <w:r w:rsidRPr="00702EC9">
        <w:rPr>
          <w:lang w:val="es-419"/>
        </w:rPr>
        <w:t xml:space="preserve">Delitos relacionados con la fauna y flora silvestres y utilización </w:t>
      </w:r>
      <w:r w:rsidR="002825E7">
        <w:rPr>
          <w:lang w:val="es-419"/>
        </w:rPr>
        <w:t>o</w:t>
      </w:r>
      <w:r w:rsidRPr="00702EC9">
        <w:rPr>
          <w:lang w:val="es-419"/>
        </w:rPr>
        <w:t xml:space="preserve"> comercio ilícitos de especies silvestres</w:t>
      </w:r>
      <w:r w:rsidR="004415D8" w:rsidRPr="00AA32FC">
        <w:rPr>
          <w:lang w:val="es-419"/>
        </w:rPr>
        <w:t>;</w:t>
      </w:r>
    </w:p>
    <w:p w14:paraId="5A5BD846" w14:textId="6AF42AE0" w:rsidR="00306914" w:rsidRPr="00AA32FC" w:rsidRDefault="00702EC9" w:rsidP="009024E3">
      <w:pPr>
        <w:pStyle w:val="CBDNormalNumber"/>
        <w:numPr>
          <w:ilvl w:val="2"/>
          <w:numId w:val="39"/>
        </w:numPr>
        <w:tabs>
          <w:tab w:val="clear" w:pos="1701"/>
          <w:tab w:val="clear" w:pos="2268"/>
          <w:tab w:val="left" w:pos="2250"/>
          <w:tab w:val="left" w:pos="2610"/>
        </w:tabs>
        <w:ind w:hanging="288"/>
        <w:rPr>
          <w:lang w:val="es-419"/>
        </w:rPr>
      </w:pPr>
      <w:r w:rsidRPr="00702EC9">
        <w:rPr>
          <w:lang w:val="es-419"/>
        </w:rPr>
        <w:lastRenderedPageBreak/>
        <w:t>Pérdida, degradación y fragmentación de hábitats</w:t>
      </w:r>
      <w:r w:rsidR="004415D8" w:rsidRPr="00AA32FC">
        <w:rPr>
          <w:lang w:val="es-419"/>
        </w:rPr>
        <w:t>;</w:t>
      </w:r>
    </w:p>
    <w:p w14:paraId="1084EE11" w14:textId="2E0F6312" w:rsidR="00306914" w:rsidRPr="00AA32FC" w:rsidRDefault="00702EC9" w:rsidP="009024E3">
      <w:pPr>
        <w:pStyle w:val="CBDNormalNumber"/>
        <w:numPr>
          <w:ilvl w:val="2"/>
          <w:numId w:val="39"/>
        </w:numPr>
        <w:tabs>
          <w:tab w:val="clear" w:pos="1701"/>
          <w:tab w:val="clear" w:pos="2268"/>
          <w:tab w:val="left" w:pos="2250"/>
          <w:tab w:val="left" w:pos="2610"/>
        </w:tabs>
        <w:ind w:hanging="288"/>
        <w:rPr>
          <w:lang w:val="es-419"/>
        </w:rPr>
      </w:pPr>
      <w:r w:rsidRPr="00702EC9">
        <w:rPr>
          <w:lang w:val="es-419"/>
        </w:rPr>
        <w:t>Riesgos relacionados con el clima</w:t>
      </w:r>
      <w:r w:rsidR="004415D8" w:rsidRPr="00AA32FC">
        <w:rPr>
          <w:lang w:val="es-419"/>
        </w:rPr>
        <w:t>;</w:t>
      </w:r>
    </w:p>
    <w:p w14:paraId="56ADC696" w14:textId="0FFE59B0" w:rsidR="00306914" w:rsidRPr="00AA32FC" w:rsidRDefault="00702EC9" w:rsidP="009024E3">
      <w:pPr>
        <w:pStyle w:val="CBDNormalNumber"/>
        <w:numPr>
          <w:ilvl w:val="2"/>
          <w:numId w:val="39"/>
        </w:numPr>
        <w:tabs>
          <w:tab w:val="clear" w:pos="1701"/>
          <w:tab w:val="clear" w:pos="2268"/>
          <w:tab w:val="left" w:pos="2250"/>
          <w:tab w:val="left" w:pos="2610"/>
        </w:tabs>
        <w:ind w:hanging="288"/>
        <w:rPr>
          <w:lang w:val="es-419"/>
        </w:rPr>
      </w:pPr>
      <w:r w:rsidRPr="00702EC9">
        <w:rPr>
          <w:lang w:val="es-419"/>
        </w:rPr>
        <w:t>Riesgos de bioseguridad, especies exóticas invasoras y riesgos relacionados con enfermedades zoonóticas</w:t>
      </w:r>
      <w:r w:rsidR="004415D8" w:rsidRPr="00AA32FC">
        <w:rPr>
          <w:lang w:val="es-419"/>
        </w:rPr>
        <w:t>;</w:t>
      </w:r>
    </w:p>
    <w:p w14:paraId="63A83C1C" w14:textId="3DE22A86" w:rsidR="00306914" w:rsidRPr="00AA32FC" w:rsidRDefault="00702EC9" w:rsidP="009024E3">
      <w:pPr>
        <w:pStyle w:val="CBDNormalNumber"/>
        <w:numPr>
          <w:ilvl w:val="2"/>
          <w:numId w:val="39"/>
        </w:numPr>
        <w:tabs>
          <w:tab w:val="clear" w:pos="1701"/>
          <w:tab w:val="clear" w:pos="2268"/>
          <w:tab w:val="left" w:pos="2250"/>
          <w:tab w:val="left" w:pos="2610"/>
        </w:tabs>
        <w:ind w:hanging="288"/>
        <w:rPr>
          <w:lang w:val="es-419"/>
        </w:rPr>
      </w:pPr>
      <w:r w:rsidRPr="00702EC9">
        <w:rPr>
          <w:lang w:val="es-419"/>
        </w:rPr>
        <w:t>Contaminación</w:t>
      </w:r>
      <w:r w:rsidR="004415D8" w:rsidRPr="00AA32FC">
        <w:rPr>
          <w:lang w:val="es-419"/>
        </w:rPr>
        <w:t>;</w:t>
      </w:r>
    </w:p>
    <w:p w14:paraId="4816F349" w14:textId="04241B12" w:rsidR="00306914" w:rsidRPr="00AA32FC" w:rsidRDefault="00702EC9" w:rsidP="009024E3">
      <w:pPr>
        <w:pStyle w:val="CBDNormalNumber"/>
        <w:numPr>
          <w:ilvl w:val="2"/>
          <w:numId w:val="39"/>
        </w:numPr>
        <w:tabs>
          <w:tab w:val="clear" w:pos="1701"/>
          <w:tab w:val="clear" w:pos="2268"/>
          <w:tab w:val="left" w:pos="2250"/>
          <w:tab w:val="left" w:pos="2610"/>
        </w:tabs>
        <w:ind w:hanging="288"/>
        <w:rPr>
          <w:lang w:val="es-419"/>
        </w:rPr>
      </w:pPr>
      <w:r w:rsidRPr="00702EC9">
        <w:rPr>
          <w:lang w:val="es-419"/>
        </w:rPr>
        <w:t>Utilización y comercio de fauna y flora silvestres lícitos, sostenibles y trazables</w:t>
      </w:r>
      <w:r w:rsidR="004415D8" w:rsidRPr="00AA32FC">
        <w:rPr>
          <w:lang w:val="es-419"/>
        </w:rPr>
        <w:t>;</w:t>
      </w:r>
    </w:p>
    <w:p w14:paraId="51180851" w14:textId="1B4289FD" w:rsidR="00671056" w:rsidRPr="00AA32FC" w:rsidRDefault="00702EC9" w:rsidP="00702EC9">
      <w:pPr>
        <w:pStyle w:val="CBDNormalNumber"/>
        <w:numPr>
          <w:ilvl w:val="1"/>
          <w:numId w:val="41"/>
        </w:numPr>
        <w:rPr>
          <w:lang w:val="es-419"/>
        </w:rPr>
      </w:pPr>
      <w:r w:rsidRPr="00702EC9">
        <w:rPr>
          <w:lang w:val="es-419"/>
        </w:rPr>
        <w:t>Promover la integración de la conectividad ecológica y la conservación de hábitats en la planificación espacial y para el desarrollo mediante el relevamiento y la protección de hábitats, corredores y vías migratorias clave, así como de áreas de importancia cultural y socioecológica, incorporándolas a procesos de zonificación y evaluación ambiental estratégica y armonizándolas con planes nacionales de uso de la tierra y uso de los mares y, donde proceda, con iniciativas regionales y mundiales de conectividad</w:t>
      </w:r>
      <w:r w:rsidR="00064A33" w:rsidRPr="00AA32FC">
        <w:rPr>
          <w:lang w:val="es-419"/>
        </w:rPr>
        <w:t>;</w:t>
      </w:r>
    </w:p>
    <w:p w14:paraId="26D5CB85" w14:textId="22CE50EE" w:rsidR="00671056" w:rsidRPr="00AA32FC" w:rsidRDefault="00DC0AA0" w:rsidP="00DC0AA0">
      <w:pPr>
        <w:pStyle w:val="CBDNormalNumber"/>
        <w:numPr>
          <w:ilvl w:val="1"/>
          <w:numId w:val="41"/>
        </w:numPr>
        <w:rPr>
          <w:lang w:val="es-419"/>
        </w:rPr>
      </w:pPr>
      <w:r w:rsidRPr="00DC0AA0">
        <w:rPr>
          <w:lang w:val="es-419"/>
        </w:rPr>
        <w:t>Promover una mayor incorporación de temas relacionados con la gestión sostenible de la fauna y flora silvestres en proceso</w:t>
      </w:r>
      <w:r w:rsidR="00B042B2">
        <w:rPr>
          <w:lang w:val="es-419"/>
        </w:rPr>
        <w:t>s</w:t>
      </w:r>
      <w:r w:rsidRPr="00DC0AA0">
        <w:rPr>
          <w:lang w:val="es-419"/>
        </w:rPr>
        <w:t xml:space="preserve"> de planificación urbana, donde proceda, a través de la adopción de soluciones basadas en la naturaleza y mediante la actualización de directrices de gestión de la fauna y flora silvestres, el establecimiento de protocolos para la prevención de interacciones entre seres humanos y fauna y flora silvestres en zonas urbanas y para responder a tales interacciones</w:t>
      </w:r>
      <w:r w:rsidR="00E25643">
        <w:rPr>
          <w:lang w:val="es-419"/>
        </w:rPr>
        <w:t>,</w:t>
      </w:r>
      <w:r w:rsidRPr="00DC0AA0">
        <w:rPr>
          <w:lang w:val="es-419"/>
        </w:rPr>
        <w:t xml:space="preserve"> y apoy</w:t>
      </w:r>
      <w:r w:rsidR="00B042B2">
        <w:rPr>
          <w:lang w:val="es-419"/>
        </w:rPr>
        <w:t xml:space="preserve">o </w:t>
      </w:r>
      <w:r w:rsidRPr="00DC0AA0">
        <w:rPr>
          <w:lang w:val="es-419"/>
        </w:rPr>
        <w:t>a iniciativas intersectoriales que mejoren los conocimientos sobre fauna y flora silvestres y alienten a los residentes urbanos a participar en la gestión de la fauna y flora silvestres de sus barrios</w:t>
      </w:r>
      <w:r w:rsidR="00064A33" w:rsidRPr="00AA32FC">
        <w:rPr>
          <w:lang w:val="es-419"/>
        </w:rPr>
        <w:t>;</w:t>
      </w:r>
    </w:p>
    <w:p w14:paraId="7BB4C7F2" w14:textId="1C6EAC25" w:rsidR="00671056" w:rsidRPr="00AA32FC" w:rsidRDefault="001E5AAF" w:rsidP="001E5AAF">
      <w:pPr>
        <w:pStyle w:val="CBDNormalNumber"/>
        <w:numPr>
          <w:ilvl w:val="1"/>
          <w:numId w:val="41"/>
        </w:numPr>
        <w:rPr>
          <w:lang w:val="es-419"/>
        </w:rPr>
      </w:pPr>
      <w:r w:rsidRPr="001E5AAF">
        <w:rPr>
          <w:lang w:val="es-419"/>
        </w:rPr>
        <w:t xml:space="preserve">Fortalecer la cooperación regional y transfronteriza </w:t>
      </w:r>
      <w:r w:rsidR="00E25643">
        <w:rPr>
          <w:lang w:val="es-419"/>
        </w:rPr>
        <w:t>con respecto a</w:t>
      </w:r>
      <w:r w:rsidRPr="001E5AAF">
        <w:rPr>
          <w:lang w:val="es-419"/>
        </w:rPr>
        <w:t xml:space="preserve"> especies y ecosistemas compartidos mediante el establecimiento de plataformas </w:t>
      </w:r>
      <w:r w:rsidR="00E25643">
        <w:rPr>
          <w:lang w:val="es-419"/>
        </w:rPr>
        <w:t xml:space="preserve">regionales </w:t>
      </w:r>
      <w:r w:rsidRPr="001E5AAF">
        <w:rPr>
          <w:lang w:val="es-419"/>
        </w:rPr>
        <w:t>o el empleo de las existentes y el desarrollo y la integración de arreglos bilaterales o multilaterales para acciones de conservación</w:t>
      </w:r>
      <w:r w:rsidR="00B042B2">
        <w:rPr>
          <w:lang w:val="es-419"/>
        </w:rPr>
        <w:t xml:space="preserve"> coordinadas</w:t>
      </w:r>
      <w:r w:rsidRPr="001E5AAF">
        <w:rPr>
          <w:lang w:val="es-419"/>
        </w:rPr>
        <w:t xml:space="preserve">, seguimiento, controles </w:t>
      </w:r>
      <w:r w:rsidR="00B042B2" w:rsidRPr="001E5AAF">
        <w:rPr>
          <w:lang w:val="es-419"/>
        </w:rPr>
        <w:t xml:space="preserve">armonizados </w:t>
      </w:r>
      <w:r w:rsidRPr="001E5AAF">
        <w:rPr>
          <w:lang w:val="es-419"/>
        </w:rPr>
        <w:t>de comercio o recolección/captura y la gestión conjunta de corredores y áreas protegidas transfronterizas</w:t>
      </w:r>
      <w:r w:rsidR="00064A33" w:rsidRPr="00AA32FC">
        <w:rPr>
          <w:lang w:val="es-419"/>
        </w:rPr>
        <w:t>;</w:t>
      </w:r>
    </w:p>
    <w:p w14:paraId="68A8B52B" w14:textId="3CB2F3D1" w:rsidR="00671056" w:rsidRPr="00AA32FC" w:rsidRDefault="00C63214" w:rsidP="00C63214">
      <w:pPr>
        <w:pStyle w:val="CBDNormalNumber"/>
        <w:numPr>
          <w:ilvl w:val="1"/>
          <w:numId w:val="41"/>
        </w:numPr>
        <w:rPr>
          <w:lang w:val="es-419"/>
        </w:rPr>
      </w:pPr>
      <w:r w:rsidRPr="00C63214">
        <w:rPr>
          <w:lang w:val="es-419"/>
        </w:rPr>
        <w:t>Apoyar a sectores empresariales, privados y financieros, según proceda, en sus esfuerzos por integrar la biodiversidad en todos los sectores y dentro de cada sector, con miras a garantizar la gestión sostenible de las especies silvestres, incluido mediante la eliminación de los delitos relacionados con la fauna y flora silvestres, y regular la d</w:t>
      </w:r>
      <w:r w:rsidR="00450B80">
        <w:rPr>
          <w:lang w:val="es-419"/>
        </w:rPr>
        <w:t>ec</w:t>
      </w:r>
      <w:r w:rsidRPr="00C63214">
        <w:rPr>
          <w:lang w:val="es-419"/>
        </w:rPr>
        <w:t>l</w:t>
      </w:r>
      <w:r w:rsidR="00450B80">
        <w:rPr>
          <w:lang w:val="es-419"/>
        </w:rPr>
        <w:t>ar</w:t>
      </w:r>
      <w:r w:rsidRPr="00C63214">
        <w:rPr>
          <w:lang w:val="es-419"/>
        </w:rPr>
        <w:t>ación por parte de empresas, compañías e instituciones financieras de los riesgos</w:t>
      </w:r>
      <w:r w:rsidR="00B042B2">
        <w:rPr>
          <w:lang w:val="es-419"/>
        </w:rPr>
        <w:t>,</w:t>
      </w:r>
      <w:r w:rsidRPr="00C63214">
        <w:rPr>
          <w:lang w:val="es-419"/>
        </w:rPr>
        <w:t xml:space="preserve"> dependencias e impactos que existan a lo largo de sus cadenas de suministro con respecto a la fauna y flora silvestres</w:t>
      </w:r>
      <w:r w:rsidR="00064A33" w:rsidRPr="00AA32FC">
        <w:rPr>
          <w:lang w:val="es-419"/>
        </w:rPr>
        <w:t>;</w:t>
      </w:r>
    </w:p>
    <w:p w14:paraId="0D70D0C3" w14:textId="61AA34B5" w:rsidR="00671056" w:rsidRPr="00AA32FC" w:rsidRDefault="00CE72C0" w:rsidP="00CE72C0">
      <w:pPr>
        <w:pStyle w:val="CBDNormalNumber"/>
        <w:numPr>
          <w:ilvl w:val="1"/>
          <w:numId w:val="41"/>
        </w:numPr>
        <w:rPr>
          <w:lang w:val="es-419"/>
        </w:rPr>
      </w:pPr>
      <w:r w:rsidRPr="00CE72C0">
        <w:rPr>
          <w:lang w:val="es-419"/>
        </w:rPr>
        <w:t>Abordar los desafíos que enfrenta la gestión sostenible de la fauna y flora silvestres, tales como los cambios en los paisajes terrestres y marinos, el cambio climático, la contaminación y las especies exóticas invasoras, y fortalecer la cooperación y la coherencia entre las secretarías de los acuerdos ambientales multilaterales que abordan desafíos comunes</w:t>
      </w:r>
      <w:r w:rsidR="00064A33" w:rsidRPr="00AA32FC">
        <w:rPr>
          <w:lang w:val="es-419"/>
        </w:rPr>
        <w:t>;</w:t>
      </w:r>
    </w:p>
    <w:p w14:paraId="6E811A01" w14:textId="4064FCB2" w:rsidR="00671056" w:rsidRPr="00AA32FC" w:rsidRDefault="00CE72C0" w:rsidP="00CE72C0">
      <w:pPr>
        <w:pStyle w:val="CBDNormalNumber"/>
        <w:numPr>
          <w:ilvl w:val="1"/>
          <w:numId w:val="41"/>
        </w:numPr>
        <w:rPr>
          <w:lang w:val="es-419"/>
        </w:rPr>
      </w:pPr>
      <w:r w:rsidRPr="00CE72C0">
        <w:rPr>
          <w:lang w:val="es-419"/>
        </w:rPr>
        <w:t>Promover una integración más sistemática de los riesgos relacionados con el clima en la gestión de la fauna y flora silvestres evaluando, donde proceda, los efectos del cambio climático en las poblaciones de especies, los hábitats, la conectividad ecológica, las dinámicas de enfermedades, las interacciones entre seres humanos y fauna y flora silvestres y la sostenibilidad de la utilización</w:t>
      </w:r>
      <w:r w:rsidR="00B042B2">
        <w:rPr>
          <w:lang w:val="es-419"/>
        </w:rPr>
        <w:t>,</w:t>
      </w:r>
      <w:r w:rsidRPr="00CE72C0">
        <w:rPr>
          <w:lang w:val="es-419"/>
        </w:rPr>
        <w:t xml:space="preserve"> y ajustando las respuestas de gestión en función de esos efectos</w:t>
      </w:r>
      <w:r w:rsidR="00064A33" w:rsidRPr="00AA32FC">
        <w:rPr>
          <w:lang w:val="es-419"/>
        </w:rPr>
        <w:t>;</w:t>
      </w:r>
    </w:p>
    <w:p w14:paraId="6329DBA5" w14:textId="201F6007" w:rsidR="00671056" w:rsidRPr="00AA32FC" w:rsidRDefault="00CE72C0" w:rsidP="00CE72C0">
      <w:pPr>
        <w:pStyle w:val="CBDNormalNumber"/>
        <w:numPr>
          <w:ilvl w:val="1"/>
          <w:numId w:val="41"/>
        </w:numPr>
        <w:rPr>
          <w:lang w:val="es-419"/>
        </w:rPr>
      </w:pPr>
      <w:r w:rsidRPr="00CE72C0">
        <w:rPr>
          <w:lang w:val="es-419"/>
        </w:rPr>
        <w:t>Fortalecer o establecer sistemas de seguimiento</w:t>
      </w:r>
      <w:r w:rsidR="00987A6C">
        <w:rPr>
          <w:lang w:val="es-419"/>
        </w:rPr>
        <w:t>,</w:t>
      </w:r>
      <w:r w:rsidRPr="00CE72C0">
        <w:rPr>
          <w:lang w:val="es-419"/>
        </w:rPr>
        <w:t xml:space="preserve"> marcos de gestión adaptativa </w:t>
      </w:r>
      <w:r w:rsidR="00987A6C">
        <w:rPr>
          <w:lang w:val="es-419"/>
        </w:rPr>
        <w:t xml:space="preserve">e </w:t>
      </w:r>
      <w:r w:rsidR="00987A6C" w:rsidRPr="00CE72C0">
        <w:rPr>
          <w:lang w:val="es-419"/>
        </w:rPr>
        <w:t xml:space="preserve">inventarios nacionales de fauna y flora silvestres, </w:t>
      </w:r>
      <w:r w:rsidRPr="00CE72C0">
        <w:rPr>
          <w:lang w:val="es-419"/>
        </w:rPr>
        <w:t xml:space="preserve">para apoyar la revisión periódica y el ajuste </w:t>
      </w:r>
      <w:r w:rsidR="00987A6C">
        <w:rPr>
          <w:lang w:val="es-419"/>
        </w:rPr>
        <w:t xml:space="preserve">sobre la </w:t>
      </w:r>
      <w:r w:rsidR="00987A6C" w:rsidRPr="00CE72C0">
        <w:rPr>
          <w:lang w:val="es-419"/>
        </w:rPr>
        <w:t>bas</w:t>
      </w:r>
      <w:r w:rsidR="00987A6C">
        <w:rPr>
          <w:lang w:val="es-419"/>
        </w:rPr>
        <w:t xml:space="preserve">e </w:t>
      </w:r>
      <w:r w:rsidR="00987A6C" w:rsidRPr="00CE72C0">
        <w:rPr>
          <w:lang w:val="es-419"/>
        </w:rPr>
        <w:t xml:space="preserve">de datos empíricos </w:t>
      </w:r>
      <w:r w:rsidR="00B042B2" w:rsidRPr="00CE72C0">
        <w:rPr>
          <w:lang w:val="es-419"/>
        </w:rPr>
        <w:t>de los instrumentos de gestión</w:t>
      </w:r>
      <w:r w:rsidRPr="00CE72C0">
        <w:rPr>
          <w:lang w:val="es-419"/>
        </w:rPr>
        <w:t>, incluidos cuotas, permisos y planes de gestión, en función de los riesgos, la incertidumbre y los datos empíricos ecológicos</w:t>
      </w:r>
      <w:r w:rsidR="00064A33" w:rsidRPr="00AA32FC">
        <w:rPr>
          <w:lang w:val="es-419"/>
        </w:rPr>
        <w:t>;</w:t>
      </w:r>
    </w:p>
    <w:p w14:paraId="278190FF" w14:textId="4E7B4528" w:rsidR="00671056" w:rsidRPr="00AA32FC" w:rsidRDefault="00CE72C0" w:rsidP="00CE72C0">
      <w:pPr>
        <w:pStyle w:val="CBDNormalNumber"/>
        <w:numPr>
          <w:ilvl w:val="1"/>
          <w:numId w:val="41"/>
        </w:numPr>
        <w:rPr>
          <w:lang w:val="es-419"/>
        </w:rPr>
      </w:pPr>
      <w:r w:rsidRPr="00CE72C0">
        <w:rPr>
          <w:lang w:val="es-419"/>
        </w:rPr>
        <w:t xml:space="preserve">Fortalecer arreglos mínimos de seguimiento y revisión, según proceda, mediante el establecimiento de datos ecológicos y sociales de referencia, la revisión periódica de </w:t>
      </w:r>
      <w:r w:rsidR="00B33DB8">
        <w:rPr>
          <w:lang w:val="es-419"/>
        </w:rPr>
        <w:t xml:space="preserve">las </w:t>
      </w:r>
      <w:r w:rsidRPr="00CE72C0">
        <w:rPr>
          <w:lang w:val="es-419"/>
        </w:rPr>
        <w:t xml:space="preserve">medidas de gestión, el seguimiento de los resultados y las presiones acumulativas y mecanismos transparente de </w:t>
      </w:r>
      <w:r w:rsidRPr="00CE72C0">
        <w:rPr>
          <w:lang w:val="es-419"/>
        </w:rPr>
        <w:lastRenderedPageBreak/>
        <w:t>presentación de informes que apoyen la gestión adaptativa y el ajuste oportuno cuando se determine que las prácticas no son sostenibles o equitativas</w:t>
      </w:r>
      <w:r w:rsidR="00064A33" w:rsidRPr="00AA32FC">
        <w:rPr>
          <w:lang w:val="es-419"/>
        </w:rPr>
        <w:t>;</w:t>
      </w:r>
    </w:p>
    <w:p w14:paraId="781F2F2A" w14:textId="32A4B9D3" w:rsidR="00671056" w:rsidRPr="004220BD" w:rsidRDefault="004220BD" w:rsidP="004220BD">
      <w:pPr>
        <w:pStyle w:val="CBDNormalNumber"/>
        <w:numPr>
          <w:ilvl w:val="1"/>
          <w:numId w:val="41"/>
        </w:numPr>
        <w:rPr>
          <w:lang w:val="es-419"/>
        </w:rPr>
      </w:pPr>
      <w:r w:rsidRPr="004220BD">
        <w:rPr>
          <w:lang w:val="es-419"/>
        </w:rPr>
        <w:t>Fomentar iniciativas dirigidas de educación, sensibilización y creación de capacidad en respuesta a necesidades de implementación específicas, mediante capacitación de los capacitadores y asociaciones con instituciones académicas, pueblos indígenas y comunidades locales, los centros regionales y subregionales de apoyo a la cooperación científica y técnica e instituciones comunitarias</w:t>
      </w:r>
      <w:r w:rsidR="00064A33" w:rsidRPr="004220BD">
        <w:rPr>
          <w:lang w:val="es-419"/>
        </w:rPr>
        <w:t>;</w:t>
      </w:r>
    </w:p>
    <w:p w14:paraId="45853792" w14:textId="5FF9139F" w:rsidR="000377EC" w:rsidRPr="00AA32FC" w:rsidRDefault="004220BD" w:rsidP="004220BD">
      <w:pPr>
        <w:pStyle w:val="CBDNormalNumber"/>
        <w:numPr>
          <w:ilvl w:val="1"/>
          <w:numId w:val="41"/>
        </w:numPr>
        <w:rPr>
          <w:lang w:val="es-419"/>
        </w:rPr>
      </w:pPr>
      <w:r w:rsidRPr="004220BD">
        <w:rPr>
          <w:lang w:val="es-419"/>
        </w:rPr>
        <w:t xml:space="preserve">Apoyar la movilización de recursos humanos, técnicos y financieros suficientes mediante la integración de costos en presupuestos sectoriales, obteniendo acceso a mecanismos de financiación para la biodiversidad y, </w:t>
      </w:r>
      <w:r w:rsidR="00E25643">
        <w:rPr>
          <w:lang w:val="es-419"/>
        </w:rPr>
        <w:t>donde</w:t>
      </w:r>
      <w:r w:rsidRPr="004220BD">
        <w:rPr>
          <w:lang w:val="es-419"/>
        </w:rPr>
        <w:t xml:space="preserve"> proceda, apalancando instrumentos de financiación sostenible en consonancia con las prioridades y salvaguardias nacionales</w:t>
      </w:r>
      <w:r w:rsidR="000377EC" w:rsidRPr="00AA32FC">
        <w:rPr>
          <w:lang w:val="es-419"/>
        </w:rPr>
        <w:t>.</w:t>
      </w:r>
    </w:p>
    <w:p w14:paraId="22B1B19C" w14:textId="375BDCD3" w:rsidR="000377EC" w:rsidRPr="00AA32FC" w:rsidRDefault="00733841" w:rsidP="004E4ADE">
      <w:pPr>
        <w:pStyle w:val="CBDH2"/>
        <w:rPr>
          <w:lang w:val="es-419"/>
        </w:rPr>
      </w:pPr>
      <w:r w:rsidRPr="00AA32FC">
        <w:rPr>
          <w:sz w:val="22"/>
          <w:lang w:val="es-419"/>
        </w:rPr>
        <w:t>B.</w:t>
      </w:r>
      <w:r w:rsidRPr="00AA32FC">
        <w:rPr>
          <w:sz w:val="22"/>
          <w:lang w:val="es-419"/>
        </w:rPr>
        <w:tab/>
      </w:r>
      <w:r w:rsidR="00B42B5A" w:rsidRPr="00B42B5A">
        <w:rPr>
          <w:lang w:val="es-419"/>
        </w:rPr>
        <w:t>Procesos de toma de decisiones inclusivos y participativos</w:t>
      </w:r>
    </w:p>
    <w:p w14:paraId="15F771C9" w14:textId="63B08EEB" w:rsidR="000377EC" w:rsidRPr="00345638" w:rsidRDefault="00D86AF7" w:rsidP="00345638">
      <w:pPr>
        <w:pStyle w:val="CBDNormalNumber"/>
        <w:numPr>
          <w:ilvl w:val="0"/>
          <w:numId w:val="48"/>
        </w:numPr>
        <w:rPr>
          <w:lang w:val="es-419"/>
        </w:rPr>
      </w:pPr>
      <w:r w:rsidRPr="00345638">
        <w:rPr>
          <w:lang w:val="es-419"/>
        </w:rPr>
        <w:t>Los procesos de toma de decisiones inclusivos y participativos fortalecen la legitimidad, mejoran la calidad y la aceptabilidad de las decisiones y apoyan la implementación de una gestión sostenible de la fauna y flora silvestres que es sensible a los contextos socioecológicos</w:t>
      </w:r>
      <w:r w:rsidR="00051CA1" w:rsidRPr="00345638">
        <w:rPr>
          <w:lang w:val="es-419"/>
        </w:rPr>
        <w:t xml:space="preserve">. </w:t>
      </w:r>
      <w:r w:rsidRPr="00345638">
        <w:rPr>
          <w:lang w:val="es-419"/>
        </w:rPr>
        <w:t>En consonancia con lo planteado en las aportaciones recibidas en respuesta a las notificaciones núms. </w:t>
      </w:r>
      <w:hyperlink r:id="rId58" w:history="1">
        <w:r w:rsidRPr="00345638">
          <w:rPr>
            <w:rStyle w:val="Hyperlink"/>
            <w:lang w:val="es-419"/>
          </w:rPr>
          <w:t>2025-014</w:t>
        </w:r>
      </w:hyperlink>
      <w:r w:rsidRPr="00345638">
        <w:rPr>
          <w:lang w:val="es-419"/>
        </w:rPr>
        <w:t xml:space="preserve"> y </w:t>
      </w:r>
      <w:hyperlink r:id="rId59" w:history="1">
        <w:r w:rsidRPr="00345638">
          <w:rPr>
            <w:rStyle w:val="Hyperlink"/>
            <w:lang w:val="es-419"/>
          </w:rPr>
          <w:t>2025-015</w:t>
        </w:r>
      </w:hyperlink>
      <w:r w:rsidRPr="00345638">
        <w:rPr>
          <w:lang w:val="es-419"/>
        </w:rPr>
        <w:t>, la eficacia en la gestión de la fauna y flora silvestres depende de la participación transparente, estructurada y significativa de los pueblos indígenas y las comunidades locales, las mujeres, la juventud, organizaciones de la sociedad civil, científicos y autoridades pertinentes, y la participación debería ir más allá de las consultas e incluir procesos compartidos de toma de decisiones, gestión conjunta y diseño conjunto, según proceda</w:t>
      </w:r>
      <w:r w:rsidR="008A7A64" w:rsidRPr="00345638">
        <w:rPr>
          <w:lang w:val="es-419"/>
        </w:rPr>
        <w:t>.</w:t>
      </w:r>
      <w:r w:rsidR="00FD364E" w:rsidRPr="00345638">
        <w:rPr>
          <w:lang w:val="es-419"/>
        </w:rPr>
        <w:t xml:space="preserve"> </w:t>
      </w:r>
      <w:r w:rsidRPr="00345638">
        <w:rPr>
          <w:lang w:val="es-419"/>
        </w:rPr>
        <w:t>Las medidas que obran a continuación deberían adoptarse para apoyar la gestión sostenible de la fauna y flora silvestres, según proceda y tomando debidamente en cuenta las circunstancias y las prioridades nacionales</w:t>
      </w:r>
      <w:r w:rsidR="000377EC" w:rsidRPr="00345638">
        <w:rPr>
          <w:lang w:val="es-419"/>
        </w:rPr>
        <w:t>:</w:t>
      </w:r>
    </w:p>
    <w:p w14:paraId="180EEC33" w14:textId="6D5B3D08" w:rsidR="00F26494" w:rsidRPr="00AA32FC" w:rsidRDefault="007C4F67" w:rsidP="007C4F67">
      <w:pPr>
        <w:pStyle w:val="CBDNormalNumber"/>
        <w:numPr>
          <w:ilvl w:val="1"/>
          <w:numId w:val="42"/>
        </w:numPr>
        <w:rPr>
          <w:lang w:val="es-419"/>
        </w:rPr>
      </w:pPr>
      <w:r w:rsidRPr="007C4F67">
        <w:rPr>
          <w:lang w:val="es-419"/>
        </w:rPr>
        <w:t>Facilitar procesos participativos idóneos para la finalidad buscada</w:t>
      </w:r>
      <w:r w:rsidR="000F34A0">
        <w:rPr>
          <w:lang w:val="es-419"/>
        </w:rPr>
        <w:t>,</w:t>
      </w:r>
      <w:r w:rsidRPr="007C4F67">
        <w:rPr>
          <w:lang w:val="es-419"/>
        </w:rPr>
        <w:t xml:space="preserve"> garantizando un relevamiento temprano de interesados, funciones y responsabilidades claras, información accesible en idiomas pertinentes, plazos adecuados para la participación y documentación sobre cómo se consideraron los insumos</w:t>
      </w:r>
      <w:r w:rsidR="00202670" w:rsidRPr="00AA32FC">
        <w:rPr>
          <w:lang w:val="es-419"/>
        </w:rPr>
        <w:t>;</w:t>
      </w:r>
    </w:p>
    <w:p w14:paraId="32B9DB89" w14:textId="53BA751C" w:rsidR="00F26494" w:rsidRPr="00AA32FC" w:rsidRDefault="007C4F67" w:rsidP="007C4F67">
      <w:pPr>
        <w:pStyle w:val="CBDNormalNumber"/>
        <w:numPr>
          <w:ilvl w:val="1"/>
          <w:numId w:val="42"/>
        </w:numPr>
        <w:rPr>
          <w:lang w:val="es-419"/>
        </w:rPr>
      </w:pPr>
      <w:r w:rsidRPr="007C4F67">
        <w:rPr>
          <w:lang w:val="es-419"/>
        </w:rPr>
        <w:t>Promover la participación temprana de los interesados en el diseño de medidas y políticas de gestión de la fauna y flora silvestres, incluidos regímenes de recolección/captura, planificación espacial e iniciativas de restauración, aplicando procedimientos de consentimiento libre, previo e informado, según proceda</w:t>
      </w:r>
      <w:r w:rsidR="00202670" w:rsidRPr="00AA32FC">
        <w:rPr>
          <w:lang w:val="es-419"/>
        </w:rPr>
        <w:t>;</w:t>
      </w:r>
    </w:p>
    <w:p w14:paraId="4DCEC6D4" w14:textId="6F02D8CA" w:rsidR="00F26494" w:rsidRPr="00AA32FC" w:rsidRDefault="00E82312" w:rsidP="00E82312">
      <w:pPr>
        <w:pStyle w:val="CBDNormalNumber"/>
        <w:numPr>
          <w:ilvl w:val="1"/>
          <w:numId w:val="42"/>
        </w:numPr>
        <w:rPr>
          <w:lang w:val="es-419"/>
        </w:rPr>
      </w:pPr>
      <w:r w:rsidRPr="00E82312">
        <w:rPr>
          <w:lang w:val="es-419"/>
        </w:rPr>
        <w:t xml:space="preserve">Apoyar la participación en los procesos de toma de decisiones, según proceda, de </w:t>
      </w:r>
      <w:r w:rsidR="00A119DE">
        <w:rPr>
          <w:lang w:val="es-419"/>
        </w:rPr>
        <w:t xml:space="preserve">los </w:t>
      </w:r>
      <w:r w:rsidRPr="00E82312">
        <w:rPr>
          <w:lang w:val="es-419"/>
        </w:rPr>
        <w:t xml:space="preserve">pueblos indígenas y </w:t>
      </w:r>
      <w:r w:rsidR="00A119DE">
        <w:rPr>
          <w:lang w:val="es-419"/>
        </w:rPr>
        <w:t xml:space="preserve">las </w:t>
      </w:r>
      <w:r w:rsidRPr="00E82312">
        <w:rPr>
          <w:lang w:val="es-419"/>
        </w:rPr>
        <w:t xml:space="preserve">comunidades locales, </w:t>
      </w:r>
      <w:r w:rsidR="00345638">
        <w:rPr>
          <w:lang w:val="es-419"/>
        </w:rPr>
        <w:t xml:space="preserve">las </w:t>
      </w:r>
      <w:r w:rsidRPr="00E82312">
        <w:rPr>
          <w:lang w:val="es-419"/>
        </w:rPr>
        <w:t xml:space="preserve">mujeres, </w:t>
      </w:r>
      <w:r w:rsidR="00345638">
        <w:rPr>
          <w:lang w:val="es-419"/>
        </w:rPr>
        <w:t xml:space="preserve">la </w:t>
      </w:r>
      <w:r w:rsidRPr="00E82312">
        <w:rPr>
          <w:lang w:val="es-419"/>
        </w:rPr>
        <w:t>juventud</w:t>
      </w:r>
      <w:r w:rsidR="00FB6292">
        <w:rPr>
          <w:lang w:val="es-419"/>
        </w:rPr>
        <w:t xml:space="preserve"> e</w:t>
      </w:r>
      <w:r w:rsidRPr="00E82312">
        <w:rPr>
          <w:lang w:val="es-419"/>
        </w:rPr>
        <w:t xml:space="preserve"> </w:t>
      </w:r>
      <w:r w:rsidR="00A119DE" w:rsidRPr="00E82312">
        <w:rPr>
          <w:lang w:val="es-419"/>
        </w:rPr>
        <w:t xml:space="preserve">interesados pertinentes, tales como autoridades públicas, </w:t>
      </w:r>
      <w:r w:rsidR="00345638">
        <w:rPr>
          <w:lang w:val="es-419"/>
        </w:rPr>
        <w:t xml:space="preserve">propietarios </w:t>
      </w:r>
      <w:r w:rsidR="000F34A0">
        <w:rPr>
          <w:lang w:val="es-419"/>
        </w:rPr>
        <w:t xml:space="preserve">privados </w:t>
      </w:r>
      <w:r w:rsidR="00345638">
        <w:rPr>
          <w:lang w:val="es-419"/>
        </w:rPr>
        <w:t xml:space="preserve">de tierras, </w:t>
      </w:r>
      <w:r w:rsidRPr="00E82312">
        <w:rPr>
          <w:lang w:val="es-419"/>
        </w:rPr>
        <w:t>encargados de la gestión de la fauna y flora silvestres, la sociedad civil, el sector académico, actores del sector privado y autoridades sanitarias y veterinarias</w:t>
      </w:r>
      <w:r w:rsidR="00202670" w:rsidRPr="00AA32FC">
        <w:rPr>
          <w:lang w:val="es-419"/>
        </w:rPr>
        <w:t>;</w:t>
      </w:r>
    </w:p>
    <w:p w14:paraId="16A4BA45" w14:textId="766BD121" w:rsidR="00F26494" w:rsidRPr="00AA32FC" w:rsidRDefault="00E82312" w:rsidP="00E82312">
      <w:pPr>
        <w:pStyle w:val="CBDNormalNumber"/>
        <w:numPr>
          <w:ilvl w:val="1"/>
          <w:numId w:val="42"/>
        </w:numPr>
        <w:rPr>
          <w:lang w:val="es-419"/>
        </w:rPr>
      </w:pPr>
      <w:r w:rsidRPr="00E82312">
        <w:rPr>
          <w:lang w:val="es-419"/>
        </w:rPr>
        <w:t>Promover o fortalecer mecanismos participativos de gobernanza a través de procesos de toma de decisiones, mecanismos y mandatos claros para la gestión de interacciones donde se entrecru</w:t>
      </w:r>
      <w:r w:rsidR="000F34A0">
        <w:rPr>
          <w:lang w:val="es-419"/>
        </w:rPr>
        <w:t>ce</w:t>
      </w:r>
      <w:r w:rsidRPr="00E82312">
        <w:rPr>
          <w:lang w:val="es-419"/>
        </w:rPr>
        <w:t xml:space="preserve">n sistemas </w:t>
      </w:r>
      <w:r w:rsidR="00345638">
        <w:rPr>
          <w:lang w:val="es-419"/>
        </w:rPr>
        <w:t>legales</w:t>
      </w:r>
      <w:r w:rsidRPr="00E82312">
        <w:rPr>
          <w:lang w:val="es-419"/>
        </w:rPr>
        <w:t>, consuetudinarios y privados</w:t>
      </w:r>
      <w:r w:rsidR="00202670" w:rsidRPr="00AA32FC">
        <w:rPr>
          <w:lang w:val="es-419"/>
        </w:rPr>
        <w:t>;</w:t>
      </w:r>
    </w:p>
    <w:p w14:paraId="546FD90A" w14:textId="0B2BE38D" w:rsidR="00226CFD" w:rsidRPr="00AA32FC" w:rsidRDefault="00E82312" w:rsidP="00E82312">
      <w:pPr>
        <w:pStyle w:val="CBDNormalNumber"/>
        <w:numPr>
          <w:ilvl w:val="1"/>
          <w:numId w:val="42"/>
        </w:numPr>
        <w:rPr>
          <w:lang w:val="es-419"/>
        </w:rPr>
      </w:pPr>
      <w:r w:rsidRPr="00E82312">
        <w:rPr>
          <w:lang w:val="es-419"/>
        </w:rPr>
        <w:t>Reconocer y apoyar instrumentos de gobernanza de base comunitaria, tales como protocolos bioculturales comunitarios, arreglos forestales comunitarios y sistemas de gobernanza de zonas de amortiguación, y reconocer las contribuciones de los pueblos indígenas y las comunidades locales y sus sistemas de conocimientos, incluidos los valores culturales, espirituales y relacionales asociados con la fauna y flora silvestres, mediante asistencia técnica, apoyo jurídico, creación de capacidad y financiación apropiada, en consonancia con leyes nacionales y obligaciones internacionales pertinentes</w:t>
      </w:r>
      <w:r w:rsidR="00202670" w:rsidRPr="00AA32FC">
        <w:rPr>
          <w:lang w:val="es-419"/>
        </w:rPr>
        <w:t>;</w:t>
      </w:r>
    </w:p>
    <w:p w14:paraId="43375C00" w14:textId="5519CA90" w:rsidR="00F26494" w:rsidRPr="00AA32FC" w:rsidRDefault="00E82312" w:rsidP="00E82312">
      <w:pPr>
        <w:pStyle w:val="CBDNormalNumber"/>
        <w:numPr>
          <w:ilvl w:val="1"/>
          <w:numId w:val="42"/>
        </w:numPr>
        <w:rPr>
          <w:lang w:val="es-419"/>
        </w:rPr>
      </w:pPr>
      <w:r w:rsidRPr="00E82312">
        <w:rPr>
          <w:lang w:val="es-419"/>
        </w:rPr>
        <w:t xml:space="preserve">Promover y, donde proceda, fortalecer arreglos de tenencia y acceso a través del reconocimiento del papel que cumplen los sistemas consuetudinarios de gestión de la fauna y flora </w:t>
      </w:r>
      <w:r w:rsidRPr="00E82312">
        <w:rPr>
          <w:lang w:val="es-419"/>
        </w:rPr>
        <w:lastRenderedPageBreak/>
        <w:t>silvestres en la elaboración de herramientas e instrumentos de políticas, donde sea aplicable, y aclarar la relación que existe entre los derechos de tenencia y uso y la gobernanza de la fauna y flora silvestres, la participación en los beneficios y las responsabilidades de gestión</w:t>
      </w:r>
      <w:r w:rsidR="00202670" w:rsidRPr="00AA32FC">
        <w:rPr>
          <w:lang w:val="es-419"/>
        </w:rPr>
        <w:t>;</w:t>
      </w:r>
    </w:p>
    <w:p w14:paraId="56FA31F9" w14:textId="76854CFE" w:rsidR="00F26494" w:rsidRPr="00AA32FC" w:rsidRDefault="00E82312" w:rsidP="00E82312">
      <w:pPr>
        <w:pStyle w:val="CBDNormalNumber"/>
        <w:numPr>
          <w:ilvl w:val="1"/>
          <w:numId w:val="42"/>
        </w:numPr>
        <w:rPr>
          <w:lang w:val="es-419"/>
        </w:rPr>
      </w:pPr>
      <w:r w:rsidRPr="00E82312">
        <w:rPr>
          <w:lang w:val="es-419"/>
        </w:rPr>
        <w:t xml:space="preserve">Facilitar el acceso transparente a información socioecológica y económica mediante la publicación de planes de gestión, fundamentaciones de cuotas o recolección/captura, resúmenes de seguimiento, reglas de concesión de licencias y asignación de ingresos, a la vez que se protege información sensible cuando, por ejemplo, difundir </w:t>
      </w:r>
      <w:r w:rsidR="004F03CC">
        <w:rPr>
          <w:lang w:val="es-419"/>
        </w:rPr>
        <w:t>zonas críticas de</w:t>
      </w:r>
      <w:r w:rsidR="00945D17">
        <w:rPr>
          <w:lang w:val="es-419"/>
        </w:rPr>
        <w:t xml:space="preserve"> </w:t>
      </w:r>
      <w:r w:rsidRPr="00E82312">
        <w:rPr>
          <w:lang w:val="es-419"/>
        </w:rPr>
        <w:t>caza furtiva o conocimientos tradicionales confidenciales podrían aumentar los riesgos</w:t>
      </w:r>
      <w:r w:rsidR="00202670" w:rsidRPr="00AA32FC">
        <w:rPr>
          <w:lang w:val="es-419"/>
        </w:rPr>
        <w:t>;</w:t>
      </w:r>
    </w:p>
    <w:p w14:paraId="66E88B6C" w14:textId="6FA26FE7" w:rsidR="00F26494" w:rsidRPr="00AA32FC" w:rsidRDefault="00E82312" w:rsidP="00E82312">
      <w:pPr>
        <w:pStyle w:val="CBDNormalNumber"/>
        <w:numPr>
          <w:ilvl w:val="1"/>
          <w:numId w:val="42"/>
        </w:numPr>
        <w:rPr>
          <w:lang w:val="es-419"/>
        </w:rPr>
      </w:pPr>
      <w:r w:rsidRPr="00E82312">
        <w:rPr>
          <w:lang w:val="es-419"/>
        </w:rPr>
        <w:t xml:space="preserve">Promover una representación equilibrada en organismos de gobernanza de </w:t>
      </w:r>
      <w:r w:rsidR="004F03CC">
        <w:rPr>
          <w:lang w:val="es-419"/>
        </w:rPr>
        <w:t xml:space="preserve">la </w:t>
      </w:r>
      <w:r w:rsidRPr="00E82312">
        <w:rPr>
          <w:lang w:val="es-419"/>
        </w:rPr>
        <w:t>fauna y flora silvestres a través de medidas tales como cuotas, rotación de cargos y abordaje de las barreras que enfrentan las mujeres, la juventud y los grupos subrepresentados, incluidos los que están en situaciones vulnerables y los que más dependen de la biodiversidad</w:t>
      </w:r>
      <w:r w:rsidR="00202670" w:rsidRPr="00AA32FC">
        <w:rPr>
          <w:lang w:val="es-419"/>
        </w:rPr>
        <w:t>;</w:t>
      </w:r>
    </w:p>
    <w:p w14:paraId="4D352088" w14:textId="447933FA" w:rsidR="00F26494" w:rsidRPr="00AA32FC" w:rsidRDefault="00E82312" w:rsidP="00E82312">
      <w:pPr>
        <w:pStyle w:val="CBDNormalNumber"/>
        <w:numPr>
          <w:ilvl w:val="1"/>
          <w:numId w:val="42"/>
        </w:numPr>
        <w:rPr>
          <w:lang w:val="es-419"/>
        </w:rPr>
      </w:pPr>
      <w:r w:rsidRPr="00E82312">
        <w:rPr>
          <w:lang w:val="es-419"/>
        </w:rPr>
        <w:t>Facilitar el establecimiento de mecanismos accesibles de prevención de reclamaciones, resolución de disputas y gestión de conflictos y garantizar que se haga un seguimiento de los resultados y que estos se utilicen para mejorar políticas y prácticas</w:t>
      </w:r>
      <w:r w:rsidR="00202670" w:rsidRPr="00AA32FC">
        <w:rPr>
          <w:lang w:val="es-419"/>
        </w:rPr>
        <w:t>;</w:t>
      </w:r>
    </w:p>
    <w:p w14:paraId="26C9B160" w14:textId="46D7EE53" w:rsidR="00F26494" w:rsidRPr="00AA32FC" w:rsidRDefault="002E366E" w:rsidP="002E366E">
      <w:pPr>
        <w:pStyle w:val="CBDNormalNumber"/>
        <w:numPr>
          <w:ilvl w:val="1"/>
          <w:numId w:val="42"/>
        </w:numPr>
        <w:rPr>
          <w:lang w:val="es-419"/>
        </w:rPr>
      </w:pPr>
      <w:r w:rsidRPr="002E366E">
        <w:rPr>
          <w:lang w:val="es-419"/>
        </w:rPr>
        <w:t>Aplicar evaluaciones del riesgo, planificación de escenarios y análisis de compensaciones que sean participativos en aquellos casos en que se tomen decisiones con consecuencias ecológicas o sociales significativas</w:t>
      </w:r>
      <w:r w:rsidR="00CE5D72" w:rsidRPr="00AA32FC">
        <w:rPr>
          <w:lang w:val="es-419"/>
        </w:rPr>
        <w:t>.</w:t>
      </w:r>
      <w:r w:rsidR="000377EC" w:rsidRPr="00AA32FC">
        <w:rPr>
          <w:lang w:val="es-419"/>
        </w:rPr>
        <w:t xml:space="preserve"> </w:t>
      </w:r>
      <w:r w:rsidRPr="002E366E">
        <w:rPr>
          <w:lang w:val="es-419"/>
        </w:rPr>
        <w:t>Las Partes podrían considerar brindar, donde sea necesario, facilitación, apoyo técnico y creación de capacidad para posibilitar una participación equitativa</w:t>
      </w:r>
      <w:r w:rsidR="00202670" w:rsidRPr="00AA32FC">
        <w:rPr>
          <w:lang w:val="es-419"/>
        </w:rPr>
        <w:t>;</w:t>
      </w:r>
    </w:p>
    <w:p w14:paraId="4AEF5447" w14:textId="7429A766" w:rsidR="000377EC" w:rsidRPr="00AA32FC" w:rsidRDefault="002E366E" w:rsidP="002E366E">
      <w:pPr>
        <w:pStyle w:val="CBDNormalNumber"/>
        <w:numPr>
          <w:ilvl w:val="1"/>
          <w:numId w:val="42"/>
        </w:numPr>
        <w:rPr>
          <w:lang w:val="es-419"/>
        </w:rPr>
      </w:pPr>
      <w:r w:rsidRPr="002E366E">
        <w:rPr>
          <w:lang w:val="es-419"/>
        </w:rPr>
        <w:t>Promover un diálogo inclusivo y medidas conjuntas en contextos de conflicto entre seres humanos y fauna y flora silvestres y riesgo de enfermedades zoonóticas a través de la vinculación de autoridades de fauna y flora silvestres con comunidades, servicios sanitarios y veterinarios y sectores pertinentes y empleando medidas prácticas, tales como sistemas de alerta temprana, equipos de respuesta comunitarios y protocolos acordados para la manipulación segura y la presentación de informes</w:t>
      </w:r>
      <w:r w:rsidR="000377EC" w:rsidRPr="00AA32FC">
        <w:rPr>
          <w:lang w:val="es-419"/>
        </w:rPr>
        <w:t xml:space="preserve">. </w:t>
      </w:r>
    </w:p>
    <w:p w14:paraId="5A80F8CA" w14:textId="661CA98C" w:rsidR="000377EC" w:rsidRPr="00AA32FC" w:rsidRDefault="00733841" w:rsidP="004E4ADE">
      <w:pPr>
        <w:pStyle w:val="CBDH2"/>
        <w:rPr>
          <w:lang w:val="es-419"/>
        </w:rPr>
      </w:pPr>
      <w:r w:rsidRPr="00AA32FC">
        <w:rPr>
          <w:lang w:val="es-419"/>
        </w:rPr>
        <w:t>C.</w:t>
      </w:r>
      <w:r w:rsidRPr="00AA32FC">
        <w:rPr>
          <w:lang w:val="es-419"/>
        </w:rPr>
        <w:tab/>
      </w:r>
      <w:r w:rsidR="002E366E" w:rsidRPr="002E366E">
        <w:rPr>
          <w:lang w:val="es-419"/>
        </w:rPr>
        <w:t>Inclusión de múltiples sistemas de conocimientos y reconocimiento de derechos</w:t>
      </w:r>
    </w:p>
    <w:p w14:paraId="20D544C9" w14:textId="2F7F124E" w:rsidR="000377EC" w:rsidRPr="00AA32FC" w:rsidRDefault="00DC6FCA" w:rsidP="002B437D">
      <w:pPr>
        <w:pStyle w:val="CBDNormalNumber"/>
        <w:rPr>
          <w:lang w:val="es-419"/>
        </w:rPr>
      </w:pPr>
      <w:r w:rsidRPr="00DC6FCA">
        <w:rPr>
          <w:lang w:val="es-419"/>
        </w:rPr>
        <w:t>La gestión sostenible de la fauna y flora silvestres puede fortalecerse cuando se nutre de múltiples sistemas de conocimientos y se implementa de maneras que garantizan el reconocimiento de derechos, sistemas de gobernanza y responsabilidades pertinentes</w:t>
      </w:r>
      <w:r w:rsidR="000A4295" w:rsidRPr="00AA32FC">
        <w:rPr>
          <w:lang w:val="es-419"/>
        </w:rPr>
        <w:t xml:space="preserve">. </w:t>
      </w:r>
      <w:r w:rsidRPr="00DC6FCA">
        <w:rPr>
          <w:lang w:val="es-419"/>
        </w:rPr>
        <w:t>En las aportaciones recibidas en respuesta a las notificaciones núms. </w:t>
      </w:r>
      <w:hyperlink r:id="rId60" w:history="1">
        <w:r w:rsidRPr="0075102A">
          <w:rPr>
            <w:rStyle w:val="Hyperlink"/>
            <w:lang w:val="es-419"/>
          </w:rPr>
          <w:t>2025-014</w:t>
        </w:r>
      </w:hyperlink>
      <w:r w:rsidRPr="00DC6FCA">
        <w:rPr>
          <w:lang w:val="es-419"/>
        </w:rPr>
        <w:t xml:space="preserve"> y </w:t>
      </w:r>
      <w:hyperlink r:id="rId61" w:history="1">
        <w:r w:rsidRPr="0075102A">
          <w:rPr>
            <w:rStyle w:val="Hyperlink"/>
            <w:lang w:val="es-419"/>
          </w:rPr>
          <w:t>2025-015</w:t>
        </w:r>
      </w:hyperlink>
      <w:r w:rsidRPr="00DC6FCA">
        <w:rPr>
          <w:lang w:val="es-419"/>
        </w:rPr>
        <w:t xml:space="preserve"> se resaltó que los conocimientos científicos suelen ser más eficaces cuando se consideran junto con conocimientos tradicionales y que el respeto de los derechos de los pueblos indígenas y las comunidades locales, incluido con respecto a derechos relacionados con los conocimientos, arreglos de tenencia y sistemas de gobernanza consuetudinarios, es una condición importante para la implementación eficaz y equitativa</w:t>
      </w:r>
      <w:r w:rsidR="00983269" w:rsidRPr="00AA32FC">
        <w:rPr>
          <w:lang w:val="es-419"/>
        </w:rPr>
        <w:t>.</w:t>
      </w:r>
      <w:r w:rsidR="001940C5" w:rsidRPr="00AA32FC">
        <w:rPr>
          <w:lang w:val="es-419"/>
        </w:rPr>
        <w:t xml:space="preserve"> </w:t>
      </w:r>
      <w:r w:rsidR="002B437D" w:rsidRPr="002B437D">
        <w:rPr>
          <w:lang w:val="es-419"/>
        </w:rPr>
        <w:t>Las Partes deberían impulsar la gestión sostenible de la fauna y flora silvestres a través de las siguientes medidas, según proceda, tomando debidamente en cuenta las circunstancias y prioridades nacionales</w:t>
      </w:r>
      <w:r w:rsidR="000377EC" w:rsidRPr="00AA32FC">
        <w:rPr>
          <w:lang w:val="es-419"/>
        </w:rPr>
        <w:t>:</w:t>
      </w:r>
    </w:p>
    <w:p w14:paraId="35BB7B5E" w14:textId="487816FF" w:rsidR="00F26494" w:rsidRPr="00AA32FC" w:rsidRDefault="000F34A0" w:rsidP="000B13AF">
      <w:pPr>
        <w:pStyle w:val="CBDNormalNumber"/>
        <w:numPr>
          <w:ilvl w:val="1"/>
          <w:numId w:val="43"/>
        </w:numPr>
        <w:rPr>
          <w:lang w:val="es-419"/>
        </w:rPr>
      </w:pPr>
      <w:r>
        <w:rPr>
          <w:lang w:val="es-419"/>
        </w:rPr>
        <w:t>Otorg</w:t>
      </w:r>
      <w:r w:rsidR="000B13AF" w:rsidRPr="000B13AF">
        <w:rPr>
          <w:lang w:val="es-419"/>
        </w:rPr>
        <w:t>ar reconocimiento a arreglos de tenencia, reglas definidas por la comunidad y sistemas de gobernanza locales y consuetudinarios pertinentes para la gestión de la fauna y flora silvestres, en consonancia con leyes nacionales y obligaciones internacionales pertinentes, incluido a través de reconocimiento jurídico, apoyo a instituciones consuetudinarias y arreglos negociados en aquellos casos en que se superpongan distintos sistemas</w:t>
      </w:r>
      <w:r w:rsidR="0085276B" w:rsidRPr="00AA32FC">
        <w:rPr>
          <w:lang w:val="es-419"/>
        </w:rPr>
        <w:t>;</w:t>
      </w:r>
    </w:p>
    <w:p w14:paraId="2FC5EC52" w14:textId="14BC3B2E" w:rsidR="00F26494" w:rsidRPr="00AA32FC" w:rsidRDefault="000B13AF" w:rsidP="000B13AF">
      <w:pPr>
        <w:pStyle w:val="CBDNormalNumber"/>
        <w:numPr>
          <w:ilvl w:val="1"/>
          <w:numId w:val="43"/>
        </w:numPr>
        <w:rPr>
          <w:lang w:val="es-419"/>
        </w:rPr>
      </w:pPr>
      <w:r w:rsidRPr="000B13AF">
        <w:rPr>
          <w:lang w:val="es-419"/>
        </w:rPr>
        <w:t xml:space="preserve">Alentar enfoques que apoyen la aplicación de protocolos y procedimientos apropiados para la obtención del consentimiento y la aprobación de los poseedores de conocimientos, respetando a la vez los derechos de propiedad intelectual </w:t>
      </w:r>
      <w:r w:rsidR="00D6124B">
        <w:rPr>
          <w:lang w:val="es-419"/>
        </w:rPr>
        <w:t>sobr</w:t>
      </w:r>
      <w:r w:rsidRPr="000B13AF">
        <w:rPr>
          <w:lang w:val="es-419"/>
        </w:rPr>
        <w:t xml:space="preserve">e los conocimientos tradicionales, la soberanía de los datos, </w:t>
      </w:r>
      <w:r w:rsidR="00D6124B">
        <w:rPr>
          <w:lang w:val="es-419"/>
        </w:rPr>
        <w:t>un</w:t>
      </w:r>
      <w:r w:rsidRPr="000B13AF">
        <w:rPr>
          <w:lang w:val="es-419"/>
        </w:rPr>
        <w:t>a participación culturalmente apropiada en los beneficios derivados del uso de los conocimientos y reglas de acceso definidas por las comunidades</w:t>
      </w:r>
      <w:r w:rsidR="0085276B" w:rsidRPr="00AA32FC">
        <w:rPr>
          <w:lang w:val="es-419"/>
        </w:rPr>
        <w:t>;</w:t>
      </w:r>
    </w:p>
    <w:p w14:paraId="69B353F9" w14:textId="1C07DCC9" w:rsidR="009D69AE" w:rsidRPr="00AA32FC" w:rsidRDefault="000B13AF" w:rsidP="000B13AF">
      <w:pPr>
        <w:pStyle w:val="CBDNormalNumber"/>
        <w:numPr>
          <w:ilvl w:val="1"/>
          <w:numId w:val="43"/>
        </w:numPr>
        <w:rPr>
          <w:lang w:val="es-419"/>
        </w:rPr>
      </w:pPr>
      <w:r w:rsidRPr="000B13AF">
        <w:rPr>
          <w:lang w:val="es-419"/>
        </w:rPr>
        <w:lastRenderedPageBreak/>
        <w:t xml:space="preserve">Facilitar el establecimiento de mecanismos para la integración de sistemas científicos y tradicionales de conocimientos como fuentes de evidencia distintas y complementarias en la planificación, </w:t>
      </w:r>
      <w:r w:rsidR="00FD0A90">
        <w:rPr>
          <w:lang w:val="es-419"/>
        </w:rPr>
        <w:t xml:space="preserve">el </w:t>
      </w:r>
      <w:r w:rsidRPr="000B13AF">
        <w:rPr>
          <w:lang w:val="es-419"/>
        </w:rPr>
        <w:t xml:space="preserve">seguimiento y </w:t>
      </w:r>
      <w:r w:rsidR="00FD0A90">
        <w:rPr>
          <w:lang w:val="es-419"/>
        </w:rPr>
        <w:t xml:space="preserve">la </w:t>
      </w:r>
      <w:r w:rsidRPr="000B13AF">
        <w:rPr>
          <w:lang w:val="es-419"/>
        </w:rPr>
        <w:t>revisión en materia de fauna y flora silvestres</w:t>
      </w:r>
      <w:r w:rsidR="0085276B" w:rsidRPr="00AA32FC">
        <w:rPr>
          <w:lang w:val="es-419"/>
        </w:rPr>
        <w:t>;</w:t>
      </w:r>
    </w:p>
    <w:p w14:paraId="03E7899E" w14:textId="67E9CC9B" w:rsidR="00F26494" w:rsidRPr="00AA32FC" w:rsidRDefault="000B13AF" w:rsidP="000B13AF">
      <w:pPr>
        <w:pStyle w:val="CBDNormalNumber"/>
        <w:numPr>
          <w:ilvl w:val="1"/>
          <w:numId w:val="43"/>
        </w:numPr>
        <w:rPr>
          <w:lang w:val="es-419"/>
        </w:rPr>
      </w:pPr>
      <w:r w:rsidRPr="000B13AF">
        <w:rPr>
          <w:lang w:val="es-419"/>
        </w:rPr>
        <w:t xml:space="preserve">Facilitar sistemas de </w:t>
      </w:r>
      <w:r w:rsidR="00FD0A90">
        <w:rPr>
          <w:lang w:val="es-419"/>
        </w:rPr>
        <w:t xml:space="preserve">documentación de </w:t>
      </w:r>
      <w:r w:rsidRPr="000B13AF">
        <w:rPr>
          <w:lang w:val="es-419"/>
        </w:rPr>
        <w:t xml:space="preserve">conocimientos basados en la comunidad y repositorios gobernados a nivel local, como pueden ser archivos, bases de datos u otros sistemas de almacenamiento y transmisión de conocimientos gestionados por la comunidad, en aquellos </w:t>
      </w:r>
      <w:r w:rsidR="00376B75">
        <w:rPr>
          <w:lang w:val="es-419"/>
        </w:rPr>
        <w:t>casos en que las comunidades lo</w:t>
      </w:r>
      <w:r w:rsidR="00FD0A90">
        <w:rPr>
          <w:lang w:val="es-419"/>
        </w:rPr>
        <w:t xml:space="preserve"> consient</w:t>
      </w:r>
      <w:r w:rsidR="00376B75">
        <w:rPr>
          <w:lang w:val="es-419"/>
        </w:rPr>
        <w:t>a</w:t>
      </w:r>
      <w:r w:rsidR="00FD0A90">
        <w:rPr>
          <w:lang w:val="es-419"/>
        </w:rPr>
        <w:t>n</w:t>
      </w:r>
      <w:r w:rsidRPr="000B13AF">
        <w:rPr>
          <w:lang w:val="es-419"/>
        </w:rPr>
        <w:t>, a la vez que se respetan los protocolos de acceso, uso e intercambio definidos por la comunidad</w:t>
      </w:r>
      <w:r w:rsidR="0085276B" w:rsidRPr="00AA32FC">
        <w:rPr>
          <w:lang w:val="es-419"/>
        </w:rPr>
        <w:t>;</w:t>
      </w:r>
    </w:p>
    <w:p w14:paraId="61FD88E6" w14:textId="7C6589BA" w:rsidR="00795CA8" w:rsidRPr="00AA32FC" w:rsidRDefault="00ED4BAC" w:rsidP="00ED4BAC">
      <w:pPr>
        <w:pStyle w:val="CBDNormalNumber"/>
        <w:numPr>
          <w:ilvl w:val="1"/>
          <w:numId w:val="43"/>
        </w:numPr>
        <w:rPr>
          <w:lang w:val="es-419"/>
        </w:rPr>
      </w:pPr>
      <w:r w:rsidRPr="00ED4BAC">
        <w:rPr>
          <w:lang w:val="es-419"/>
        </w:rPr>
        <w:t>Fomentar procesos de transferencia intergeneracional de conocimientos y aprendizaje adaptativo para permitir que los sistemas de gestión respondan a los cambios socioecológicos, mediante intercambios comunitarios, programas de tutorías y enfoques de aprendizaje a través de la práctica integrados a ciclos de gestión</w:t>
      </w:r>
      <w:r w:rsidR="0085276B" w:rsidRPr="00AA32FC">
        <w:rPr>
          <w:lang w:val="es-419"/>
        </w:rPr>
        <w:t>;</w:t>
      </w:r>
    </w:p>
    <w:p w14:paraId="30DBDE25" w14:textId="588F229A" w:rsidR="00795CA8" w:rsidRPr="00AA32FC" w:rsidRDefault="00ED4BAC" w:rsidP="00ED4BAC">
      <w:pPr>
        <w:pStyle w:val="CBDNormalNumber"/>
        <w:numPr>
          <w:ilvl w:val="1"/>
          <w:numId w:val="43"/>
        </w:numPr>
        <w:rPr>
          <w:lang w:val="es-419"/>
        </w:rPr>
      </w:pPr>
      <w:r w:rsidRPr="00ED4BAC">
        <w:rPr>
          <w:lang w:val="es-419"/>
        </w:rPr>
        <w:t xml:space="preserve">Habilitar, donde proceda, la integración de seguimiento comunitario en sistemas de presentación de informes e inventarios de biodiversidad nacionales, empleando métodos, capacitación y dotación de recursos </w:t>
      </w:r>
      <w:r w:rsidR="00FD0A90" w:rsidRPr="00ED4BAC">
        <w:rPr>
          <w:lang w:val="es-419"/>
        </w:rPr>
        <w:t>normalizados</w:t>
      </w:r>
      <w:r w:rsidR="00376B75">
        <w:rPr>
          <w:lang w:val="es-419"/>
        </w:rPr>
        <w:t>,</w:t>
      </w:r>
      <w:r w:rsidR="00FD0A90" w:rsidRPr="00ED4BAC">
        <w:rPr>
          <w:lang w:val="es-419"/>
        </w:rPr>
        <w:t xml:space="preserve"> pero adaptables</w:t>
      </w:r>
      <w:r w:rsidR="00376B75">
        <w:rPr>
          <w:lang w:val="es-419"/>
        </w:rPr>
        <w:t>,</w:t>
      </w:r>
      <w:r w:rsidR="00FD0A90" w:rsidRPr="00ED4BAC">
        <w:rPr>
          <w:lang w:val="es-419"/>
        </w:rPr>
        <w:t xml:space="preserve"> </w:t>
      </w:r>
      <w:r w:rsidRPr="00ED4BAC">
        <w:rPr>
          <w:lang w:val="es-419"/>
        </w:rPr>
        <w:t>para recolección de datos, gestión y retroalimentaci</w:t>
      </w:r>
      <w:r>
        <w:rPr>
          <w:lang w:val="es-419"/>
        </w:rPr>
        <w:t>ó</w:t>
      </w:r>
      <w:r w:rsidRPr="00ED4BAC">
        <w:rPr>
          <w:lang w:val="es-419"/>
        </w:rPr>
        <w:t>n a las comunidades</w:t>
      </w:r>
      <w:r w:rsidR="0085276B" w:rsidRPr="00AA32FC">
        <w:rPr>
          <w:lang w:val="es-419"/>
        </w:rPr>
        <w:t>;</w:t>
      </w:r>
    </w:p>
    <w:p w14:paraId="0D77D417" w14:textId="5C12F258" w:rsidR="00795CA8" w:rsidRPr="00AA32FC" w:rsidRDefault="00991698" w:rsidP="00991698">
      <w:pPr>
        <w:pStyle w:val="CBDNormalNumber"/>
        <w:numPr>
          <w:ilvl w:val="1"/>
          <w:numId w:val="43"/>
        </w:numPr>
        <w:rPr>
          <w:lang w:val="es-419"/>
        </w:rPr>
      </w:pPr>
      <w:r w:rsidRPr="00991698">
        <w:rPr>
          <w:lang w:val="es-419"/>
        </w:rPr>
        <w:t>Prestar</w:t>
      </w:r>
      <w:r w:rsidR="00FD0A90" w:rsidRPr="00FD0A90">
        <w:rPr>
          <w:lang w:val="es-419"/>
        </w:rPr>
        <w:t xml:space="preserve"> </w:t>
      </w:r>
      <w:r w:rsidR="00FD0A90" w:rsidRPr="00991698">
        <w:rPr>
          <w:lang w:val="es-419"/>
        </w:rPr>
        <w:t>atención</w:t>
      </w:r>
      <w:r w:rsidRPr="00991698">
        <w:rPr>
          <w:lang w:val="es-419"/>
        </w:rPr>
        <w:t>, donde sea pertinente y apropiado, a estructuras de poblaciones, conectividad y diversidad genética de especies silvestres, recurriendo a sistemas científicos y tradicionales de conocimientos y aplicando salvaguardias referidas a consentimiento, utilización culturalmente apropiada de conocimientos y gobernanza de los datos</w:t>
      </w:r>
      <w:r w:rsidR="0085276B" w:rsidRPr="00AA32FC">
        <w:rPr>
          <w:lang w:val="es-419"/>
        </w:rPr>
        <w:t>;</w:t>
      </w:r>
    </w:p>
    <w:p w14:paraId="57CC9A76" w14:textId="1F1C5DE2" w:rsidR="00795CA8" w:rsidRPr="00AA32FC" w:rsidRDefault="00991698" w:rsidP="00991698">
      <w:pPr>
        <w:pStyle w:val="CBDNormalNumber"/>
        <w:numPr>
          <w:ilvl w:val="1"/>
          <w:numId w:val="43"/>
        </w:numPr>
        <w:rPr>
          <w:lang w:val="es-419"/>
        </w:rPr>
      </w:pPr>
      <w:r w:rsidRPr="00991698">
        <w:rPr>
          <w:lang w:val="es-419"/>
        </w:rPr>
        <w:t>Fortalecer capacidades para inventarios de especies, evaluaciones de poblaciones y seguimiento de hábitats mediante la priorización de enfoques basados en los riesgos y basados en los ecosistemas en contextos con carencias de datos y promover principios abiertos y FAIR (datos fáciles de encontrar, accesibles, interoperables y reutilizables), donde sea viable</w:t>
      </w:r>
      <w:r w:rsidR="0085276B" w:rsidRPr="00AA32FC">
        <w:rPr>
          <w:lang w:val="es-419"/>
        </w:rPr>
        <w:t>;</w:t>
      </w:r>
    </w:p>
    <w:p w14:paraId="02BBBD9E" w14:textId="2D0D0818" w:rsidR="00795CA8" w:rsidRPr="00AA32FC" w:rsidRDefault="002818AE" w:rsidP="002818AE">
      <w:pPr>
        <w:pStyle w:val="CBDNormalNumber"/>
        <w:numPr>
          <w:ilvl w:val="1"/>
          <w:numId w:val="43"/>
        </w:numPr>
        <w:rPr>
          <w:lang w:val="es-419"/>
        </w:rPr>
      </w:pPr>
      <w:r w:rsidRPr="002818AE">
        <w:rPr>
          <w:lang w:val="es-419"/>
        </w:rPr>
        <w:t>Alentar el acceso transparente a información de seguimiento y gestión, según proceda, aplicando a la vez salvaguardias en casos de datos sensibles, como, por ejemplo, ubicaciones de especies amenazadas o conocimientos tradicionales confidenciales</w:t>
      </w:r>
      <w:r w:rsidR="0085276B" w:rsidRPr="00AA32FC">
        <w:rPr>
          <w:lang w:val="es-419"/>
        </w:rPr>
        <w:t>;</w:t>
      </w:r>
    </w:p>
    <w:p w14:paraId="5840100E" w14:textId="3F3C09B4" w:rsidR="00795CA8" w:rsidRPr="00AA32FC" w:rsidRDefault="002818AE" w:rsidP="002818AE">
      <w:pPr>
        <w:pStyle w:val="CBDNormalNumber"/>
        <w:numPr>
          <w:ilvl w:val="1"/>
          <w:numId w:val="43"/>
        </w:numPr>
        <w:rPr>
          <w:lang w:val="es-419"/>
        </w:rPr>
      </w:pPr>
      <w:r w:rsidRPr="002818AE">
        <w:rPr>
          <w:lang w:val="es-419"/>
        </w:rPr>
        <w:t xml:space="preserve">Impulsar el enfoque de “Una sola salud” mediante la integración de la vigilancia de la salud de la fauna y flora silvestres en marcos de gestión sostenible de la fauna y flora silvestres; el establecimiento de canales de intercambio de información entre las autoridades de medio ambiente, silvicultura, pesca, agricultura y salud; y la incorporación de medidas de manipulación segura, bioseguridad y comunicación de riesgos en planes de gestión sostenible de la fauna y flora silvestres, según proceda y en consonancia con el Plan de Acción Conjunta sobre el </w:t>
      </w:r>
      <w:r w:rsidR="00DF4895">
        <w:rPr>
          <w:lang w:val="es-419"/>
        </w:rPr>
        <w:t>E</w:t>
      </w:r>
      <w:r w:rsidRPr="002818AE">
        <w:rPr>
          <w:lang w:val="es-419"/>
        </w:rPr>
        <w:t xml:space="preserve">nfoque de “Una sola salud” (2022-2026) de la Alianza Cuatripartita del </w:t>
      </w:r>
      <w:r w:rsidR="00FD0A90">
        <w:rPr>
          <w:lang w:val="es-419"/>
        </w:rPr>
        <w:t>E</w:t>
      </w:r>
      <w:r w:rsidRPr="002818AE">
        <w:rPr>
          <w:lang w:val="es-419"/>
        </w:rPr>
        <w:t>nfoque de “Una sola salud”</w:t>
      </w:r>
      <w:r w:rsidR="0085276B" w:rsidRPr="00AA32FC">
        <w:rPr>
          <w:lang w:val="es-419"/>
        </w:rPr>
        <w:t>;</w:t>
      </w:r>
    </w:p>
    <w:p w14:paraId="7A96CE7D" w14:textId="539D94FC" w:rsidR="004832D8" w:rsidRPr="00AA32FC" w:rsidRDefault="0021203E" w:rsidP="0021203E">
      <w:pPr>
        <w:pStyle w:val="CBDNormalNumber"/>
        <w:numPr>
          <w:ilvl w:val="1"/>
          <w:numId w:val="43"/>
        </w:numPr>
        <w:tabs>
          <w:tab w:val="left" w:pos="709"/>
        </w:tabs>
        <w:rPr>
          <w:lang w:val="es-419"/>
        </w:rPr>
      </w:pPr>
      <w:r w:rsidRPr="0021203E">
        <w:rPr>
          <w:lang w:val="es-419"/>
        </w:rPr>
        <w:t>Alentar, en los casos en los que se aplique el enfoque de “Una sola salud”, el seguimiento y la revisión periódica de los resultados con respecto a poblaciones de fauna y flora silvestres, integridad de los ecosistemas, bienestar humano, salud de animales domésticos y reducción del riesgo de propagación, a fin de fortalecer el aprendizaje basado en datos empíricos y la gestión adaptativa</w:t>
      </w:r>
      <w:r w:rsidR="0085276B" w:rsidRPr="00AA32FC">
        <w:rPr>
          <w:lang w:val="es-419"/>
        </w:rPr>
        <w:t>;</w:t>
      </w:r>
    </w:p>
    <w:p w14:paraId="77A7FA53" w14:textId="1B91381D" w:rsidR="000377EC" w:rsidRPr="00AA32FC" w:rsidRDefault="0021203E" w:rsidP="0021203E">
      <w:pPr>
        <w:pStyle w:val="CBDNormalNumber"/>
        <w:numPr>
          <w:ilvl w:val="1"/>
          <w:numId w:val="43"/>
        </w:numPr>
        <w:tabs>
          <w:tab w:val="left" w:pos="709"/>
        </w:tabs>
        <w:rPr>
          <w:lang w:val="es-419"/>
        </w:rPr>
      </w:pPr>
      <w:r w:rsidRPr="0021203E">
        <w:rPr>
          <w:lang w:val="es-419"/>
        </w:rPr>
        <w:t xml:space="preserve">Facilitar el empleo de tecnologías emergentes, tales como teledección, vigilancia acústica, ADN ambiental (eDNA), permisos digitales y herramientas de trazabilidad, en el seguimiento y </w:t>
      </w:r>
      <w:r w:rsidR="00DF4895">
        <w:rPr>
          <w:lang w:val="es-419"/>
        </w:rPr>
        <w:t xml:space="preserve">el </w:t>
      </w:r>
      <w:r w:rsidRPr="0021203E">
        <w:rPr>
          <w:lang w:val="es-419"/>
        </w:rPr>
        <w:t>cumplimiento, garantizando la equidad, la accesibilidad y la idoneidad cultural</w:t>
      </w:r>
      <w:r w:rsidR="000377EC" w:rsidRPr="00AA32FC">
        <w:rPr>
          <w:lang w:val="es-419"/>
        </w:rPr>
        <w:t>.</w:t>
      </w:r>
    </w:p>
    <w:p w14:paraId="023B3805" w14:textId="4E593611" w:rsidR="000377EC" w:rsidRPr="00AA32FC" w:rsidRDefault="00733841" w:rsidP="004E4ADE">
      <w:pPr>
        <w:pStyle w:val="CBDH2"/>
        <w:rPr>
          <w:lang w:val="es-419"/>
        </w:rPr>
      </w:pPr>
      <w:r w:rsidRPr="00AA32FC">
        <w:rPr>
          <w:lang w:val="es-419"/>
        </w:rPr>
        <w:t>D.</w:t>
      </w:r>
      <w:r w:rsidRPr="00AA32FC">
        <w:rPr>
          <w:lang w:val="es-419"/>
        </w:rPr>
        <w:tab/>
      </w:r>
      <w:r w:rsidR="005035DC" w:rsidRPr="005035DC">
        <w:rPr>
          <w:lang w:val="es-419"/>
        </w:rPr>
        <w:t>Distribución equitativa de costos y beneficios</w:t>
      </w:r>
    </w:p>
    <w:p w14:paraId="34E0C0A7" w14:textId="6F9E1947" w:rsidR="000377EC" w:rsidRPr="00AA32FC" w:rsidRDefault="005035DC" w:rsidP="005035DC">
      <w:pPr>
        <w:pStyle w:val="CBDNormalNumber"/>
        <w:rPr>
          <w:lang w:val="es-419"/>
        </w:rPr>
      </w:pPr>
      <w:r w:rsidRPr="005035DC">
        <w:rPr>
          <w:lang w:val="es-419"/>
        </w:rPr>
        <w:t>La distribución equitativa de costos y beneficios es importante para la gestión sostenible de la fauna y flora silvestres porque fortalece la equidad, la legitimidad y la eficacia en el largo plazo, en particular allí donde las cargas y los beneficios asociados con la utilización, conservación y coexistencia de fauna y flora silvestres están distribuidos de manera desigual</w:t>
      </w:r>
      <w:r w:rsidR="002156B7" w:rsidRPr="00AA32FC">
        <w:rPr>
          <w:lang w:val="es-419"/>
        </w:rPr>
        <w:t xml:space="preserve">. </w:t>
      </w:r>
      <w:r w:rsidRPr="005035DC">
        <w:rPr>
          <w:lang w:val="es-419"/>
        </w:rPr>
        <w:t>En las aportaciones recibidas en respuesta a las notificaciones núms. </w:t>
      </w:r>
      <w:hyperlink r:id="rId62" w:history="1">
        <w:r w:rsidRPr="00FD0A90">
          <w:rPr>
            <w:rStyle w:val="Hyperlink"/>
            <w:lang w:val="es-419"/>
          </w:rPr>
          <w:t>2025-014</w:t>
        </w:r>
      </w:hyperlink>
      <w:r w:rsidRPr="005035DC">
        <w:rPr>
          <w:lang w:val="es-419"/>
        </w:rPr>
        <w:t xml:space="preserve"> y </w:t>
      </w:r>
      <w:hyperlink r:id="rId63" w:history="1">
        <w:r w:rsidRPr="00FD0A90">
          <w:rPr>
            <w:rStyle w:val="Hyperlink"/>
            <w:lang w:val="es-419"/>
          </w:rPr>
          <w:t>2025-015</w:t>
        </w:r>
      </w:hyperlink>
      <w:r w:rsidRPr="005035DC">
        <w:rPr>
          <w:lang w:val="es-419"/>
        </w:rPr>
        <w:t xml:space="preserve"> se resaltó que la gestión de la </w:t>
      </w:r>
      <w:r w:rsidRPr="005035DC">
        <w:rPr>
          <w:lang w:val="es-419"/>
        </w:rPr>
        <w:lastRenderedPageBreak/>
        <w:t xml:space="preserve">fauna y flora silvestres tenía una mayor probabilidad de ser eficaz y duradera si quienes asumen los costos de vivir con fauna y flora silvestres, incluidos los pueblos indígenas y las comunidades locales </w:t>
      </w:r>
      <w:r w:rsidR="00A119DE">
        <w:rPr>
          <w:lang w:val="es-419"/>
        </w:rPr>
        <w:t>e</w:t>
      </w:r>
      <w:r w:rsidRPr="005035DC">
        <w:rPr>
          <w:lang w:val="es-419"/>
        </w:rPr>
        <w:t xml:space="preserve"> interesados pertinentes, obtienen beneficios tangibles y equitativos derivados de sus esfuerzos de gestión, utilización sostenible y conservación</w:t>
      </w:r>
      <w:r w:rsidR="002156B7" w:rsidRPr="00AA32FC">
        <w:rPr>
          <w:lang w:val="es-419"/>
        </w:rPr>
        <w:t xml:space="preserve">. </w:t>
      </w:r>
      <w:r w:rsidRPr="005035DC">
        <w:rPr>
          <w:lang w:val="es-419"/>
        </w:rPr>
        <w:t>Las Partes deberían impulsar la gestión sostenible de la fauna y flora silvestres a través de las siguientes medidas, según proceda, tomando debidamente en cuenta las circunstancias y prioridades nacionales</w:t>
      </w:r>
      <w:r w:rsidR="000377EC" w:rsidRPr="00AA32FC">
        <w:rPr>
          <w:lang w:val="es-419"/>
        </w:rPr>
        <w:t>:</w:t>
      </w:r>
    </w:p>
    <w:p w14:paraId="3FB56F2B" w14:textId="264A47D0" w:rsidR="004832D8" w:rsidRPr="00AA32FC" w:rsidRDefault="00B77761" w:rsidP="00B77761">
      <w:pPr>
        <w:pStyle w:val="CBDNormalNumber"/>
        <w:numPr>
          <w:ilvl w:val="1"/>
          <w:numId w:val="44"/>
        </w:numPr>
        <w:rPr>
          <w:lang w:val="es-419"/>
        </w:rPr>
      </w:pPr>
      <w:r w:rsidRPr="00B77761">
        <w:rPr>
          <w:lang w:val="es-419"/>
        </w:rPr>
        <w:t xml:space="preserve">Garantizar que los arreglos de participación en los beneficios abarquen beneficios tanto monetarios como no monetarios, como creación de capacidad, acceso equitativo a información y </w:t>
      </w:r>
      <w:r w:rsidRPr="00372A31">
        <w:rPr>
          <w:spacing w:val="-2"/>
          <w:lang w:val="es-419"/>
        </w:rPr>
        <w:t>resultados de seguimiento, fortalecimiento institucional, reconocimiento de sistemas consuetudinarios</w:t>
      </w:r>
      <w:r w:rsidRPr="00B77761">
        <w:rPr>
          <w:lang w:val="es-419"/>
        </w:rPr>
        <w:t xml:space="preserve"> de gobernanza y apoyo para tradiciones culturales, conocimientos, prácticas y utilización con fines de subsistencia;</w:t>
      </w:r>
    </w:p>
    <w:p w14:paraId="3F1239FF" w14:textId="6D5F3202" w:rsidR="004832D8" w:rsidRPr="00AA32FC" w:rsidRDefault="00B77761" w:rsidP="00B77761">
      <w:pPr>
        <w:pStyle w:val="CBDNormalNumber"/>
        <w:numPr>
          <w:ilvl w:val="1"/>
          <w:numId w:val="44"/>
        </w:numPr>
        <w:rPr>
          <w:lang w:val="es-419"/>
        </w:rPr>
      </w:pPr>
      <w:r w:rsidRPr="00B77761">
        <w:rPr>
          <w:lang w:val="es-419"/>
        </w:rPr>
        <w:t xml:space="preserve">Facilitar arreglos de participación en los beneficios </w:t>
      </w:r>
      <w:r w:rsidR="00DF4895">
        <w:rPr>
          <w:lang w:val="es-419"/>
        </w:rPr>
        <w:t xml:space="preserve">que sean </w:t>
      </w:r>
      <w:r w:rsidRPr="00B77761">
        <w:rPr>
          <w:lang w:val="es-419"/>
        </w:rPr>
        <w:t>justos, transparentes, participativos y con rendición de cuentas bas</w:t>
      </w:r>
      <w:r w:rsidR="00372A31">
        <w:rPr>
          <w:lang w:val="es-419"/>
        </w:rPr>
        <w:t>a</w:t>
      </w:r>
      <w:r w:rsidRPr="00B77761">
        <w:rPr>
          <w:lang w:val="es-419"/>
        </w:rPr>
        <w:t>d</w:t>
      </w:r>
      <w:r w:rsidR="00372A31">
        <w:rPr>
          <w:lang w:val="es-419"/>
        </w:rPr>
        <w:t xml:space="preserve">os </w:t>
      </w:r>
      <w:r w:rsidRPr="00B77761">
        <w:rPr>
          <w:lang w:val="es-419"/>
        </w:rPr>
        <w:t>e</w:t>
      </w:r>
      <w:r w:rsidR="00372A31">
        <w:rPr>
          <w:lang w:val="es-419"/>
        </w:rPr>
        <w:t>n</w:t>
      </w:r>
      <w:r w:rsidRPr="00B77761">
        <w:rPr>
          <w:lang w:val="es-419"/>
        </w:rPr>
        <w:t xml:space="preserve"> criterios de elegibilidad, </w:t>
      </w:r>
      <w:r w:rsidR="00372A31">
        <w:rPr>
          <w:lang w:val="es-419"/>
        </w:rPr>
        <w:t xml:space="preserve">estructuras de gobernanza y </w:t>
      </w:r>
      <w:r w:rsidRPr="00B77761">
        <w:rPr>
          <w:lang w:val="es-419"/>
        </w:rPr>
        <w:t>mecanismos de reclamación</w:t>
      </w:r>
      <w:r w:rsidR="00372A31">
        <w:rPr>
          <w:lang w:val="es-419"/>
        </w:rPr>
        <w:t xml:space="preserve"> claros</w:t>
      </w:r>
      <w:r w:rsidR="00B12634" w:rsidRPr="00AA32FC">
        <w:rPr>
          <w:lang w:val="es-419"/>
        </w:rPr>
        <w:t>;</w:t>
      </w:r>
    </w:p>
    <w:p w14:paraId="3C12E307" w14:textId="68822E65" w:rsidR="004832D8" w:rsidRPr="00AA32FC" w:rsidRDefault="00B77761" w:rsidP="00B77761">
      <w:pPr>
        <w:pStyle w:val="CBDNormalNumber"/>
        <w:numPr>
          <w:ilvl w:val="1"/>
          <w:numId w:val="44"/>
        </w:numPr>
        <w:rPr>
          <w:lang w:val="es-419"/>
        </w:rPr>
      </w:pPr>
      <w:r w:rsidRPr="00B77761">
        <w:rPr>
          <w:lang w:val="es-419"/>
        </w:rPr>
        <w:t>Dar la debida atención a los costos diferenciados asumidos por quienes viven con fauna y flora silvestres, tales como conflictos entre seres humanos y fauna y flora silvestres, costos de oportunidad y cargas normativas, a través de medidas preventivas, de mitigación y basadas en incentivos, prestando particular atención a impactos diferenciados en función de</w:t>
      </w:r>
      <w:r w:rsidR="00372A31">
        <w:rPr>
          <w:lang w:val="es-419"/>
        </w:rPr>
        <w:t>l</w:t>
      </w:r>
      <w:r w:rsidRPr="00B77761">
        <w:rPr>
          <w:lang w:val="es-419"/>
        </w:rPr>
        <w:t xml:space="preserve"> género, participación y liderazgo de las mujeres y grupos vulnerables</w:t>
      </w:r>
      <w:r w:rsidR="00B12634" w:rsidRPr="00AA32FC">
        <w:rPr>
          <w:lang w:val="es-419"/>
        </w:rPr>
        <w:t>;</w:t>
      </w:r>
    </w:p>
    <w:p w14:paraId="1018F279" w14:textId="23839C14" w:rsidR="00F87E22" w:rsidRPr="00AA32FC" w:rsidRDefault="00B77761" w:rsidP="00B77761">
      <w:pPr>
        <w:pStyle w:val="CBDNormalNumber"/>
        <w:numPr>
          <w:ilvl w:val="1"/>
          <w:numId w:val="44"/>
        </w:numPr>
        <w:rPr>
          <w:lang w:val="es-419"/>
        </w:rPr>
      </w:pPr>
      <w:r w:rsidRPr="00B77761">
        <w:rPr>
          <w:lang w:val="es-419"/>
        </w:rPr>
        <w:t>Promover medidas para proteger la integridad y los derechos de las personas defensoras de los derechos humanos relacionados con el medio ambiente, con consideración de la violencia de género y problemas sufridos por las personas defensoras</w:t>
      </w:r>
      <w:r w:rsidR="00B12634" w:rsidRPr="00AA32FC">
        <w:rPr>
          <w:lang w:val="es-419"/>
        </w:rPr>
        <w:t>;</w:t>
      </w:r>
    </w:p>
    <w:p w14:paraId="1259E03A" w14:textId="55C9354A" w:rsidR="00F87E22" w:rsidRPr="00AA32FC" w:rsidRDefault="00B77761" w:rsidP="00B77761">
      <w:pPr>
        <w:pStyle w:val="CBDNormalNumber"/>
        <w:numPr>
          <w:ilvl w:val="1"/>
          <w:numId w:val="44"/>
        </w:numPr>
        <w:tabs>
          <w:tab w:val="clear" w:pos="567"/>
          <w:tab w:val="left" w:pos="709"/>
        </w:tabs>
        <w:rPr>
          <w:lang w:val="es-419"/>
        </w:rPr>
      </w:pPr>
      <w:r w:rsidRPr="00B77761">
        <w:rPr>
          <w:lang w:val="es-419"/>
        </w:rPr>
        <w:t>Facilitar, donde proceda, el establecimiento o fortalecimiento de mecanismos de seguros, esquemas de compensación y otros instrumentos basados en incentivos para abordar los daños a los cultivos, las pérdidas de ganado y otros costos asociados con las interacciones entre seres humanos y fauna y flora silvestres en ecosistemas tanto terrestres como acuáticos, apoyando así la coexistencia y reduciendo la vulnerabilidad social y económica</w:t>
      </w:r>
      <w:r w:rsidR="00B12634" w:rsidRPr="00AA32FC">
        <w:rPr>
          <w:lang w:val="es-419"/>
        </w:rPr>
        <w:t>;</w:t>
      </w:r>
    </w:p>
    <w:p w14:paraId="4FD0E7B9" w14:textId="37D6D31E" w:rsidR="00F87E22" w:rsidRPr="00AA32FC" w:rsidRDefault="00B77761" w:rsidP="00B77761">
      <w:pPr>
        <w:pStyle w:val="CBDNormalNumber"/>
        <w:numPr>
          <w:ilvl w:val="1"/>
          <w:numId w:val="44"/>
        </w:numPr>
        <w:tabs>
          <w:tab w:val="clear" w:pos="567"/>
          <w:tab w:val="left" w:pos="709"/>
        </w:tabs>
        <w:rPr>
          <w:lang w:val="es-419"/>
        </w:rPr>
      </w:pPr>
      <w:r w:rsidRPr="00B77761">
        <w:rPr>
          <w:lang w:val="es-419"/>
        </w:rPr>
        <w:t xml:space="preserve">Habilitar marcos jurídicos y de políticas que permitan </w:t>
      </w:r>
      <w:r w:rsidR="00D04208">
        <w:rPr>
          <w:lang w:val="es-419"/>
        </w:rPr>
        <w:t>que</w:t>
      </w:r>
      <w:r w:rsidRPr="00B77761">
        <w:rPr>
          <w:lang w:val="es-419"/>
        </w:rPr>
        <w:t xml:space="preserve"> </w:t>
      </w:r>
      <w:r w:rsidR="00D04208">
        <w:rPr>
          <w:lang w:val="es-419"/>
        </w:rPr>
        <w:t xml:space="preserve">los </w:t>
      </w:r>
      <w:r w:rsidRPr="00B77761">
        <w:rPr>
          <w:lang w:val="es-419"/>
        </w:rPr>
        <w:t>ingresos y otros beneficios de la utilización, el comercio y el turismo de fauna y flora silvestres lleg</w:t>
      </w:r>
      <w:r w:rsidR="00D04208">
        <w:rPr>
          <w:lang w:val="es-419"/>
        </w:rPr>
        <w:t>uen</w:t>
      </w:r>
      <w:r w:rsidRPr="00B77761">
        <w:rPr>
          <w:lang w:val="es-419"/>
        </w:rPr>
        <w:t xml:space="preserve"> a pueblos indígenas y comunidades locales e interesados pertinentes mediante la </w:t>
      </w:r>
      <w:r w:rsidR="00372A31">
        <w:rPr>
          <w:lang w:val="es-419"/>
        </w:rPr>
        <w:t>ac</w:t>
      </w:r>
      <w:r w:rsidRPr="00B77761">
        <w:rPr>
          <w:lang w:val="es-419"/>
        </w:rPr>
        <w:t>l</w:t>
      </w:r>
      <w:r w:rsidR="00372A31">
        <w:rPr>
          <w:lang w:val="es-419"/>
        </w:rPr>
        <w:t>ar</w:t>
      </w:r>
      <w:r w:rsidRPr="00B77761">
        <w:rPr>
          <w:lang w:val="es-419"/>
        </w:rPr>
        <w:t xml:space="preserve">ación de fórmulas de participación en los </w:t>
      </w:r>
      <w:r w:rsidR="00372A31">
        <w:rPr>
          <w:lang w:val="es-419"/>
        </w:rPr>
        <w:t>ingresos</w:t>
      </w:r>
      <w:r w:rsidRPr="00B77761">
        <w:rPr>
          <w:lang w:val="es-419"/>
        </w:rPr>
        <w:t>, la delegación de autoridad fiscal apropiada y el apoyo a empresas sociales y negocios de pueblos indígenas y comunidades locales</w:t>
      </w:r>
      <w:r w:rsidR="00B12634" w:rsidRPr="00AA32FC">
        <w:rPr>
          <w:lang w:val="es-419"/>
        </w:rPr>
        <w:t>;</w:t>
      </w:r>
    </w:p>
    <w:p w14:paraId="3DB6D8D8" w14:textId="278D5A57" w:rsidR="00F87E22" w:rsidRPr="00AA32FC" w:rsidRDefault="00450B80" w:rsidP="00450B80">
      <w:pPr>
        <w:pStyle w:val="CBDNormalNumber"/>
        <w:numPr>
          <w:ilvl w:val="1"/>
          <w:numId w:val="44"/>
        </w:numPr>
        <w:tabs>
          <w:tab w:val="clear" w:pos="567"/>
          <w:tab w:val="left" w:pos="709"/>
        </w:tabs>
        <w:rPr>
          <w:lang w:val="es-419"/>
        </w:rPr>
      </w:pPr>
      <w:r w:rsidRPr="00450B80">
        <w:rPr>
          <w:lang w:val="es-419"/>
        </w:rPr>
        <w:t xml:space="preserve">Fortalecer la rendición de cuentas </w:t>
      </w:r>
      <w:r w:rsidR="00372A31">
        <w:rPr>
          <w:lang w:val="es-419"/>
        </w:rPr>
        <w:t>co</w:t>
      </w:r>
      <w:r w:rsidRPr="00450B80">
        <w:rPr>
          <w:lang w:val="es-419"/>
        </w:rPr>
        <w:t xml:space="preserve">n </w:t>
      </w:r>
      <w:r w:rsidR="00372A31">
        <w:rPr>
          <w:lang w:val="es-419"/>
        </w:rPr>
        <w:t xml:space="preserve">respecto a </w:t>
      </w:r>
      <w:r w:rsidRPr="00450B80">
        <w:rPr>
          <w:lang w:val="es-419"/>
        </w:rPr>
        <w:t xml:space="preserve">la participación en los beneficios y los ingresos </w:t>
      </w:r>
      <w:r w:rsidR="00372A31">
        <w:rPr>
          <w:lang w:val="es-419"/>
        </w:rPr>
        <w:t xml:space="preserve">obtenidos </w:t>
      </w:r>
      <w:r w:rsidRPr="00450B80">
        <w:rPr>
          <w:lang w:val="es-419"/>
        </w:rPr>
        <w:t xml:space="preserve">por fauna y flora silvestres a través de supervisión independiente, auditorías financieras y de </w:t>
      </w:r>
      <w:r w:rsidR="00372A31">
        <w:rPr>
          <w:lang w:val="es-419"/>
        </w:rPr>
        <w:t>resultados</w:t>
      </w:r>
      <w:r w:rsidRPr="00450B80">
        <w:rPr>
          <w:lang w:val="es-419"/>
        </w:rPr>
        <w:t xml:space="preserve"> periódicas, la declaración de flujos y asignaciones de ingresos y mecanismos accesibles de reclamación y reparación, junto con protecciones contra represalias</w:t>
      </w:r>
      <w:r w:rsidR="00B12634" w:rsidRPr="00AA32FC">
        <w:rPr>
          <w:lang w:val="es-419"/>
        </w:rPr>
        <w:t>;</w:t>
      </w:r>
    </w:p>
    <w:p w14:paraId="6B7DE281" w14:textId="5D844848" w:rsidR="00F87E22" w:rsidRPr="00AA32FC" w:rsidRDefault="003358FA" w:rsidP="003358FA">
      <w:pPr>
        <w:pStyle w:val="CBDNormalNumber"/>
        <w:numPr>
          <w:ilvl w:val="1"/>
          <w:numId w:val="44"/>
        </w:numPr>
        <w:rPr>
          <w:lang w:val="es-419"/>
        </w:rPr>
      </w:pPr>
      <w:r w:rsidRPr="003358FA">
        <w:rPr>
          <w:lang w:val="es-419"/>
        </w:rPr>
        <w:t>Reconocer los papeles que cumplen los pequeños recolectores/cazadores, procesadores y empresas sociales dentro de las cadenas de valor de fauna y flora silvestres y garantizar que las medidas normativas no perjudiquen de manera desproporcionada a actores que operan dentro de sistemas locales y consuetudinarios</w:t>
      </w:r>
      <w:r w:rsidR="00B12634" w:rsidRPr="00AA32FC">
        <w:rPr>
          <w:lang w:val="es-419"/>
        </w:rPr>
        <w:t>;</w:t>
      </w:r>
    </w:p>
    <w:p w14:paraId="764B1325" w14:textId="37849C44" w:rsidR="00F87E22" w:rsidRPr="00AA32FC" w:rsidRDefault="003358FA" w:rsidP="003358FA">
      <w:pPr>
        <w:pStyle w:val="CBDNormalNumber"/>
        <w:numPr>
          <w:ilvl w:val="1"/>
          <w:numId w:val="44"/>
        </w:numPr>
        <w:rPr>
          <w:lang w:val="es-419"/>
        </w:rPr>
      </w:pPr>
      <w:r w:rsidRPr="003358FA">
        <w:rPr>
          <w:lang w:val="es-419"/>
        </w:rPr>
        <w:t>Promover estrategias de medios de vida diversificadas y resilientes al clima vinculadas a la gestión sostenible de la fauna y flora silvestres, tales como usos no extractivos, y aplicar salvaguardias de sostenibilidad para el turismo, tales como seguimiento del impacto</w:t>
      </w:r>
      <w:r w:rsidR="00B12634" w:rsidRPr="00AA32FC">
        <w:rPr>
          <w:lang w:val="es-419"/>
        </w:rPr>
        <w:t>;</w:t>
      </w:r>
    </w:p>
    <w:p w14:paraId="5A04A31B" w14:textId="78CF3509" w:rsidR="00F87E22" w:rsidRPr="00AA32FC" w:rsidRDefault="003358FA" w:rsidP="003358FA">
      <w:pPr>
        <w:pStyle w:val="CBDNormalNumber"/>
        <w:numPr>
          <w:ilvl w:val="1"/>
          <w:numId w:val="44"/>
        </w:numPr>
        <w:rPr>
          <w:lang w:val="es-419"/>
        </w:rPr>
      </w:pPr>
      <w:r w:rsidRPr="003358FA">
        <w:rPr>
          <w:lang w:val="es-419"/>
        </w:rPr>
        <w:t xml:space="preserve">Explorar mecanismos financieros innovadores y sostenibles, tales como impuestos relacionados con la biodiversidad, pagos por servicios de los ecosistemas y asociaciones público-privadas, con salvaguardas socioecológicas claras, entre </w:t>
      </w:r>
      <w:r w:rsidR="008E01F5">
        <w:rPr>
          <w:lang w:val="es-419"/>
        </w:rPr>
        <w:t>ell</w:t>
      </w:r>
      <w:r w:rsidRPr="003358FA">
        <w:rPr>
          <w:lang w:val="es-419"/>
        </w:rPr>
        <w:t xml:space="preserve">as adicionalidad, </w:t>
      </w:r>
      <w:r w:rsidR="00D04208">
        <w:rPr>
          <w:lang w:val="es-419"/>
        </w:rPr>
        <w:t>evitar</w:t>
      </w:r>
      <w:r w:rsidRPr="003358FA">
        <w:rPr>
          <w:lang w:val="es-419"/>
        </w:rPr>
        <w:t xml:space="preserve"> incentivos perversos, seguimiento de los resultados en materia de biodiversidad y respeto de los derechos</w:t>
      </w:r>
      <w:r w:rsidR="00B12634" w:rsidRPr="00AA32FC">
        <w:rPr>
          <w:lang w:val="es-419"/>
        </w:rPr>
        <w:t>;</w:t>
      </w:r>
    </w:p>
    <w:p w14:paraId="48B48BFA" w14:textId="31CFF7E2" w:rsidR="00F87E22" w:rsidRPr="00AA32FC" w:rsidRDefault="003358FA" w:rsidP="003358FA">
      <w:pPr>
        <w:pStyle w:val="CBDNormalNumber"/>
        <w:numPr>
          <w:ilvl w:val="1"/>
          <w:numId w:val="44"/>
        </w:numPr>
        <w:rPr>
          <w:lang w:val="es-419"/>
        </w:rPr>
      </w:pPr>
      <w:r w:rsidRPr="003358FA">
        <w:rPr>
          <w:lang w:val="es-419"/>
        </w:rPr>
        <w:lastRenderedPageBreak/>
        <w:t>Promover el acceso equitativo a mercados de partes y derivados de fauna y flora silvestres obtenidos en forma sostenible, asegurando a la vez que la comercialización se mantenga en consonancia con los objetivos de conservación y dentro de los límites ecológicos y brindando incentivos para modelos alternativos de negocios con beneficios socioecológicos claros, incluidos beneficios dentro de la economía social y solidaria, tomando también en cuenta el enfoque de precaución</w:t>
      </w:r>
      <w:r w:rsidR="00B12634" w:rsidRPr="00AA32FC">
        <w:rPr>
          <w:lang w:val="es-419"/>
        </w:rPr>
        <w:t>;</w:t>
      </w:r>
    </w:p>
    <w:p w14:paraId="40AF54D1" w14:textId="4F7A4DFE" w:rsidR="000377EC" w:rsidRPr="00AA32FC" w:rsidRDefault="003358FA" w:rsidP="003358FA">
      <w:pPr>
        <w:pStyle w:val="CBDNormalNumber"/>
        <w:numPr>
          <w:ilvl w:val="1"/>
          <w:numId w:val="44"/>
        </w:numPr>
        <w:rPr>
          <w:lang w:val="es-419"/>
        </w:rPr>
      </w:pPr>
      <w:r w:rsidRPr="003358FA">
        <w:rPr>
          <w:lang w:val="es-419"/>
        </w:rPr>
        <w:t xml:space="preserve">Apoyar iniciativas de restauración y recuperación en lugares </w:t>
      </w:r>
      <w:r w:rsidR="008E01F5">
        <w:rPr>
          <w:lang w:val="es-419"/>
        </w:rPr>
        <w:t>qu</w:t>
      </w:r>
      <w:r w:rsidRPr="003358FA">
        <w:rPr>
          <w:lang w:val="es-419"/>
        </w:rPr>
        <w:t>e ha</w:t>
      </w:r>
      <w:r w:rsidR="008E01F5">
        <w:rPr>
          <w:lang w:val="es-419"/>
        </w:rPr>
        <w:t>n</w:t>
      </w:r>
      <w:r w:rsidRPr="003358FA">
        <w:rPr>
          <w:lang w:val="es-419"/>
        </w:rPr>
        <w:t xml:space="preserve"> </w:t>
      </w:r>
      <w:r w:rsidR="008E01F5">
        <w:rPr>
          <w:lang w:val="es-419"/>
        </w:rPr>
        <w:t>sufr</w:t>
      </w:r>
      <w:r w:rsidRPr="003358FA">
        <w:rPr>
          <w:lang w:val="es-419"/>
        </w:rPr>
        <w:t>ido un d</w:t>
      </w:r>
      <w:r w:rsidR="0043056E">
        <w:rPr>
          <w:lang w:val="es-419"/>
        </w:rPr>
        <w:t>eterioro</w:t>
      </w:r>
      <w:r w:rsidRPr="003358FA">
        <w:rPr>
          <w:lang w:val="es-419"/>
        </w:rPr>
        <w:t xml:space="preserve"> de hábitats, funciones ecológicas o poblaciones de especies silvestres</w:t>
      </w:r>
      <w:r w:rsidR="003410C6" w:rsidRPr="00AA32FC">
        <w:rPr>
          <w:lang w:val="es-419"/>
        </w:rPr>
        <w:t>.</w:t>
      </w:r>
      <w:r w:rsidR="000377EC" w:rsidRPr="00AA32FC">
        <w:rPr>
          <w:lang w:val="es-419"/>
        </w:rPr>
        <w:t xml:space="preserve"> </w:t>
      </w:r>
      <w:r w:rsidRPr="003358FA">
        <w:rPr>
          <w:lang w:val="es-419"/>
        </w:rPr>
        <w:t>Tales iniciativas deberían tener en cuenta la distribución equitativa de costos y beneficios, incluidos los efectos sobre tenencia, acceso</w:t>
      </w:r>
      <w:r w:rsidR="0043056E">
        <w:rPr>
          <w:lang w:val="es-419"/>
        </w:rPr>
        <w:t>, medios de vida</w:t>
      </w:r>
      <w:r w:rsidRPr="003358FA">
        <w:rPr>
          <w:lang w:val="es-419"/>
        </w:rPr>
        <w:t xml:space="preserve"> y utilización consuetudinaria sostenible</w:t>
      </w:r>
      <w:r w:rsidR="0043056E">
        <w:rPr>
          <w:lang w:val="es-419"/>
        </w:rPr>
        <w:t>,</w:t>
      </w:r>
      <w:r w:rsidRPr="003358FA">
        <w:rPr>
          <w:lang w:val="es-419"/>
        </w:rPr>
        <w:t xml:space="preserve"> y brindar condiciones para la participación de los pueblos indígenas y las comunidades locales </w:t>
      </w:r>
      <w:r w:rsidR="00DD7457">
        <w:rPr>
          <w:lang w:val="es-419"/>
        </w:rPr>
        <w:t>e</w:t>
      </w:r>
      <w:r w:rsidRPr="003358FA">
        <w:rPr>
          <w:lang w:val="es-419"/>
        </w:rPr>
        <w:t xml:space="preserve"> interesados pertinentes, según proceda</w:t>
      </w:r>
      <w:r w:rsidR="000377EC" w:rsidRPr="00AA32FC">
        <w:rPr>
          <w:lang w:val="es-419"/>
        </w:rPr>
        <w:t>.</w:t>
      </w:r>
    </w:p>
    <w:p w14:paraId="71B02F7B" w14:textId="77777777" w:rsidR="006A4ED2" w:rsidRPr="00AA32FC" w:rsidRDefault="006A4ED2" w:rsidP="0043056E">
      <w:pPr>
        <w:pStyle w:val="CBDNormalNumber"/>
        <w:numPr>
          <w:ilvl w:val="0"/>
          <w:numId w:val="0"/>
        </w:numPr>
        <w:rPr>
          <w:lang w:val="es-419"/>
        </w:rPr>
        <w:sectPr w:rsidR="006A4ED2" w:rsidRPr="00AA32FC" w:rsidSect="002175C2">
          <w:headerReference w:type="even" r:id="rId64"/>
          <w:headerReference w:type="default" r:id="rId65"/>
          <w:footerReference w:type="even" r:id="rId66"/>
          <w:footerReference w:type="default" r:id="rId67"/>
          <w:headerReference w:type="first" r:id="rId68"/>
          <w:footerReference w:type="first" r:id="rId69"/>
          <w:pgSz w:w="12240" w:h="15840" w:code="1"/>
          <w:pgMar w:top="1021" w:right="1440" w:bottom="1134" w:left="1440" w:header="709" w:footer="709" w:gutter="0"/>
          <w:cols w:space="708"/>
          <w:titlePg/>
          <w:docGrid w:linePitch="360"/>
        </w:sectPr>
      </w:pPr>
    </w:p>
    <w:p w14:paraId="2251FE45" w14:textId="58E1964E" w:rsidR="008866EB" w:rsidRPr="00AA32FC" w:rsidRDefault="003358FA" w:rsidP="00272ABF">
      <w:pPr>
        <w:pStyle w:val="CBDAnnex"/>
        <w:rPr>
          <w:lang w:val="es-419"/>
        </w:rPr>
      </w:pPr>
      <w:r>
        <w:rPr>
          <w:lang w:val="es-419"/>
        </w:rPr>
        <w:lastRenderedPageBreak/>
        <w:t>An</w:t>
      </w:r>
      <w:r w:rsidR="008866EB" w:rsidRPr="00AA32FC">
        <w:rPr>
          <w:lang w:val="es-419"/>
        </w:rPr>
        <w:t>ex</w:t>
      </w:r>
      <w:r>
        <w:rPr>
          <w:lang w:val="es-419"/>
        </w:rPr>
        <w:t>o</w:t>
      </w:r>
    </w:p>
    <w:p w14:paraId="3E9460E0" w14:textId="4BA0613E" w:rsidR="008866EB" w:rsidRPr="00AA32FC" w:rsidRDefault="00797949" w:rsidP="00272ABF">
      <w:pPr>
        <w:pStyle w:val="CBDTitle"/>
        <w:rPr>
          <w:lang w:val="es-419"/>
        </w:rPr>
      </w:pPr>
      <w:r w:rsidRPr="00797949">
        <w:rPr>
          <w:lang w:val="es-419"/>
        </w:rPr>
        <w:t>Estimación de las necesidades de recursos extrapresupuestarios</w:t>
      </w:r>
    </w:p>
    <w:p w14:paraId="5D5559F9" w14:textId="6C26AC2E" w:rsidR="008866EB" w:rsidRPr="00AA32FC" w:rsidRDefault="00F717E5" w:rsidP="008866EB">
      <w:pPr>
        <w:pStyle w:val="CBDNormalNoNumber"/>
        <w:rPr>
          <w:lang w:val="es-419" w:bidi="ar-SY"/>
        </w:rPr>
      </w:pPr>
      <w:r w:rsidRPr="00F717E5">
        <w:rPr>
          <w:lang w:val="es-419" w:bidi="ar-SY"/>
        </w:rPr>
        <w:t xml:space="preserve">El cuadro que figura a continuación fue preparado por la Secretaría para </w:t>
      </w:r>
      <w:r w:rsidR="008E01F5">
        <w:rPr>
          <w:lang w:val="es-419" w:bidi="ar-SY"/>
        </w:rPr>
        <w:t>mostr</w:t>
      </w:r>
      <w:r w:rsidRPr="00F717E5">
        <w:rPr>
          <w:lang w:val="es-419" w:bidi="ar-SY"/>
        </w:rPr>
        <w:t>ar la estimación de las necesidades de recursos extrapresupuestarios para las actividades solicitadas a la Secretaría descritas en el proyecto de decisión, en apoyo a su consideración</w:t>
      </w:r>
      <w:r w:rsidR="008866EB" w:rsidRPr="00AA32FC">
        <w:rPr>
          <w:lang w:val="es-419" w:bidi="ar-SY"/>
        </w:rPr>
        <w:t xml:space="preserve">. </w:t>
      </w:r>
      <w:r w:rsidRPr="00F717E5">
        <w:rPr>
          <w:lang w:val="es-419" w:bidi="ar-SY"/>
        </w:rPr>
        <w:t>El presente anexo no forma parte del proyecto de decisión que se somete a la consideración del Órgano Subsidiario</w:t>
      </w:r>
      <w:r w:rsidR="008866EB" w:rsidRPr="00AA32FC">
        <w:rPr>
          <w:lang w:val="es-419"/>
        </w:rPr>
        <w:t>.</w:t>
      </w:r>
    </w:p>
    <w:p w14:paraId="2E69952D" w14:textId="644BE67A" w:rsidR="008866EB" w:rsidRPr="00AA32FC" w:rsidRDefault="00F717E5" w:rsidP="008866EB">
      <w:pPr>
        <w:pStyle w:val="CBDTableTitle"/>
        <w:tabs>
          <w:tab w:val="clear" w:pos="567"/>
        </w:tabs>
        <w:ind w:left="0"/>
        <w:rPr>
          <w:lang w:val="es-419"/>
        </w:rPr>
      </w:pPr>
      <w:r w:rsidRPr="00F717E5">
        <w:rPr>
          <w:lang w:val="es-419"/>
        </w:rPr>
        <w:t>Necesidades de recursos extrapresupuestarios</w:t>
      </w:r>
    </w:p>
    <w:p w14:paraId="238CB285" w14:textId="1A9133B9" w:rsidR="008866EB" w:rsidRPr="00AA32FC" w:rsidRDefault="008866EB" w:rsidP="008866EB">
      <w:pPr>
        <w:spacing w:before="120" w:after="120"/>
        <w:rPr>
          <w:iCs/>
          <w:lang w:val="es-419"/>
        </w:rPr>
      </w:pPr>
      <w:r w:rsidRPr="00AA32FC">
        <w:rPr>
          <w:iCs/>
          <w:sz w:val="18"/>
          <w:szCs w:val="18"/>
          <w:lang w:val="es-419"/>
        </w:rPr>
        <w:t>(</w:t>
      </w:r>
      <w:r w:rsidR="00F717E5" w:rsidRPr="00F717E5">
        <w:rPr>
          <w:iCs/>
          <w:sz w:val="18"/>
          <w:szCs w:val="18"/>
          <w:lang w:val="es-419"/>
        </w:rPr>
        <w:t>En dólares de los EE.UU.</w:t>
      </w:r>
      <w:r w:rsidRPr="00AA32FC">
        <w:rPr>
          <w:iCs/>
          <w:sz w:val="18"/>
          <w:szCs w:val="18"/>
          <w:lang w:val="es-419"/>
        </w:rPr>
        <w:t>)</w:t>
      </w:r>
    </w:p>
    <w:tbl>
      <w:tblPr>
        <w:tblW w:w="9923" w:type="dxa"/>
        <w:tblLayout w:type="fixed"/>
        <w:tblCellMar>
          <w:left w:w="0" w:type="dxa"/>
          <w:right w:w="0" w:type="dxa"/>
        </w:tblCellMar>
        <w:tblLook w:val="04A0" w:firstRow="1" w:lastRow="0" w:firstColumn="1" w:lastColumn="0" w:noHBand="0" w:noVBand="1"/>
      </w:tblPr>
      <w:tblGrid>
        <w:gridCol w:w="433"/>
        <w:gridCol w:w="3169"/>
        <w:gridCol w:w="89"/>
        <w:gridCol w:w="990"/>
        <w:gridCol w:w="1262"/>
        <w:gridCol w:w="1078"/>
        <w:gridCol w:w="901"/>
        <w:gridCol w:w="1080"/>
        <w:gridCol w:w="921"/>
      </w:tblGrid>
      <w:tr w:rsidR="00F717E5" w:rsidRPr="00AA32FC" w14:paraId="2CE1A31A" w14:textId="77777777" w:rsidTr="00F717E5">
        <w:trPr>
          <w:trHeight w:val="290"/>
        </w:trPr>
        <w:tc>
          <w:tcPr>
            <w:tcW w:w="218" w:type="pct"/>
            <w:tcBorders>
              <w:top w:val="single" w:sz="4" w:space="0" w:color="auto"/>
              <w:bottom w:val="single" w:sz="8" w:space="0" w:color="auto"/>
            </w:tcBorders>
            <w:vAlign w:val="bottom"/>
          </w:tcPr>
          <w:p w14:paraId="67A9639E" w14:textId="3C0AA03F" w:rsidR="008866EB" w:rsidRPr="00AA32FC" w:rsidRDefault="008866EB" w:rsidP="00A459E6">
            <w:pPr>
              <w:jc w:val="left"/>
              <w:rPr>
                <w:sz w:val="20"/>
                <w:szCs w:val="20"/>
                <w:lang w:val="es-419"/>
              </w:rPr>
            </w:pPr>
            <w:r w:rsidRPr="00AA32FC">
              <w:rPr>
                <w:i/>
                <w:iCs/>
                <w:sz w:val="20"/>
                <w:szCs w:val="20"/>
                <w:lang w:val="es-419"/>
              </w:rPr>
              <w:t>P</w:t>
            </w:r>
            <w:r w:rsidR="00F717E5">
              <w:rPr>
                <w:i/>
                <w:iCs/>
                <w:sz w:val="20"/>
                <w:szCs w:val="20"/>
                <w:lang w:val="es-419"/>
              </w:rPr>
              <w:t>árr.</w:t>
            </w:r>
          </w:p>
        </w:tc>
        <w:tc>
          <w:tcPr>
            <w:tcW w:w="1597" w:type="pct"/>
            <w:tcBorders>
              <w:top w:val="single" w:sz="4" w:space="0" w:color="auto"/>
              <w:bottom w:val="single" w:sz="8" w:space="0" w:color="auto"/>
            </w:tcBorders>
            <w:noWrap/>
            <w:tcMar>
              <w:top w:w="0" w:type="dxa"/>
              <w:left w:w="108" w:type="dxa"/>
              <w:bottom w:w="0" w:type="dxa"/>
              <w:right w:w="108" w:type="dxa"/>
            </w:tcMar>
            <w:vAlign w:val="bottom"/>
          </w:tcPr>
          <w:p w14:paraId="685F934A" w14:textId="6E02FF5D" w:rsidR="008866EB" w:rsidRPr="00AA32FC" w:rsidRDefault="008866EB" w:rsidP="00F717E5">
            <w:pPr>
              <w:jc w:val="left"/>
              <w:rPr>
                <w:sz w:val="20"/>
                <w:szCs w:val="20"/>
                <w:lang w:val="es-419"/>
              </w:rPr>
            </w:pPr>
            <w:r w:rsidRPr="00AA32FC">
              <w:rPr>
                <w:i/>
                <w:iCs/>
                <w:sz w:val="20"/>
                <w:szCs w:val="20"/>
                <w:lang w:val="es-419"/>
              </w:rPr>
              <w:t>Activi</w:t>
            </w:r>
            <w:r w:rsidR="00F717E5">
              <w:rPr>
                <w:i/>
                <w:iCs/>
                <w:sz w:val="20"/>
                <w:szCs w:val="20"/>
                <w:lang w:val="es-419"/>
              </w:rPr>
              <w:t>dad</w:t>
            </w:r>
          </w:p>
        </w:tc>
        <w:tc>
          <w:tcPr>
            <w:tcW w:w="544" w:type="pct"/>
            <w:gridSpan w:val="2"/>
            <w:tcBorders>
              <w:top w:val="single" w:sz="4" w:space="0" w:color="auto"/>
              <w:bottom w:val="single" w:sz="8" w:space="0" w:color="auto"/>
            </w:tcBorders>
            <w:noWrap/>
            <w:tcMar>
              <w:top w:w="0" w:type="dxa"/>
              <w:left w:w="108" w:type="dxa"/>
              <w:bottom w:w="0" w:type="dxa"/>
              <w:right w:w="108" w:type="dxa"/>
            </w:tcMar>
            <w:vAlign w:val="bottom"/>
          </w:tcPr>
          <w:p w14:paraId="35A2777E" w14:textId="5F2E7567" w:rsidR="008866EB" w:rsidRPr="00AA32FC" w:rsidRDefault="00F717E5" w:rsidP="0043056E">
            <w:pPr>
              <w:jc w:val="center"/>
              <w:rPr>
                <w:sz w:val="20"/>
                <w:szCs w:val="20"/>
                <w:lang w:val="es-419"/>
              </w:rPr>
            </w:pPr>
            <w:r w:rsidRPr="00F717E5">
              <w:rPr>
                <w:i/>
                <w:iCs/>
                <w:sz w:val="20"/>
                <w:szCs w:val="20"/>
                <w:lang w:val="es-419"/>
              </w:rPr>
              <w:t>Costos de reuniones</w:t>
            </w:r>
            <w:r w:rsidR="008866EB" w:rsidRPr="00AA32FC">
              <w:rPr>
                <w:i/>
                <w:iCs/>
                <w:sz w:val="20"/>
                <w:szCs w:val="20"/>
                <w:vertAlign w:val="superscript"/>
                <w:lang w:val="es-419"/>
              </w:rPr>
              <w:t>a</w:t>
            </w:r>
          </w:p>
        </w:tc>
        <w:tc>
          <w:tcPr>
            <w:tcW w:w="636" w:type="pct"/>
            <w:tcBorders>
              <w:top w:val="single" w:sz="4" w:space="0" w:color="auto"/>
              <w:bottom w:val="single" w:sz="8" w:space="0" w:color="auto"/>
            </w:tcBorders>
            <w:noWrap/>
            <w:tcMar>
              <w:top w:w="0" w:type="dxa"/>
              <w:left w:w="108" w:type="dxa"/>
              <w:bottom w:w="0" w:type="dxa"/>
              <w:right w:w="108" w:type="dxa"/>
            </w:tcMar>
            <w:vAlign w:val="bottom"/>
          </w:tcPr>
          <w:p w14:paraId="34CEEF0C" w14:textId="50AF2F33" w:rsidR="008866EB" w:rsidRPr="00AA32FC" w:rsidRDefault="00F717E5" w:rsidP="0043056E">
            <w:pPr>
              <w:jc w:val="center"/>
              <w:rPr>
                <w:sz w:val="20"/>
                <w:szCs w:val="20"/>
                <w:lang w:val="es-419"/>
              </w:rPr>
            </w:pPr>
            <w:r w:rsidRPr="00F717E5">
              <w:rPr>
                <w:i/>
                <w:iCs/>
                <w:sz w:val="20"/>
                <w:szCs w:val="20"/>
                <w:lang w:val="es-419"/>
              </w:rPr>
              <w:t>Viajes de</w:t>
            </w:r>
            <w:r w:rsidR="0043056E">
              <w:rPr>
                <w:i/>
                <w:iCs/>
                <w:sz w:val="20"/>
                <w:szCs w:val="20"/>
                <w:lang w:val="es-419"/>
              </w:rPr>
              <w:br/>
            </w:r>
            <w:r w:rsidRPr="00F717E5">
              <w:rPr>
                <w:i/>
                <w:iCs/>
                <w:sz w:val="20"/>
                <w:szCs w:val="20"/>
                <w:lang w:val="es-419"/>
              </w:rPr>
              <w:t>funcionarios</w:t>
            </w:r>
          </w:p>
        </w:tc>
        <w:tc>
          <w:tcPr>
            <w:tcW w:w="543" w:type="pct"/>
            <w:tcBorders>
              <w:top w:val="single" w:sz="4" w:space="0" w:color="auto"/>
              <w:bottom w:val="single" w:sz="8" w:space="0" w:color="auto"/>
            </w:tcBorders>
            <w:noWrap/>
            <w:tcMar>
              <w:top w:w="0" w:type="dxa"/>
              <w:left w:w="108" w:type="dxa"/>
              <w:bottom w:w="0" w:type="dxa"/>
              <w:right w:w="108" w:type="dxa"/>
            </w:tcMar>
            <w:vAlign w:val="bottom"/>
          </w:tcPr>
          <w:p w14:paraId="01B563C6" w14:textId="4837075A" w:rsidR="008866EB" w:rsidRPr="00AA32FC" w:rsidRDefault="00F717E5" w:rsidP="0043056E">
            <w:pPr>
              <w:jc w:val="center"/>
              <w:rPr>
                <w:sz w:val="20"/>
                <w:szCs w:val="20"/>
                <w:lang w:val="es-419"/>
              </w:rPr>
            </w:pPr>
            <w:r w:rsidRPr="00F717E5">
              <w:rPr>
                <w:i/>
                <w:iCs/>
                <w:sz w:val="20"/>
                <w:szCs w:val="20"/>
                <w:lang w:val="es-419"/>
              </w:rPr>
              <w:t>Gastos de personal</w:t>
            </w:r>
            <w:r w:rsidRPr="00F717E5">
              <w:rPr>
                <w:i/>
                <w:iCs/>
                <w:spacing w:val="-16"/>
                <w:sz w:val="20"/>
                <w:szCs w:val="20"/>
                <w:lang w:val="es-419"/>
              </w:rPr>
              <w:t xml:space="preserve"> </w:t>
            </w:r>
            <w:r w:rsidR="008866EB" w:rsidRPr="00AA32FC">
              <w:rPr>
                <w:i/>
                <w:iCs/>
                <w:sz w:val="20"/>
                <w:szCs w:val="20"/>
                <w:vertAlign w:val="superscript"/>
                <w:lang w:val="es-419"/>
              </w:rPr>
              <w:t>b</w:t>
            </w:r>
          </w:p>
        </w:tc>
        <w:tc>
          <w:tcPr>
            <w:tcW w:w="454" w:type="pct"/>
            <w:tcBorders>
              <w:top w:val="single" w:sz="4" w:space="0" w:color="auto"/>
              <w:bottom w:val="single" w:sz="8" w:space="0" w:color="auto"/>
            </w:tcBorders>
            <w:noWrap/>
            <w:tcMar>
              <w:top w:w="0" w:type="dxa"/>
              <w:left w:w="108" w:type="dxa"/>
              <w:bottom w:w="0" w:type="dxa"/>
              <w:right w:w="108" w:type="dxa"/>
            </w:tcMar>
            <w:vAlign w:val="bottom"/>
          </w:tcPr>
          <w:p w14:paraId="26C15030" w14:textId="77777777" w:rsidR="008866EB" w:rsidRPr="00AA32FC" w:rsidRDefault="008866EB" w:rsidP="0043056E">
            <w:pPr>
              <w:jc w:val="center"/>
              <w:rPr>
                <w:sz w:val="20"/>
                <w:szCs w:val="20"/>
                <w:lang w:val="es-419"/>
              </w:rPr>
            </w:pPr>
            <w:r w:rsidRPr="00AA32FC">
              <w:rPr>
                <w:i/>
                <w:iCs/>
                <w:sz w:val="20"/>
                <w:szCs w:val="20"/>
                <w:lang w:val="es-419"/>
              </w:rPr>
              <w:t>Subtotal</w:t>
            </w:r>
          </w:p>
        </w:tc>
        <w:tc>
          <w:tcPr>
            <w:tcW w:w="544" w:type="pct"/>
            <w:tcBorders>
              <w:top w:val="single" w:sz="4" w:space="0" w:color="auto"/>
              <w:bottom w:val="single" w:sz="8" w:space="0" w:color="auto"/>
            </w:tcBorders>
            <w:noWrap/>
            <w:tcMar>
              <w:top w:w="0" w:type="dxa"/>
              <w:left w:w="108" w:type="dxa"/>
              <w:bottom w:w="0" w:type="dxa"/>
              <w:right w:w="108" w:type="dxa"/>
            </w:tcMar>
          </w:tcPr>
          <w:p w14:paraId="612E1030" w14:textId="0D1179F7" w:rsidR="008866EB" w:rsidRPr="00AA32FC" w:rsidRDefault="00F717E5" w:rsidP="0043056E">
            <w:pPr>
              <w:tabs>
                <w:tab w:val="clear" w:pos="567"/>
              </w:tabs>
              <w:jc w:val="center"/>
              <w:rPr>
                <w:sz w:val="20"/>
                <w:szCs w:val="20"/>
                <w:lang w:val="es-419"/>
              </w:rPr>
            </w:pPr>
            <w:r>
              <w:rPr>
                <w:i/>
                <w:iCs/>
                <w:sz w:val="20"/>
                <w:szCs w:val="20"/>
                <w:lang w:val="es-419"/>
              </w:rPr>
              <w:t>GAP</w:t>
            </w:r>
            <w:r w:rsidR="008866EB" w:rsidRPr="00AA32FC">
              <w:rPr>
                <w:i/>
                <w:iCs/>
                <w:sz w:val="20"/>
                <w:szCs w:val="20"/>
                <w:lang w:val="es-419"/>
              </w:rPr>
              <w:br/>
              <w:t xml:space="preserve">(13 </w:t>
            </w:r>
            <w:r>
              <w:rPr>
                <w:i/>
                <w:iCs/>
                <w:sz w:val="20"/>
                <w:szCs w:val="20"/>
                <w:lang w:val="es-419"/>
              </w:rPr>
              <w:t>%</w:t>
            </w:r>
            <w:r w:rsidR="008866EB" w:rsidRPr="00AA32FC">
              <w:rPr>
                <w:i/>
                <w:iCs/>
                <w:sz w:val="20"/>
                <w:szCs w:val="20"/>
                <w:lang w:val="es-419"/>
              </w:rPr>
              <w:t>)</w:t>
            </w:r>
          </w:p>
        </w:tc>
        <w:tc>
          <w:tcPr>
            <w:tcW w:w="464" w:type="pct"/>
            <w:tcBorders>
              <w:top w:val="single" w:sz="4" w:space="0" w:color="auto"/>
              <w:bottom w:val="single" w:sz="8" w:space="0" w:color="auto"/>
            </w:tcBorders>
            <w:noWrap/>
            <w:tcMar>
              <w:top w:w="0" w:type="dxa"/>
              <w:left w:w="108" w:type="dxa"/>
              <w:bottom w:w="0" w:type="dxa"/>
              <w:right w:w="108" w:type="dxa"/>
            </w:tcMar>
            <w:vAlign w:val="bottom"/>
          </w:tcPr>
          <w:p w14:paraId="3F2FEE9C" w14:textId="77777777" w:rsidR="008866EB" w:rsidRPr="00AA32FC" w:rsidRDefault="008866EB" w:rsidP="0043056E">
            <w:pPr>
              <w:jc w:val="center"/>
              <w:rPr>
                <w:i/>
                <w:iCs/>
                <w:sz w:val="20"/>
                <w:szCs w:val="20"/>
                <w:lang w:val="es-419"/>
              </w:rPr>
            </w:pPr>
            <w:r w:rsidRPr="00AA32FC">
              <w:rPr>
                <w:i/>
                <w:iCs/>
                <w:sz w:val="20"/>
                <w:szCs w:val="20"/>
                <w:lang w:val="es-419"/>
              </w:rPr>
              <w:t>Total</w:t>
            </w:r>
          </w:p>
        </w:tc>
      </w:tr>
      <w:tr w:rsidR="00F717E5" w:rsidRPr="00AA32FC" w14:paraId="77EB173A" w14:textId="77777777" w:rsidTr="00F717E5">
        <w:trPr>
          <w:trHeight w:val="290"/>
        </w:trPr>
        <w:tc>
          <w:tcPr>
            <w:tcW w:w="218" w:type="pct"/>
            <w:tcBorders>
              <w:top w:val="single" w:sz="8" w:space="0" w:color="auto"/>
            </w:tcBorders>
          </w:tcPr>
          <w:p w14:paraId="673ADA69" w14:textId="23BA5DD3" w:rsidR="008866EB" w:rsidRPr="00AA32FC" w:rsidRDefault="008866EB" w:rsidP="00A459E6">
            <w:pPr>
              <w:rPr>
                <w:sz w:val="20"/>
                <w:szCs w:val="20"/>
                <w:lang w:val="es-419"/>
              </w:rPr>
            </w:pPr>
            <w:r w:rsidRPr="00AA32FC">
              <w:rPr>
                <w:sz w:val="20"/>
                <w:szCs w:val="20"/>
                <w:lang w:val="es-419"/>
              </w:rPr>
              <w:t>6</w:t>
            </w:r>
            <w:r w:rsidR="00992B37" w:rsidRPr="00AA32FC">
              <w:rPr>
                <w:sz w:val="20"/>
                <w:szCs w:val="20"/>
                <w:lang w:val="es-419"/>
              </w:rPr>
              <w:t xml:space="preserve"> </w:t>
            </w:r>
            <w:r w:rsidRPr="00AA32FC">
              <w:rPr>
                <w:sz w:val="20"/>
                <w:szCs w:val="20"/>
                <w:lang w:val="es-419"/>
              </w:rPr>
              <w:t>a)</w:t>
            </w:r>
          </w:p>
        </w:tc>
        <w:tc>
          <w:tcPr>
            <w:tcW w:w="1597" w:type="pct"/>
            <w:tcBorders>
              <w:top w:val="single" w:sz="8" w:space="0" w:color="auto"/>
            </w:tcBorders>
            <w:noWrap/>
            <w:tcMar>
              <w:top w:w="0" w:type="dxa"/>
              <w:left w:w="108" w:type="dxa"/>
              <w:bottom w:w="0" w:type="dxa"/>
              <w:right w:w="108" w:type="dxa"/>
            </w:tcMar>
            <w:vAlign w:val="center"/>
            <w:hideMark/>
          </w:tcPr>
          <w:p w14:paraId="5A18F1DD" w14:textId="130D3B2E" w:rsidR="008866EB" w:rsidRPr="00AA32FC" w:rsidRDefault="00A307CA" w:rsidP="008E01F5">
            <w:pPr>
              <w:jc w:val="left"/>
              <w:rPr>
                <w:sz w:val="20"/>
                <w:szCs w:val="20"/>
                <w:lang w:val="es-419"/>
              </w:rPr>
            </w:pPr>
            <w:r w:rsidRPr="00A307CA">
              <w:rPr>
                <w:sz w:val="20"/>
                <w:szCs w:val="20"/>
                <w:lang w:val="es-419"/>
              </w:rPr>
              <w:t>Promo</w:t>
            </w:r>
            <w:r>
              <w:rPr>
                <w:sz w:val="20"/>
                <w:szCs w:val="20"/>
                <w:lang w:val="es-419"/>
              </w:rPr>
              <w:t>v</w:t>
            </w:r>
            <w:r w:rsidRPr="00A307CA">
              <w:rPr>
                <w:sz w:val="20"/>
                <w:szCs w:val="20"/>
                <w:lang w:val="es-419"/>
              </w:rPr>
              <w:t>e</w:t>
            </w:r>
            <w:r>
              <w:rPr>
                <w:sz w:val="20"/>
                <w:szCs w:val="20"/>
                <w:lang w:val="es-419"/>
              </w:rPr>
              <w:t>r</w:t>
            </w:r>
            <w:r w:rsidRPr="00A307CA">
              <w:rPr>
                <w:sz w:val="20"/>
                <w:szCs w:val="20"/>
                <w:lang w:val="es-419"/>
              </w:rPr>
              <w:t xml:space="preserve"> la difusión de las orientaciones mundiales y</w:t>
            </w:r>
            <w:r w:rsidR="008E01F5">
              <w:rPr>
                <w:sz w:val="20"/>
                <w:szCs w:val="20"/>
                <w:lang w:val="es-419"/>
              </w:rPr>
              <w:br/>
            </w:r>
            <w:r w:rsidRPr="00A307CA">
              <w:rPr>
                <w:sz w:val="20"/>
                <w:szCs w:val="20"/>
                <w:lang w:val="es-419"/>
              </w:rPr>
              <w:t>facilita</w:t>
            </w:r>
            <w:r w:rsidR="008E01F5">
              <w:rPr>
                <w:sz w:val="20"/>
                <w:szCs w:val="20"/>
                <w:lang w:val="es-419"/>
              </w:rPr>
              <w:t>r</w:t>
            </w:r>
            <w:r w:rsidRPr="00A307CA">
              <w:rPr>
                <w:sz w:val="20"/>
                <w:szCs w:val="20"/>
                <w:lang w:val="es-419"/>
              </w:rPr>
              <w:t xml:space="preserve"> su uso</w:t>
            </w:r>
          </w:p>
        </w:tc>
        <w:tc>
          <w:tcPr>
            <w:tcW w:w="544" w:type="pct"/>
            <w:gridSpan w:val="2"/>
            <w:tcBorders>
              <w:top w:val="single" w:sz="8" w:space="0" w:color="auto"/>
            </w:tcBorders>
            <w:noWrap/>
            <w:tcMar>
              <w:top w:w="0" w:type="dxa"/>
              <w:left w:w="108" w:type="dxa"/>
              <w:bottom w:w="0" w:type="dxa"/>
              <w:right w:w="108" w:type="dxa"/>
            </w:tcMar>
            <w:vAlign w:val="bottom"/>
            <w:hideMark/>
          </w:tcPr>
          <w:p w14:paraId="0A03879A" w14:textId="77777777" w:rsidR="008866EB" w:rsidRPr="00AA32FC" w:rsidRDefault="008866EB" w:rsidP="00A459E6">
            <w:pPr>
              <w:jc w:val="right"/>
              <w:rPr>
                <w:sz w:val="20"/>
                <w:szCs w:val="20"/>
                <w:lang w:val="es-419"/>
              </w:rPr>
            </w:pPr>
            <w:r w:rsidRPr="00AA32FC">
              <w:rPr>
                <w:sz w:val="20"/>
                <w:szCs w:val="20"/>
                <w:lang w:val="es-419"/>
              </w:rPr>
              <w:t>28 000</w:t>
            </w:r>
          </w:p>
        </w:tc>
        <w:tc>
          <w:tcPr>
            <w:tcW w:w="636" w:type="pct"/>
            <w:tcBorders>
              <w:top w:val="single" w:sz="8" w:space="0" w:color="auto"/>
            </w:tcBorders>
            <w:noWrap/>
            <w:tcMar>
              <w:top w:w="0" w:type="dxa"/>
              <w:left w:w="108" w:type="dxa"/>
              <w:bottom w:w="0" w:type="dxa"/>
              <w:right w:w="108" w:type="dxa"/>
            </w:tcMar>
            <w:vAlign w:val="bottom"/>
            <w:hideMark/>
          </w:tcPr>
          <w:p w14:paraId="4475CA07" w14:textId="77777777" w:rsidR="008866EB" w:rsidRPr="00AA32FC" w:rsidRDefault="008866EB" w:rsidP="00A459E6">
            <w:pPr>
              <w:jc w:val="right"/>
              <w:rPr>
                <w:sz w:val="20"/>
                <w:szCs w:val="20"/>
                <w:lang w:val="es-419"/>
              </w:rPr>
            </w:pPr>
            <w:r w:rsidRPr="00AA32FC">
              <w:rPr>
                <w:sz w:val="20"/>
                <w:szCs w:val="20"/>
                <w:lang w:val="es-419"/>
              </w:rPr>
              <w:t>31 500</w:t>
            </w:r>
          </w:p>
        </w:tc>
        <w:tc>
          <w:tcPr>
            <w:tcW w:w="543" w:type="pct"/>
            <w:tcBorders>
              <w:top w:val="single" w:sz="8" w:space="0" w:color="auto"/>
            </w:tcBorders>
            <w:noWrap/>
            <w:tcMar>
              <w:top w:w="0" w:type="dxa"/>
              <w:left w:w="108" w:type="dxa"/>
              <w:bottom w:w="0" w:type="dxa"/>
              <w:right w:w="108" w:type="dxa"/>
            </w:tcMar>
            <w:vAlign w:val="bottom"/>
            <w:hideMark/>
          </w:tcPr>
          <w:p w14:paraId="75D45963" w14:textId="77777777" w:rsidR="008866EB" w:rsidRPr="00AA32FC" w:rsidRDefault="008866EB" w:rsidP="00A459E6">
            <w:pPr>
              <w:jc w:val="right"/>
              <w:rPr>
                <w:sz w:val="20"/>
                <w:szCs w:val="20"/>
                <w:lang w:val="es-419"/>
              </w:rPr>
            </w:pPr>
            <w:r w:rsidRPr="00AA32FC">
              <w:rPr>
                <w:sz w:val="20"/>
                <w:szCs w:val="20"/>
                <w:lang w:val="es-419"/>
              </w:rPr>
              <w:t>63 000</w:t>
            </w:r>
          </w:p>
        </w:tc>
        <w:tc>
          <w:tcPr>
            <w:tcW w:w="454" w:type="pct"/>
            <w:tcBorders>
              <w:top w:val="single" w:sz="8" w:space="0" w:color="auto"/>
            </w:tcBorders>
            <w:noWrap/>
            <w:tcMar>
              <w:top w:w="0" w:type="dxa"/>
              <w:left w:w="108" w:type="dxa"/>
              <w:bottom w:w="0" w:type="dxa"/>
              <w:right w:w="108" w:type="dxa"/>
            </w:tcMar>
            <w:vAlign w:val="bottom"/>
            <w:hideMark/>
          </w:tcPr>
          <w:p w14:paraId="6E762BEA" w14:textId="77777777" w:rsidR="008866EB" w:rsidRPr="00AA32FC" w:rsidRDefault="008866EB" w:rsidP="00A459E6">
            <w:pPr>
              <w:jc w:val="right"/>
              <w:rPr>
                <w:sz w:val="20"/>
                <w:szCs w:val="20"/>
                <w:lang w:val="es-419"/>
              </w:rPr>
            </w:pPr>
            <w:r w:rsidRPr="00AA32FC">
              <w:rPr>
                <w:sz w:val="20"/>
                <w:szCs w:val="20"/>
                <w:lang w:val="es-419"/>
              </w:rPr>
              <w:t>122 500</w:t>
            </w:r>
          </w:p>
        </w:tc>
        <w:tc>
          <w:tcPr>
            <w:tcW w:w="544" w:type="pct"/>
            <w:tcBorders>
              <w:top w:val="single" w:sz="8" w:space="0" w:color="auto"/>
            </w:tcBorders>
            <w:noWrap/>
            <w:tcMar>
              <w:top w:w="0" w:type="dxa"/>
              <w:left w:w="108" w:type="dxa"/>
              <w:bottom w:w="0" w:type="dxa"/>
              <w:right w:w="108" w:type="dxa"/>
            </w:tcMar>
            <w:vAlign w:val="bottom"/>
            <w:hideMark/>
          </w:tcPr>
          <w:p w14:paraId="467FA113" w14:textId="77777777" w:rsidR="008866EB" w:rsidRPr="00AA32FC" w:rsidRDefault="008866EB" w:rsidP="00A459E6">
            <w:pPr>
              <w:jc w:val="right"/>
              <w:rPr>
                <w:sz w:val="20"/>
                <w:szCs w:val="20"/>
                <w:lang w:val="es-419"/>
              </w:rPr>
            </w:pPr>
            <w:r w:rsidRPr="00AA32FC">
              <w:rPr>
                <w:sz w:val="20"/>
                <w:szCs w:val="20"/>
                <w:lang w:val="es-419"/>
              </w:rPr>
              <w:t>15 925</w:t>
            </w:r>
          </w:p>
        </w:tc>
        <w:tc>
          <w:tcPr>
            <w:tcW w:w="464" w:type="pct"/>
            <w:tcBorders>
              <w:top w:val="single" w:sz="8" w:space="0" w:color="auto"/>
            </w:tcBorders>
            <w:noWrap/>
            <w:tcMar>
              <w:top w:w="0" w:type="dxa"/>
              <w:left w:w="108" w:type="dxa"/>
              <w:bottom w:w="0" w:type="dxa"/>
              <w:right w:w="108" w:type="dxa"/>
            </w:tcMar>
            <w:vAlign w:val="bottom"/>
            <w:hideMark/>
          </w:tcPr>
          <w:p w14:paraId="2953337D" w14:textId="77777777" w:rsidR="008866EB" w:rsidRPr="00AA32FC" w:rsidRDefault="008866EB" w:rsidP="00A459E6">
            <w:pPr>
              <w:jc w:val="right"/>
              <w:rPr>
                <w:sz w:val="20"/>
                <w:szCs w:val="20"/>
                <w:lang w:val="es-419"/>
              </w:rPr>
            </w:pPr>
            <w:r w:rsidRPr="00AA32FC">
              <w:rPr>
                <w:sz w:val="20"/>
                <w:szCs w:val="20"/>
                <w:lang w:val="es-419"/>
              </w:rPr>
              <w:t>138 425</w:t>
            </w:r>
          </w:p>
        </w:tc>
      </w:tr>
      <w:tr w:rsidR="00F717E5" w:rsidRPr="00AA32FC" w14:paraId="63FA48FF" w14:textId="77777777" w:rsidTr="00F717E5">
        <w:trPr>
          <w:trHeight w:val="290"/>
        </w:trPr>
        <w:tc>
          <w:tcPr>
            <w:tcW w:w="218" w:type="pct"/>
          </w:tcPr>
          <w:p w14:paraId="10E6FD97" w14:textId="1DFEFA05" w:rsidR="008866EB" w:rsidRPr="00AA32FC" w:rsidRDefault="008866EB" w:rsidP="00A459E6">
            <w:pPr>
              <w:rPr>
                <w:sz w:val="20"/>
                <w:szCs w:val="20"/>
                <w:lang w:val="es-419"/>
              </w:rPr>
            </w:pPr>
            <w:r w:rsidRPr="00AA32FC">
              <w:rPr>
                <w:sz w:val="20"/>
                <w:szCs w:val="20"/>
                <w:lang w:val="es-419"/>
              </w:rPr>
              <w:t>6</w:t>
            </w:r>
            <w:r w:rsidR="00992B37" w:rsidRPr="00AA32FC">
              <w:rPr>
                <w:sz w:val="20"/>
                <w:szCs w:val="20"/>
                <w:lang w:val="es-419"/>
              </w:rPr>
              <w:t xml:space="preserve"> </w:t>
            </w:r>
            <w:r w:rsidRPr="00AA32FC">
              <w:rPr>
                <w:sz w:val="20"/>
                <w:szCs w:val="20"/>
                <w:lang w:val="es-419"/>
              </w:rPr>
              <w:t xml:space="preserve">b) </w:t>
            </w:r>
          </w:p>
        </w:tc>
        <w:tc>
          <w:tcPr>
            <w:tcW w:w="1597" w:type="pct"/>
            <w:noWrap/>
            <w:tcMar>
              <w:top w:w="0" w:type="dxa"/>
              <w:left w:w="108" w:type="dxa"/>
              <w:bottom w:w="0" w:type="dxa"/>
              <w:right w:w="108" w:type="dxa"/>
            </w:tcMar>
            <w:vAlign w:val="bottom"/>
          </w:tcPr>
          <w:p w14:paraId="089B4487" w14:textId="113AF332" w:rsidR="008866EB" w:rsidRPr="00AA32FC" w:rsidRDefault="00A11CDD" w:rsidP="00A459E6">
            <w:pPr>
              <w:jc w:val="left"/>
              <w:rPr>
                <w:sz w:val="20"/>
                <w:szCs w:val="20"/>
                <w:lang w:val="es-419"/>
              </w:rPr>
            </w:pPr>
            <w:r w:rsidRPr="00A11CDD">
              <w:rPr>
                <w:sz w:val="20"/>
                <w:szCs w:val="20"/>
                <w:lang w:val="es-419"/>
              </w:rPr>
              <w:t>Promover el intercambio de experiencias, herramientas y lecciones aprendidas sobre seguimiento, gestión adaptativa, salvaguardias, gobernanza participativa y participación equitativa en los beneficios</w:t>
            </w:r>
          </w:p>
        </w:tc>
        <w:tc>
          <w:tcPr>
            <w:tcW w:w="544" w:type="pct"/>
            <w:gridSpan w:val="2"/>
            <w:noWrap/>
            <w:tcMar>
              <w:top w:w="0" w:type="dxa"/>
              <w:left w:w="108" w:type="dxa"/>
              <w:bottom w:w="0" w:type="dxa"/>
              <w:right w:w="108" w:type="dxa"/>
            </w:tcMar>
            <w:vAlign w:val="bottom"/>
          </w:tcPr>
          <w:p w14:paraId="47A0AB23" w14:textId="45FAE9FF" w:rsidR="008866EB" w:rsidRPr="00AA32FC" w:rsidRDefault="00BC6563" w:rsidP="00A459E6">
            <w:pPr>
              <w:jc w:val="right"/>
              <w:rPr>
                <w:lang w:val="es-419"/>
              </w:rPr>
            </w:pPr>
            <w:r w:rsidRPr="00AA32FC">
              <w:rPr>
                <w:lang w:val="es-419"/>
              </w:rPr>
              <w:sym w:font="Symbol" w:char="F02D"/>
            </w:r>
          </w:p>
        </w:tc>
        <w:tc>
          <w:tcPr>
            <w:tcW w:w="636" w:type="pct"/>
            <w:noWrap/>
            <w:tcMar>
              <w:top w:w="0" w:type="dxa"/>
              <w:left w:w="108" w:type="dxa"/>
              <w:bottom w:w="0" w:type="dxa"/>
              <w:right w:w="108" w:type="dxa"/>
            </w:tcMar>
            <w:vAlign w:val="bottom"/>
          </w:tcPr>
          <w:p w14:paraId="79D22B1D" w14:textId="408C3A27" w:rsidR="008866EB" w:rsidRPr="00AA32FC" w:rsidRDefault="00BC6563" w:rsidP="00A459E6">
            <w:pPr>
              <w:jc w:val="right"/>
              <w:rPr>
                <w:lang w:val="es-419"/>
              </w:rPr>
            </w:pPr>
            <w:r w:rsidRPr="00AA32FC">
              <w:rPr>
                <w:lang w:val="es-419"/>
              </w:rPr>
              <w:sym w:font="Symbol" w:char="F02D"/>
            </w:r>
          </w:p>
        </w:tc>
        <w:tc>
          <w:tcPr>
            <w:tcW w:w="543" w:type="pct"/>
            <w:noWrap/>
            <w:tcMar>
              <w:top w:w="0" w:type="dxa"/>
              <w:left w:w="108" w:type="dxa"/>
              <w:bottom w:w="0" w:type="dxa"/>
              <w:right w:w="108" w:type="dxa"/>
            </w:tcMar>
            <w:vAlign w:val="bottom"/>
          </w:tcPr>
          <w:p w14:paraId="0ECCE9BB" w14:textId="77777777" w:rsidR="008866EB" w:rsidRPr="00AA32FC" w:rsidRDefault="008866EB" w:rsidP="00A459E6">
            <w:pPr>
              <w:jc w:val="right"/>
              <w:rPr>
                <w:sz w:val="20"/>
                <w:szCs w:val="20"/>
                <w:lang w:val="es-419"/>
              </w:rPr>
            </w:pPr>
            <w:r w:rsidRPr="00AA32FC">
              <w:rPr>
                <w:sz w:val="20"/>
                <w:szCs w:val="20"/>
                <w:lang w:val="es-419"/>
              </w:rPr>
              <w:t>54 000</w:t>
            </w:r>
          </w:p>
        </w:tc>
        <w:tc>
          <w:tcPr>
            <w:tcW w:w="454" w:type="pct"/>
            <w:noWrap/>
            <w:tcMar>
              <w:top w:w="0" w:type="dxa"/>
              <w:left w:w="108" w:type="dxa"/>
              <w:bottom w:w="0" w:type="dxa"/>
              <w:right w:w="108" w:type="dxa"/>
            </w:tcMar>
            <w:vAlign w:val="bottom"/>
          </w:tcPr>
          <w:p w14:paraId="662F5784" w14:textId="77777777" w:rsidR="008866EB" w:rsidRPr="00AA32FC" w:rsidRDefault="008866EB" w:rsidP="00A459E6">
            <w:pPr>
              <w:jc w:val="right"/>
              <w:rPr>
                <w:sz w:val="20"/>
                <w:szCs w:val="20"/>
                <w:lang w:val="es-419"/>
              </w:rPr>
            </w:pPr>
            <w:r w:rsidRPr="00AA32FC">
              <w:rPr>
                <w:sz w:val="20"/>
                <w:szCs w:val="20"/>
                <w:lang w:val="es-419"/>
              </w:rPr>
              <w:t>54 000</w:t>
            </w:r>
          </w:p>
        </w:tc>
        <w:tc>
          <w:tcPr>
            <w:tcW w:w="544" w:type="pct"/>
            <w:noWrap/>
            <w:tcMar>
              <w:top w:w="0" w:type="dxa"/>
              <w:left w:w="108" w:type="dxa"/>
              <w:bottom w:w="0" w:type="dxa"/>
              <w:right w:w="108" w:type="dxa"/>
            </w:tcMar>
            <w:vAlign w:val="bottom"/>
          </w:tcPr>
          <w:p w14:paraId="413D3FB7" w14:textId="22786D78" w:rsidR="008866EB" w:rsidRPr="00AA32FC" w:rsidRDefault="008866EB" w:rsidP="00A459E6">
            <w:pPr>
              <w:jc w:val="right"/>
              <w:rPr>
                <w:sz w:val="20"/>
                <w:szCs w:val="20"/>
                <w:lang w:val="es-419"/>
              </w:rPr>
            </w:pPr>
            <w:r w:rsidRPr="00AA32FC">
              <w:rPr>
                <w:sz w:val="20"/>
                <w:szCs w:val="20"/>
                <w:lang w:val="es-419"/>
              </w:rPr>
              <w:t>7</w:t>
            </w:r>
            <w:r w:rsidR="00720F05" w:rsidRPr="00AA32FC">
              <w:rPr>
                <w:sz w:val="20"/>
                <w:szCs w:val="20"/>
                <w:lang w:val="es-419"/>
              </w:rPr>
              <w:t xml:space="preserve"> </w:t>
            </w:r>
            <w:r w:rsidRPr="00AA32FC">
              <w:rPr>
                <w:sz w:val="20"/>
                <w:szCs w:val="20"/>
                <w:lang w:val="es-419"/>
              </w:rPr>
              <w:t>020</w:t>
            </w:r>
          </w:p>
        </w:tc>
        <w:tc>
          <w:tcPr>
            <w:tcW w:w="464" w:type="pct"/>
            <w:noWrap/>
            <w:tcMar>
              <w:top w:w="0" w:type="dxa"/>
              <w:left w:w="108" w:type="dxa"/>
              <w:bottom w:w="0" w:type="dxa"/>
              <w:right w:w="108" w:type="dxa"/>
            </w:tcMar>
            <w:vAlign w:val="bottom"/>
          </w:tcPr>
          <w:p w14:paraId="65C2245F" w14:textId="77777777" w:rsidR="008866EB" w:rsidRPr="00AA32FC" w:rsidRDefault="008866EB" w:rsidP="00A459E6">
            <w:pPr>
              <w:jc w:val="right"/>
              <w:rPr>
                <w:sz w:val="20"/>
                <w:szCs w:val="20"/>
                <w:lang w:val="es-419"/>
              </w:rPr>
            </w:pPr>
            <w:r w:rsidRPr="00AA32FC">
              <w:rPr>
                <w:sz w:val="20"/>
                <w:szCs w:val="20"/>
                <w:lang w:val="es-419"/>
              </w:rPr>
              <w:t>61 020</w:t>
            </w:r>
          </w:p>
        </w:tc>
      </w:tr>
      <w:tr w:rsidR="00F717E5" w:rsidRPr="00AA32FC" w14:paraId="4E7EF4D8" w14:textId="77777777" w:rsidTr="00F717E5">
        <w:trPr>
          <w:trHeight w:val="290"/>
        </w:trPr>
        <w:tc>
          <w:tcPr>
            <w:tcW w:w="218" w:type="pct"/>
            <w:tcBorders>
              <w:bottom w:val="single" w:sz="4" w:space="0" w:color="auto"/>
            </w:tcBorders>
          </w:tcPr>
          <w:p w14:paraId="13CF3B7A" w14:textId="1AEA1591" w:rsidR="008866EB" w:rsidRPr="00AA32FC" w:rsidRDefault="008866EB" w:rsidP="00A459E6">
            <w:pPr>
              <w:rPr>
                <w:sz w:val="20"/>
                <w:szCs w:val="20"/>
                <w:lang w:val="es-419"/>
              </w:rPr>
            </w:pPr>
            <w:r w:rsidRPr="00AA32FC">
              <w:rPr>
                <w:sz w:val="20"/>
                <w:szCs w:val="20"/>
                <w:lang w:val="es-419"/>
              </w:rPr>
              <w:t>6</w:t>
            </w:r>
            <w:r w:rsidR="006D27AA" w:rsidRPr="00AA32FC">
              <w:rPr>
                <w:sz w:val="20"/>
                <w:szCs w:val="20"/>
                <w:lang w:val="es-419"/>
              </w:rPr>
              <w:t xml:space="preserve"> </w:t>
            </w:r>
            <w:r w:rsidRPr="00AA32FC">
              <w:rPr>
                <w:sz w:val="20"/>
                <w:szCs w:val="20"/>
                <w:lang w:val="es-419"/>
              </w:rPr>
              <w:t>c)</w:t>
            </w:r>
          </w:p>
        </w:tc>
        <w:tc>
          <w:tcPr>
            <w:tcW w:w="1597" w:type="pct"/>
            <w:tcBorders>
              <w:bottom w:val="single" w:sz="4" w:space="0" w:color="auto"/>
            </w:tcBorders>
            <w:noWrap/>
            <w:tcMar>
              <w:top w:w="0" w:type="dxa"/>
              <w:left w:w="108" w:type="dxa"/>
              <w:bottom w:w="0" w:type="dxa"/>
              <w:right w:w="108" w:type="dxa"/>
            </w:tcMar>
            <w:vAlign w:val="bottom"/>
          </w:tcPr>
          <w:p w14:paraId="10296CD3" w14:textId="1F7E54DF" w:rsidR="008866EB" w:rsidRPr="00AA32FC" w:rsidRDefault="00A11CDD" w:rsidP="0043056E">
            <w:pPr>
              <w:jc w:val="left"/>
              <w:rPr>
                <w:sz w:val="20"/>
                <w:szCs w:val="20"/>
                <w:lang w:val="es-419"/>
              </w:rPr>
            </w:pPr>
            <w:r w:rsidRPr="00A11CDD">
              <w:rPr>
                <w:sz w:val="20"/>
                <w:szCs w:val="20"/>
                <w:lang w:val="es-419"/>
              </w:rPr>
              <w:t>Recopilar la información indicada en el párrafo 5 del proyecto de</w:t>
            </w:r>
            <w:r w:rsidR="0043056E">
              <w:rPr>
                <w:sz w:val="20"/>
                <w:szCs w:val="20"/>
                <w:lang w:val="es-419"/>
              </w:rPr>
              <w:t> </w:t>
            </w:r>
            <w:r w:rsidRPr="00A11CDD">
              <w:rPr>
                <w:sz w:val="20"/>
                <w:szCs w:val="20"/>
                <w:lang w:val="es-419"/>
              </w:rPr>
              <w:t>decisión y facilitar</w:t>
            </w:r>
            <w:r w:rsidR="0043056E">
              <w:rPr>
                <w:sz w:val="20"/>
                <w:szCs w:val="20"/>
                <w:lang w:val="es-419"/>
              </w:rPr>
              <w:t>l</w:t>
            </w:r>
            <w:r w:rsidRPr="00A11CDD">
              <w:rPr>
                <w:sz w:val="20"/>
                <w:szCs w:val="20"/>
                <w:lang w:val="es-419"/>
              </w:rPr>
              <w:t>a a través del mecanismo de facilitación y otros medios apropiados</w:t>
            </w:r>
          </w:p>
        </w:tc>
        <w:tc>
          <w:tcPr>
            <w:tcW w:w="544" w:type="pct"/>
            <w:gridSpan w:val="2"/>
            <w:tcBorders>
              <w:bottom w:val="single" w:sz="4" w:space="0" w:color="auto"/>
            </w:tcBorders>
            <w:noWrap/>
            <w:tcMar>
              <w:top w:w="0" w:type="dxa"/>
              <w:left w:w="108" w:type="dxa"/>
              <w:bottom w:w="0" w:type="dxa"/>
              <w:right w:w="108" w:type="dxa"/>
            </w:tcMar>
            <w:vAlign w:val="bottom"/>
          </w:tcPr>
          <w:p w14:paraId="2040824B" w14:textId="76565FD0" w:rsidR="008866EB" w:rsidRPr="00AA32FC" w:rsidRDefault="00BC6563" w:rsidP="00A459E6">
            <w:pPr>
              <w:jc w:val="right"/>
              <w:rPr>
                <w:lang w:val="es-419"/>
              </w:rPr>
            </w:pPr>
            <w:r w:rsidRPr="00AA32FC">
              <w:rPr>
                <w:lang w:val="es-419"/>
              </w:rPr>
              <w:sym w:font="Symbol" w:char="F02D"/>
            </w:r>
          </w:p>
        </w:tc>
        <w:tc>
          <w:tcPr>
            <w:tcW w:w="636" w:type="pct"/>
            <w:tcBorders>
              <w:bottom w:val="single" w:sz="4" w:space="0" w:color="auto"/>
            </w:tcBorders>
            <w:noWrap/>
            <w:tcMar>
              <w:top w:w="0" w:type="dxa"/>
              <w:left w:w="108" w:type="dxa"/>
              <w:bottom w:w="0" w:type="dxa"/>
              <w:right w:w="108" w:type="dxa"/>
            </w:tcMar>
            <w:vAlign w:val="bottom"/>
          </w:tcPr>
          <w:p w14:paraId="65D32E17" w14:textId="1D88EB58" w:rsidR="008866EB" w:rsidRPr="00AA32FC" w:rsidRDefault="00BC6563" w:rsidP="00A459E6">
            <w:pPr>
              <w:jc w:val="right"/>
              <w:rPr>
                <w:lang w:val="es-419"/>
              </w:rPr>
            </w:pPr>
            <w:r w:rsidRPr="00AA32FC">
              <w:rPr>
                <w:lang w:val="es-419"/>
              </w:rPr>
              <w:sym w:font="Symbol" w:char="F02D"/>
            </w:r>
          </w:p>
        </w:tc>
        <w:tc>
          <w:tcPr>
            <w:tcW w:w="543" w:type="pct"/>
            <w:tcBorders>
              <w:bottom w:val="single" w:sz="4" w:space="0" w:color="auto"/>
            </w:tcBorders>
            <w:noWrap/>
            <w:tcMar>
              <w:top w:w="0" w:type="dxa"/>
              <w:left w:w="108" w:type="dxa"/>
              <w:bottom w:w="0" w:type="dxa"/>
              <w:right w:w="108" w:type="dxa"/>
            </w:tcMar>
            <w:vAlign w:val="bottom"/>
          </w:tcPr>
          <w:p w14:paraId="719C270E" w14:textId="77777777" w:rsidR="008866EB" w:rsidRPr="00AA32FC" w:rsidRDefault="008866EB" w:rsidP="00A459E6">
            <w:pPr>
              <w:jc w:val="right"/>
              <w:rPr>
                <w:sz w:val="20"/>
                <w:szCs w:val="20"/>
                <w:lang w:val="es-419"/>
              </w:rPr>
            </w:pPr>
            <w:r w:rsidRPr="00AA32FC">
              <w:rPr>
                <w:sz w:val="20"/>
                <w:szCs w:val="20"/>
                <w:lang w:val="es-419"/>
              </w:rPr>
              <w:t>36 000</w:t>
            </w:r>
          </w:p>
        </w:tc>
        <w:tc>
          <w:tcPr>
            <w:tcW w:w="454" w:type="pct"/>
            <w:tcBorders>
              <w:bottom w:val="single" w:sz="4" w:space="0" w:color="auto"/>
            </w:tcBorders>
            <w:noWrap/>
            <w:tcMar>
              <w:top w:w="0" w:type="dxa"/>
              <w:left w:w="108" w:type="dxa"/>
              <w:bottom w:w="0" w:type="dxa"/>
              <w:right w:w="108" w:type="dxa"/>
            </w:tcMar>
            <w:vAlign w:val="bottom"/>
          </w:tcPr>
          <w:p w14:paraId="0E934A36" w14:textId="77777777" w:rsidR="008866EB" w:rsidRPr="00AA32FC" w:rsidRDefault="008866EB" w:rsidP="00A459E6">
            <w:pPr>
              <w:jc w:val="right"/>
              <w:rPr>
                <w:sz w:val="20"/>
                <w:szCs w:val="20"/>
                <w:lang w:val="es-419"/>
              </w:rPr>
            </w:pPr>
            <w:r w:rsidRPr="00AA32FC">
              <w:rPr>
                <w:sz w:val="20"/>
                <w:szCs w:val="20"/>
                <w:lang w:val="es-419"/>
              </w:rPr>
              <w:t>36 000</w:t>
            </w:r>
          </w:p>
        </w:tc>
        <w:tc>
          <w:tcPr>
            <w:tcW w:w="544" w:type="pct"/>
            <w:tcBorders>
              <w:bottom w:val="single" w:sz="4" w:space="0" w:color="auto"/>
            </w:tcBorders>
            <w:noWrap/>
            <w:tcMar>
              <w:top w:w="0" w:type="dxa"/>
              <w:left w:w="108" w:type="dxa"/>
              <w:bottom w:w="0" w:type="dxa"/>
              <w:right w:w="108" w:type="dxa"/>
            </w:tcMar>
            <w:vAlign w:val="bottom"/>
          </w:tcPr>
          <w:p w14:paraId="4392B27D" w14:textId="77777777" w:rsidR="008866EB" w:rsidRPr="00AA32FC" w:rsidRDefault="008866EB" w:rsidP="00A459E6">
            <w:pPr>
              <w:jc w:val="right"/>
              <w:rPr>
                <w:sz w:val="20"/>
                <w:szCs w:val="20"/>
                <w:lang w:val="es-419"/>
              </w:rPr>
            </w:pPr>
            <w:r w:rsidRPr="00AA32FC">
              <w:rPr>
                <w:sz w:val="20"/>
                <w:szCs w:val="20"/>
                <w:lang w:val="es-419"/>
              </w:rPr>
              <w:t>4 680</w:t>
            </w:r>
          </w:p>
        </w:tc>
        <w:tc>
          <w:tcPr>
            <w:tcW w:w="464" w:type="pct"/>
            <w:tcBorders>
              <w:bottom w:val="single" w:sz="4" w:space="0" w:color="auto"/>
            </w:tcBorders>
            <w:noWrap/>
            <w:tcMar>
              <w:top w:w="0" w:type="dxa"/>
              <w:left w:w="108" w:type="dxa"/>
              <w:bottom w:w="0" w:type="dxa"/>
              <w:right w:w="108" w:type="dxa"/>
            </w:tcMar>
            <w:vAlign w:val="bottom"/>
          </w:tcPr>
          <w:p w14:paraId="6DD63A14" w14:textId="77777777" w:rsidR="008866EB" w:rsidRPr="00AA32FC" w:rsidRDefault="008866EB" w:rsidP="00A459E6">
            <w:pPr>
              <w:jc w:val="right"/>
              <w:rPr>
                <w:sz w:val="20"/>
                <w:szCs w:val="20"/>
                <w:lang w:val="es-419"/>
              </w:rPr>
            </w:pPr>
            <w:r w:rsidRPr="00AA32FC">
              <w:rPr>
                <w:sz w:val="20"/>
                <w:szCs w:val="20"/>
                <w:lang w:val="es-419"/>
              </w:rPr>
              <w:t>40 680</w:t>
            </w:r>
          </w:p>
        </w:tc>
      </w:tr>
      <w:tr w:rsidR="008866EB" w:rsidRPr="00AA32FC" w14:paraId="6E715BC7" w14:textId="77777777" w:rsidTr="00F717E5">
        <w:trPr>
          <w:trHeight w:val="290"/>
        </w:trPr>
        <w:tc>
          <w:tcPr>
            <w:tcW w:w="218" w:type="pct"/>
            <w:tcBorders>
              <w:top w:val="single" w:sz="4" w:space="0" w:color="auto"/>
              <w:bottom w:val="single" w:sz="8" w:space="0" w:color="auto"/>
            </w:tcBorders>
          </w:tcPr>
          <w:p w14:paraId="7783EBBD" w14:textId="77777777" w:rsidR="008866EB" w:rsidRPr="00AA32FC" w:rsidRDefault="008866EB" w:rsidP="00A459E6">
            <w:pPr>
              <w:rPr>
                <w:b/>
                <w:bCs/>
                <w:sz w:val="20"/>
                <w:szCs w:val="20"/>
                <w:lang w:val="es-419"/>
              </w:rPr>
            </w:pPr>
          </w:p>
        </w:tc>
        <w:tc>
          <w:tcPr>
            <w:tcW w:w="1642" w:type="pct"/>
            <w:gridSpan w:val="2"/>
            <w:tcBorders>
              <w:top w:val="single" w:sz="4" w:space="0" w:color="auto"/>
              <w:bottom w:val="single" w:sz="8" w:space="0" w:color="auto"/>
            </w:tcBorders>
            <w:noWrap/>
            <w:tcMar>
              <w:top w:w="0" w:type="dxa"/>
              <w:left w:w="108" w:type="dxa"/>
              <w:bottom w:w="0" w:type="dxa"/>
              <w:right w:w="108" w:type="dxa"/>
            </w:tcMar>
            <w:vAlign w:val="bottom"/>
          </w:tcPr>
          <w:p w14:paraId="1AF7B9BC" w14:textId="77777777" w:rsidR="008866EB" w:rsidRPr="00AA32FC" w:rsidRDefault="008866EB" w:rsidP="00A459E6">
            <w:pPr>
              <w:tabs>
                <w:tab w:val="clear" w:pos="567"/>
                <w:tab w:val="left" w:pos="230"/>
              </w:tabs>
              <w:jc w:val="left"/>
              <w:rPr>
                <w:b/>
                <w:bCs/>
                <w:sz w:val="20"/>
                <w:szCs w:val="20"/>
                <w:lang w:val="es-419"/>
              </w:rPr>
            </w:pPr>
            <w:r w:rsidRPr="00AA32FC">
              <w:rPr>
                <w:b/>
                <w:bCs/>
                <w:sz w:val="20"/>
                <w:szCs w:val="20"/>
                <w:lang w:val="es-419"/>
              </w:rPr>
              <w:tab/>
              <w:t>Total</w:t>
            </w:r>
          </w:p>
        </w:tc>
        <w:tc>
          <w:tcPr>
            <w:tcW w:w="1678" w:type="pct"/>
            <w:gridSpan w:val="3"/>
            <w:tcBorders>
              <w:top w:val="single" w:sz="4" w:space="0" w:color="auto"/>
              <w:bottom w:val="single" w:sz="8" w:space="0" w:color="auto"/>
            </w:tcBorders>
            <w:vAlign w:val="bottom"/>
          </w:tcPr>
          <w:p w14:paraId="2C9D0F61" w14:textId="77777777" w:rsidR="008866EB" w:rsidRPr="00AA32FC" w:rsidRDefault="008866EB" w:rsidP="00A459E6">
            <w:pPr>
              <w:tabs>
                <w:tab w:val="clear" w:pos="1134"/>
              </w:tabs>
              <w:ind w:right="143"/>
              <w:jc w:val="right"/>
              <w:rPr>
                <w:b/>
                <w:bCs/>
                <w:sz w:val="20"/>
                <w:szCs w:val="20"/>
                <w:lang w:val="es-419"/>
              </w:rPr>
            </w:pPr>
          </w:p>
        </w:tc>
        <w:tc>
          <w:tcPr>
            <w:tcW w:w="454" w:type="pct"/>
            <w:tcBorders>
              <w:top w:val="single" w:sz="4" w:space="0" w:color="auto"/>
              <w:bottom w:val="single" w:sz="8" w:space="0" w:color="auto"/>
            </w:tcBorders>
            <w:noWrap/>
            <w:tcMar>
              <w:top w:w="0" w:type="dxa"/>
              <w:left w:w="108" w:type="dxa"/>
              <w:bottom w:w="0" w:type="dxa"/>
              <w:right w:w="108" w:type="dxa"/>
            </w:tcMar>
            <w:vAlign w:val="bottom"/>
          </w:tcPr>
          <w:p w14:paraId="2063CAEA" w14:textId="77777777" w:rsidR="008866EB" w:rsidRPr="00AA32FC" w:rsidRDefault="008866EB" w:rsidP="002175C2">
            <w:pPr>
              <w:jc w:val="right"/>
              <w:rPr>
                <w:b/>
                <w:bCs/>
                <w:sz w:val="20"/>
                <w:szCs w:val="20"/>
                <w:lang w:val="es-419"/>
              </w:rPr>
            </w:pPr>
            <w:r w:rsidRPr="00AA32FC">
              <w:rPr>
                <w:b/>
                <w:bCs/>
                <w:sz w:val="20"/>
                <w:szCs w:val="20"/>
                <w:lang w:val="es-419"/>
              </w:rPr>
              <w:t>212 500</w:t>
            </w:r>
          </w:p>
        </w:tc>
        <w:tc>
          <w:tcPr>
            <w:tcW w:w="544" w:type="pct"/>
            <w:tcBorders>
              <w:top w:val="single" w:sz="4" w:space="0" w:color="auto"/>
              <w:bottom w:val="single" w:sz="8" w:space="0" w:color="auto"/>
            </w:tcBorders>
            <w:noWrap/>
            <w:tcMar>
              <w:top w:w="0" w:type="dxa"/>
              <w:left w:w="108" w:type="dxa"/>
              <w:bottom w:w="0" w:type="dxa"/>
              <w:right w:w="108" w:type="dxa"/>
            </w:tcMar>
            <w:vAlign w:val="bottom"/>
          </w:tcPr>
          <w:p w14:paraId="2F6C4235" w14:textId="77777777" w:rsidR="008866EB" w:rsidRPr="00AA32FC" w:rsidRDefault="008866EB" w:rsidP="004E4ADE">
            <w:pPr>
              <w:jc w:val="right"/>
              <w:rPr>
                <w:b/>
                <w:bCs/>
                <w:sz w:val="20"/>
                <w:szCs w:val="20"/>
                <w:lang w:val="es-419"/>
              </w:rPr>
            </w:pPr>
            <w:r w:rsidRPr="00AA32FC">
              <w:rPr>
                <w:b/>
                <w:bCs/>
                <w:sz w:val="20"/>
                <w:szCs w:val="20"/>
                <w:lang w:val="es-419"/>
              </w:rPr>
              <w:t>27 625</w:t>
            </w:r>
          </w:p>
        </w:tc>
        <w:tc>
          <w:tcPr>
            <w:tcW w:w="464" w:type="pct"/>
            <w:tcBorders>
              <w:top w:val="single" w:sz="4" w:space="0" w:color="auto"/>
              <w:bottom w:val="single" w:sz="8" w:space="0" w:color="auto"/>
            </w:tcBorders>
            <w:noWrap/>
            <w:tcMar>
              <w:top w:w="0" w:type="dxa"/>
              <w:left w:w="108" w:type="dxa"/>
              <w:bottom w:w="0" w:type="dxa"/>
              <w:right w:w="108" w:type="dxa"/>
            </w:tcMar>
            <w:vAlign w:val="bottom"/>
          </w:tcPr>
          <w:p w14:paraId="6734C4DE" w14:textId="77777777" w:rsidR="008866EB" w:rsidRPr="00AA32FC" w:rsidRDefault="008866EB" w:rsidP="002175C2">
            <w:pPr>
              <w:ind w:right="-22"/>
              <w:jc w:val="right"/>
              <w:rPr>
                <w:b/>
                <w:bCs/>
                <w:sz w:val="20"/>
                <w:szCs w:val="20"/>
                <w:lang w:val="es-419"/>
              </w:rPr>
            </w:pPr>
            <w:r w:rsidRPr="00AA32FC">
              <w:rPr>
                <w:b/>
                <w:bCs/>
                <w:sz w:val="20"/>
                <w:szCs w:val="20"/>
                <w:lang w:val="es-419"/>
              </w:rPr>
              <w:t>240 125</w:t>
            </w:r>
          </w:p>
        </w:tc>
      </w:tr>
    </w:tbl>
    <w:p w14:paraId="0DDAC70D" w14:textId="24A8E1CA" w:rsidR="008866EB" w:rsidRPr="00AA32FC" w:rsidRDefault="00A11CDD" w:rsidP="008866EB">
      <w:pPr>
        <w:spacing w:before="120"/>
        <w:ind w:firstLine="567"/>
        <w:rPr>
          <w:sz w:val="18"/>
          <w:szCs w:val="18"/>
          <w:lang w:val="es-419"/>
        </w:rPr>
      </w:pPr>
      <w:r>
        <w:rPr>
          <w:i/>
          <w:iCs/>
          <w:sz w:val="18"/>
          <w:szCs w:val="18"/>
          <w:lang w:val="es-419"/>
        </w:rPr>
        <w:t>A</w:t>
      </w:r>
      <w:r w:rsidR="008866EB" w:rsidRPr="00AA32FC">
        <w:rPr>
          <w:i/>
          <w:iCs/>
          <w:sz w:val="18"/>
          <w:szCs w:val="18"/>
          <w:lang w:val="es-419"/>
        </w:rPr>
        <w:t>breviat</w:t>
      </w:r>
      <w:r>
        <w:rPr>
          <w:i/>
          <w:iCs/>
          <w:sz w:val="18"/>
          <w:szCs w:val="18"/>
          <w:lang w:val="es-419"/>
        </w:rPr>
        <w:t>ura</w:t>
      </w:r>
      <w:r w:rsidR="008866EB" w:rsidRPr="00AA32FC">
        <w:rPr>
          <w:i/>
          <w:iCs/>
          <w:sz w:val="18"/>
          <w:szCs w:val="18"/>
          <w:lang w:val="es-419"/>
        </w:rPr>
        <w:t>s</w:t>
      </w:r>
      <w:r w:rsidR="008866EB" w:rsidRPr="00AA32FC">
        <w:rPr>
          <w:sz w:val="18"/>
          <w:szCs w:val="18"/>
          <w:lang w:val="es-419"/>
        </w:rPr>
        <w:t xml:space="preserve">: </w:t>
      </w:r>
      <w:r w:rsidRPr="00A11CDD">
        <w:rPr>
          <w:sz w:val="18"/>
          <w:szCs w:val="18"/>
          <w:lang w:val="es-419"/>
        </w:rPr>
        <w:t>GAP = gastos de apoyo a los programas; Párr. = párrafo de la parte dispositiva del proyecto de decisión</w:t>
      </w:r>
      <w:r w:rsidR="008866EB" w:rsidRPr="00AA32FC">
        <w:rPr>
          <w:sz w:val="18"/>
          <w:szCs w:val="18"/>
          <w:lang w:val="es-419"/>
        </w:rPr>
        <w:t>.</w:t>
      </w:r>
    </w:p>
    <w:p w14:paraId="1D12E49D" w14:textId="55BD2D0B" w:rsidR="008866EB" w:rsidRPr="00AA32FC" w:rsidRDefault="008866EB" w:rsidP="00A11CDD">
      <w:pPr>
        <w:tabs>
          <w:tab w:val="clear" w:pos="1134"/>
          <w:tab w:val="left" w:pos="810"/>
        </w:tabs>
        <w:ind w:firstLine="567"/>
        <w:rPr>
          <w:sz w:val="18"/>
          <w:szCs w:val="18"/>
          <w:lang w:val="es-419"/>
        </w:rPr>
      </w:pPr>
      <w:r w:rsidRPr="00AA32FC">
        <w:rPr>
          <w:i/>
          <w:iCs/>
          <w:sz w:val="18"/>
          <w:szCs w:val="18"/>
          <w:vertAlign w:val="superscript"/>
          <w:lang w:val="es-419"/>
        </w:rPr>
        <w:t>a</w:t>
      </w:r>
      <w:r w:rsidRPr="00AA32FC">
        <w:rPr>
          <w:sz w:val="18"/>
          <w:szCs w:val="18"/>
          <w:lang w:val="es-419"/>
        </w:rPr>
        <w:tab/>
      </w:r>
      <w:r w:rsidR="00A11CDD" w:rsidRPr="00A11CDD">
        <w:rPr>
          <w:sz w:val="18"/>
          <w:szCs w:val="18"/>
          <w:lang w:val="es-419"/>
        </w:rPr>
        <w:t>Incluidos viajes de los participantes</w:t>
      </w:r>
      <w:r w:rsidRPr="00AA32FC">
        <w:rPr>
          <w:sz w:val="18"/>
          <w:szCs w:val="18"/>
          <w:lang w:val="es-419"/>
        </w:rPr>
        <w:t>.</w:t>
      </w:r>
    </w:p>
    <w:p w14:paraId="78D918EC" w14:textId="481D7F99" w:rsidR="008866EB" w:rsidRPr="00AA32FC" w:rsidRDefault="008866EB" w:rsidP="00A11CDD">
      <w:pPr>
        <w:tabs>
          <w:tab w:val="clear" w:pos="1134"/>
          <w:tab w:val="left" w:pos="810"/>
        </w:tabs>
        <w:ind w:firstLine="567"/>
        <w:rPr>
          <w:lang w:val="es-419"/>
        </w:rPr>
      </w:pPr>
      <w:r w:rsidRPr="00AA32FC">
        <w:rPr>
          <w:i/>
          <w:iCs/>
          <w:sz w:val="18"/>
          <w:szCs w:val="18"/>
          <w:vertAlign w:val="superscript"/>
          <w:lang w:val="es-419"/>
        </w:rPr>
        <w:t>b</w:t>
      </w:r>
      <w:r w:rsidRPr="00AA32FC">
        <w:rPr>
          <w:sz w:val="18"/>
          <w:szCs w:val="18"/>
          <w:lang w:val="es-419"/>
        </w:rPr>
        <w:tab/>
      </w:r>
      <w:r w:rsidR="00A11CDD" w:rsidRPr="00A11CDD">
        <w:rPr>
          <w:sz w:val="18"/>
          <w:szCs w:val="18"/>
          <w:lang w:val="es-419"/>
        </w:rPr>
        <w:t>Consultores, asociados y personal adicional</w:t>
      </w:r>
      <w:r w:rsidRPr="00AA32FC">
        <w:rPr>
          <w:sz w:val="18"/>
          <w:szCs w:val="18"/>
          <w:lang w:val="es-419"/>
        </w:rPr>
        <w:t>.</w:t>
      </w:r>
    </w:p>
    <w:p w14:paraId="21559FBC" w14:textId="4D9C5F3C" w:rsidR="000377EC" w:rsidRPr="00AA32FC" w:rsidRDefault="00BC6563" w:rsidP="004E4ADE">
      <w:pPr>
        <w:pStyle w:val="CBDNormalNumber"/>
        <w:numPr>
          <w:ilvl w:val="0"/>
          <w:numId w:val="0"/>
        </w:numPr>
        <w:tabs>
          <w:tab w:val="clear" w:pos="567"/>
        </w:tabs>
        <w:jc w:val="center"/>
        <w:rPr>
          <w:lang w:val="es-419"/>
        </w:rPr>
      </w:pPr>
      <w:r w:rsidRPr="00AA32FC">
        <w:rPr>
          <w:lang w:val="es-419"/>
        </w:rPr>
        <w:t>__________</w:t>
      </w:r>
    </w:p>
    <w:sectPr w:rsidR="000377EC" w:rsidRPr="00AA32FC" w:rsidSect="004E4ADE">
      <w:pgSz w:w="12240" w:h="15840" w:code="1"/>
      <w:pgMar w:top="1021"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7D44E7" w14:textId="77777777" w:rsidR="00ED3C02" w:rsidRPr="00402127" w:rsidRDefault="00ED3C02" w:rsidP="00A96B21">
      <w:r w:rsidRPr="00402127">
        <w:separator/>
      </w:r>
    </w:p>
  </w:endnote>
  <w:endnote w:type="continuationSeparator" w:id="0">
    <w:p w14:paraId="4DD6F52E" w14:textId="77777777" w:rsidR="00ED3C02" w:rsidRPr="00402127" w:rsidRDefault="00ED3C02" w:rsidP="00A96B21">
      <w:r w:rsidRPr="00402127">
        <w:continuationSeparator/>
      </w:r>
    </w:p>
  </w:endnote>
  <w:endnote w:type="continuationNotice" w:id="1">
    <w:p w14:paraId="7D683C07" w14:textId="77777777" w:rsidR="00ED3C02" w:rsidRPr="00402127" w:rsidRDefault="00ED3C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E8B6B44" w14:textId="4F4D43E6" w:rsidR="00D2688E" w:rsidRPr="00402127" w:rsidRDefault="00D2688E" w:rsidP="00665249">
            <w:pPr>
              <w:pStyle w:val="Footer"/>
            </w:pPr>
            <w:r w:rsidRPr="00402127">
              <w:rPr>
                <w:szCs w:val="20"/>
              </w:rPr>
              <w:fldChar w:fldCharType="begin"/>
            </w:r>
            <w:r w:rsidRPr="00402127">
              <w:rPr>
                <w:szCs w:val="20"/>
              </w:rPr>
              <w:instrText xml:space="preserve"> PAGE </w:instrText>
            </w:r>
            <w:r w:rsidRPr="00402127">
              <w:rPr>
                <w:szCs w:val="20"/>
              </w:rPr>
              <w:fldChar w:fldCharType="separate"/>
            </w:r>
            <w:r w:rsidR="003F1BF8">
              <w:rPr>
                <w:noProof/>
                <w:szCs w:val="20"/>
              </w:rPr>
              <w:t>18</w:t>
            </w:r>
            <w:r w:rsidRPr="00402127">
              <w:rPr>
                <w:szCs w:val="20"/>
              </w:rPr>
              <w:fldChar w:fldCharType="end"/>
            </w:r>
            <w:r w:rsidRPr="00402127">
              <w:rPr>
                <w:szCs w:val="20"/>
              </w:rPr>
              <w:t>/</w:t>
            </w:r>
            <w:r w:rsidRPr="00402127">
              <w:rPr>
                <w:szCs w:val="20"/>
              </w:rPr>
              <w:fldChar w:fldCharType="begin"/>
            </w:r>
            <w:r w:rsidRPr="00402127">
              <w:rPr>
                <w:szCs w:val="20"/>
              </w:rPr>
              <w:instrText xml:space="preserve"> NUMPAGES  </w:instrText>
            </w:r>
            <w:r w:rsidRPr="00402127">
              <w:rPr>
                <w:szCs w:val="20"/>
              </w:rPr>
              <w:fldChar w:fldCharType="separate"/>
            </w:r>
            <w:r w:rsidR="003F1BF8">
              <w:rPr>
                <w:noProof/>
                <w:szCs w:val="20"/>
              </w:rPr>
              <w:t>18</w:t>
            </w:r>
            <w:r w:rsidRPr="0040212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6104D" w14:textId="7CB6DFB3" w:rsidR="00D2688E" w:rsidRPr="00402127" w:rsidRDefault="00D2688E" w:rsidP="004C5B7F">
    <w:pPr>
      <w:pStyle w:val="Footer"/>
      <w:jc w:val="right"/>
    </w:pPr>
    <w:sdt>
      <w:sdtPr>
        <w:id w:val="84046320"/>
        <w:docPartObj>
          <w:docPartGallery w:val="Page Numbers (Top of Page)"/>
          <w:docPartUnique/>
        </w:docPartObj>
      </w:sdtPr>
      <w:sdtContent>
        <w:r w:rsidRPr="00402127">
          <w:fldChar w:fldCharType="begin"/>
        </w:r>
        <w:r w:rsidRPr="00402127">
          <w:instrText xml:space="preserve"> PAGE </w:instrText>
        </w:r>
        <w:r w:rsidRPr="00402127">
          <w:fldChar w:fldCharType="separate"/>
        </w:r>
        <w:r w:rsidR="003F1BF8">
          <w:rPr>
            <w:noProof/>
          </w:rPr>
          <w:t>17</w:t>
        </w:r>
        <w:r w:rsidRPr="00402127">
          <w:fldChar w:fldCharType="end"/>
        </w:r>
        <w:r w:rsidRPr="00402127">
          <w:t>/</w:t>
        </w:r>
        <w:r w:rsidRPr="00402127">
          <w:fldChar w:fldCharType="begin"/>
        </w:r>
        <w:r w:rsidRPr="00402127">
          <w:instrText xml:space="preserve"> NUMPAGES  </w:instrText>
        </w:r>
        <w:r w:rsidRPr="00402127">
          <w:fldChar w:fldCharType="separate"/>
        </w:r>
        <w:r w:rsidR="003F1BF8">
          <w:rPr>
            <w:noProof/>
          </w:rPr>
          <w:t>18</w:t>
        </w:r>
        <w:r w:rsidRPr="00402127">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CEB80" w14:textId="77777777" w:rsidR="00D2688E" w:rsidRPr="00402127" w:rsidRDefault="00D2688E" w:rsidP="004E4AD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A93DE8" w14:textId="77777777" w:rsidR="00ED3C02" w:rsidRPr="00402127" w:rsidRDefault="00ED3C02" w:rsidP="00A96B21">
      <w:r w:rsidRPr="00402127">
        <w:separator/>
      </w:r>
    </w:p>
  </w:footnote>
  <w:footnote w:type="continuationSeparator" w:id="0">
    <w:p w14:paraId="2F6DF9EB" w14:textId="77777777" w:rsidR="00ED3C02" w:rsidRPr="00402127" w:rsidRDefault="00ED3C02" w:rsidP="00A96B21">
      <w:r w:rsidRPr="00402127">
        <w:continuationSeparator/>
      </w:r>
    </w:p>
  </w:footnote>
  <w:footnote w:type="continuationNotice" w:id="1">
    <w:p w14:paraId="4F61C3C7" w14:textId="77777777" w:rsidR="00ED3C02" w:rsidRPr="00402127" w:rsidRDefault="00ED3C02"/>
  </w:footnote>
  <w:footnote w:id="2">
    <w:p w14:paraId="05FF0DA3" w14:textId="77777777" w:rsidR="00D2688E" w:rsidRPr="0012223E" w:rsidRDefault="00D2688E" w:rsidP="00BF52CE">
      <w:pPr>
        <w:pStyle w:val="Footnote"/>
        <w:rPr>
          <w:lang w:val="es-419"/>
        </w:rPr>
      </w:pPr>
      <w:r w:rsidRPr="0012223E">
        <w:rPr>
          <w:rStyle w:val="FootnoteReference"/>
          <w:lang w:val="es-419"/>
        </w:rPr>
        <w:t>*</w:t>
      </w:r>
      <w:r w:rsidRPr="0012223E">
        <w:rPr>
          <w:lang w:val="es-419"/>
        </w:rPr>
        <w:t xml:space="preserve"> </w:t>
      </w:r>
      <w:hyperlink r:id="rId1" w:history="1">
        <w:r w:rsidRPr="0012223E">
          <w:rPr>
            <w:rStyle w:val="Hyperlink"/>
            <w:lang w:val="es-419"/>
          </w:rPr>
          <w:t>CBD/SBSTTA/28/1</w:t>
        </w:r>
      </w:hyperlink>
      <w:r w:rsidRPr="0012223E">
        <w:rPr>
          <w:lang w:val="es-419"/>
        </w:rPr>
        <w:t>.</w:t>
      </w:r>
    </w:p>
  </w:footnote>
  <w:footnote w:id="3">
    <w:p w14:paraId="36A78BBC" w14:textId="11974CF7" w:rsidR="00D2688E" w:rsidRPr="0012223E" w:rsidRDefault="00D2688E" w:rsidP="00EA3BB8">
      <w:pPr>
        <w:pStyle w:val="FootnoteText"/>
        <w:rPr>
          <w:lang w:val="es-419"/>
        </w:rPr>
      </w:pPr>
      <w:r w:rsidRPr="0012223E">
        <w:rPr>
          <w:rStyle w:val="FootnoteCharacters"/>
          <w:lang w:val="es-419"/>
        </w:rPr>
        <w:footnoteRef/>
      </w:r>
      <w:r w:rsidRPr="0012223E">
        <w:rPr>
          <w:lang w:val="es-419"/>
        </w:rPr>
        <w:t xml:space="preserve"> Todas las a</w:t>
      </w:r>
      <w:r>
        <w:rPr>
          <w:lang w:val="es-419"/>
        </w:rPr>
        <w:t>porta</w:t>
      </w:r>
      <w:r w:rsidRPr="0012223E">
        <w:rPr>
          <w:lang w:val="es-419"/>
        </w:rPr>
        <w:t xml:space="preserve">ciones están disponibles en: </w:t>
      </w:r>
      <w:hyperlink r:id="rId2" w:history="1">
        <w:r w:rsidRPr="0012223E">
          <w:rPr>
            <w:rStyle w:val="Hyperlink"/>
            <w:lang w:val="es-419"/>
          </w:rPr>
          <w:t>www.cbd.int/notifications/2025-014</w:t>
        </w:r>
      </w:hyperlink>
      <w:r w:rsidRPr="0012223E">
        <w:rPr>
          <w:lang w:val="es-419"/>
        </w:rPr>
        <w:t>.</w:t>
      </w:r>
    </w:p>
  </w:footnote>
  <w:footnote w:id="4">
    <w:p w14:paraId="54A887C2" w14:textId="39BBC17F" w:rsidR="00D2688E" w:rsidRPr="0012223E" w:rsidRDefault="00D2688E" w:rsidP="00EA3BB8">
      <w:pPr>
        <w:pStyle w:val="FootnoteText"/>
        <w:rPr>
          <w:lang w:val="es-419"/>
        </w:rPr>
      </w:pPr>
      <w:r w:rsidRPr="0012223E">
        <w:rPr>
          <w:rStyle w:val="FootnoteCharacters"/>
          <w:lang w:val="es-419"/>
        </w:rPr>
        <w:footnoteRef/>
      </w:r>
      <w:r>
        <w:rPr>
          <w:lang w:val="es-419"/>
        </w:rPr>
        <w:t xml:space="preserve"> </w:t>
      </w:r>
      <w:r w:rsidRPr="0012223E">
        <w:rPr>
          <w:lang w:val="es-419"/>
        </w:rPr>
        <w:t>Arabia Saudita, Brasil, Canadá, España, Finlandia, México, Reino Unido de Gran Bretaña e Irlanda del Norte y Unión Europea y sus Estados miembros.</w:t>
      </w:r>
    </w:p>
  </w:footnote>
  <w:footnote w:id="5">
    <w:p w14:paraId="606CFCDC" w14:textId="2DE530A6" w:rsidR="00D2688E" w:rsidRPr="0012223E" w:rsidRDefault="00D2688E" w:rsidP="00EA3BB8">
      <w:pPr>
        <w:pStyle w:val="FootnoteText"/>
        <w:rPr>
          <w:lang w:val="es-419"/>
        </w:rPr>
      </w:pPr>
      <w:r w:rsidRPr="0012223E">
        <w:rPr>
          <w:rStyle w:val="FootnoteCharacters"/>
          <w:lang w:val="es-419"/>
        </w:rPr>
        <w:footnoteRef/>
      </w:r>
      <w:r w:rsidRPr="0012223E">
        <w:rPr>
          <w:lang w:val="es-419"/>
        </w:rPr>
        <w:t xml:space="preserve"> Comité Asesor sobre Gobiernos Subnacionales y Diversidad Biológica del Convenio sobre la Diversidad Biológica, Nepal </w:t>
      </w:r>
      <w:r w:rsidRPr="0012223E">
        <w:rPr>
          <w:lang w:val="en-US"/>
        </w:rPr>
        <w:t>Indigenous Nationalities Preservation Association</w:t>
      </w:r>
      <w:r w:rsidRPr="0012223E">
        <w:rPr>
          <w:lang w:val="es-419"/>
        </w:rPr>
        <w:t xml:space="preserve">, Red Mundial de Jóvenes por la Biodiversidad, Secretaría </w:t>
      </w:r>
      <w:r>
        <w:rPr>
          <w:lang w:val="es-419"/>
        </w:rPr>
        <w:t>d</w:t>
      </w:r>
      <w:r w:rsidRPr="0012223E">
        <w:rPr>
          <w:lang w:val="es-419"/>
        </w:rPr>
        <w:t>el Acuerdo sobre la Conservación de las Aves Acuáticas Migratorias Afroeuroasiáticas, Secretaría de la Convención sobre las Especies Migratorias y Women4Biodiversity.</w:t>
      </w:r>
    </w:p>
  </w:footnote>
  <w:footnote w:id="6">
    <w:p w14:paraId="28044D61" w14:textId="22D7CDF2" w:rsidR="00D2688E" w:rsidRPr="0012223E" w:rsidRDefault="00D2688E" w:rsidP="006C295D">
      <w:pPr>
        <w:pStyle w:val="FootnoteText"/>
        <w:rPr>
          <w:lang w:val="es-419"/>
        </w:rPr>
      </w:pPr>
      <w:r w:rsidRPr="0012223E">
        <w:rPr>
          <w:rStyle w:val="FootnoteCharacters"/>
          <w:lang w:val="es-419"/>
        </w:rPr>
        <w:footnoteRef/>
      </w:r>
      <w:r>
        <w:rPr>
          <w:lang w:val="es-419"/>
        </w:rPr>
        <w:t xml:space="preserve"> </w:t>
      </w:r>
      <w:r w:rsidRPr="0012223E">
        <w:rPr>
          <w:lang w:val="es-419"/>
        </w:rPr>
        <w:t>Todas las a</w:t>
      </w:r>
      <w:r>
        <w:rPr>
          <w:lang w:val="es-419"/>
        </w:rPr>
        <w:t>porta</w:t>
      </w:r>
      <w:r w:rsidRPr="0012223E">
        <w:rPr>
          <w:lang w:val="es-419"/>
        </w:rPr>
        <w:t xml:space="preserve">ciones están disponibles en: </w:t>
      </w:r>
      <w:hyperlink r:id="rId3" w:history="1">
        <w:r w:rsidRPr="0012223E">
          <w:rPr>
            <w:rStyle w:val="Hyperlink"/>
            <w:lang w:val="es-419"/>
          </w:rPr>
          <w:t>www.cbd.int/notifications/2025-015</w:t>
        </w:r>
      </w:hyperlink>
      <w:r w:rsidRPr="0012223E">
        <w:rPr>
          <w:lang w:val="es-419"/>
        </w:rPr>
        <w:t>.</w:t>
      </w:r>
    </w:p>
  </w:footnote>
  <w:footnote w:id="7">
    <w:p w14:paraId="48195735" w14:textId="77777777" w:rsidR="00D2688E" w:rsidRPr="0012223E" w:rsidRDefault="00D2688E" w:rsidP="006C295D">
      <w:pPr>
        <w:pStyle w:val="FootnoteText"/>
        <w:rPr>
          <w:lang w:val="es-419"/>
        </w:rPr>
      </w:pPr>
      <w:r w:rsidRPr="0012223E">
        <w:rPr>
          <w:rStyle w:val="FootnoteCharacters"/>
          <w:lang w:val="es-419"/>
        </w:rPr>
        <w:footnoteRef/>
      </w:r>
      <w:r w:rsidRPr="0012223E">
        <w:rPr>
          <w:lang w:val="es-419"/>
        </w:rPr>
        <w:t xml:space="preserve"> Bahrein, Brasil, Canadá, México, Pakistán, Perú, Reino Unido, Suecia y Unión Europea.</w:t>
      </w:r>
    </w:p>
  </w:footnote>
  <w:footnote w:id="8">
    <w:p w14:paraId="0F336559" w14:textId="1A2D4970" w:rsidR="00D2688E" w:rsidRPr="0012223E" w:rsidRDefault="00D2688E" w:rsidP="006C295D">
      <w:pPr>
        <w:pStyle w:val="FootnoteText"/>
        <w:rPr>
          <w:lang w:val="es-419"/>
        </w:rPr>
      </w:pPr>
      <w:r w:rsidRPr="0012223E">
        <w:rPr>
          <w:rStyle w:val="FootnoteCharacters"/>
          <w:lang w:val="es-419"/>
        </w:rPr>
        <w:footnoteRef/>
      </w:r>
      <w:r w:rsidRPr="0012223E">
        <w:rPr>
          <w:lang w:val="es-419"/>
        </w:rPr>
        <w:t xml:space="preserve"> Asociación de Agencias de Pesca y Vida Silvestre, </w:t>
      </w:r>
      <w:r w:rsidRPr="0012223E">
        <w:rPr>
          <w:lang w:val="en-US"/>
        </w:rPr>
        <w:t>British Association for Shooting and Conservation, Conservation Visions, Nepal Indigenous Nationalities Preservation Association</w:t>
      </w:r>
      <w:r w:rsidRPr="0012223E">
        <w:rPr>
          <w:lang w:val="es-419"/>
        </w:rPr>
        <w:t xml:space="preserve">, Organización de las Naciones Unidas para la Alimentación y la Agricultura, Plataforma Boliviana Frente al Cambio Climático, Programa de las Naciones Unidas para el Medio Ambiente, </w:t>
      </w:r>
      <w:r w:rsidRPr="0012223E">
        <w:rPr>
          <w:lang w:val="en-US"/>
        </w:rPr>
        <w:t>Resource Africa, Smithsonian, Society for Wetland Biodiversity Conservation-Nepal</w:t>
      </w:r>
      <w:r w:rsidRPr="0012223E">
        <w:rPr>
          <w:lang w:val="es-419"/>
        </w:rPr>
        <w:t xml:space="preserve">, Universidad de Exeter y </w:t>
      </w:r>
      <w:r w:rsidRPr="0012223E">
        <w:rPr>
          <w:lang w:val="en-US"/>
        </w:rPr>
        <w:t>World Federation for Animals</w:t>
      </w:r>
      <w:r w:rsidRPr="0012223E">
        <w:rPr>
          <w:lang w:val="es-419"/>
        </w:rPr>
        <w:t>.</w:t>
      </w:r>
    </w:p>
  </w:footnote>
  <w:footnote w:id="9">
    <w:p w14:paraId="3557AD89" w14:textId="77777777" w:rsidR="00D2688E" w:rsidRPr="0012223E" w:rsidRDefault="00D2688E" w:rsidP="00AA32FC">
      <w:pPr>
        <w:pStyle w:val="FootnoteText"/>
      </w:pPr>
      <w:r w:rsidRPr="0012223E">
        <w:rPr>
          <w:rStyle w:val="FootnoteCharacters"/>
        </w:rPr>
        <w:footnoteRef/>
      </w:r>
      <w:r w:rsidRPr="0012223E">
        <w:t xml:space="preserve"> CBD/COP/16/INF/6.</w:t>
      </w:r>
    </w:p>
  </w:footnote>
  <w:footnote w:id="10">
    <w:p w14:paraId="7FA91DD5" w14:textId="77777777" w:rsidR="00D2688E" w:rsidRPr="0012223E" w:rsidRDefault="00D2688E" w:rsidP="00AA32FC">
      <w:pPr>
        <w:pStyle w:val="FootnoteText"/>
      </w:pPr>
      <w:r w:rsidRPr="0012223E">
        <w:rPr>
          <w:rStyle w:val="FootnoteCharacters"/>
        </w:rPr>
        <w:footnoteRef/>
      </w:r>
      <w:r w:rsidRPr="0012223E">
        <w:t xml:space="preserve"> CBD/COP/16/INF/7.</w:t>
      </w:r>
    </w:p>
  </w:footnote>
  <w:footnote w:id="11">
    <w:p w14:paraId="419D7CC8" w14:textId="46287021" w:rsidR="00D2688E" w:rsidRPr="0012223E" w:rsidRDefault="00D2688E" w:rsidP="00A031CF">
      <w:pPr>
        <w:pStyle w:val="FootnoteText"/>
        <w:rPr>
          <w:lang w:val="es-419"/>
        </w:rPr>
      </w:pPr>
      <w:r w:rsidRPr="0012223E">
        <w:rPr>
          <w:rStyle w:val="FootnoteCharacters"/>
          <w:lang w:val="es-419"/>
        </w:rPr>
        <w:footnoteRef/>
      </w:r>
      <w:r w:rsidRPr="0012223E">
        <w:rPr>
          <w:lang w:val="es-419"/>
        </w:rPr>
        <w:t xml:space="preserve"> La reunión de expertos fue organizada con el generoso apoyo de la Unión Europea. </w:t>
      </w:r>
    </w:p>
  </w:footnote>
  <w:footnote w:id="12">
    <w:p w14:paraId="265F779D" w14:textId="25E36AAE" w:rsidR="00D2688E" w:rsidRPr="0012223E" w:rsidRDefault="00D2688E" w:rsidP="00A031CF">
      <w:pPr>
        <w:pStyle w:val="FootnoteText"/>
        <w:rPr>
          <w:lang w:val="es-419"/>
        </w:rPr>
      </w:pPr>
      <w:r w:rsidRPr="0012223E">
        <w:rPr>
          <w:rStyle w:val="FootnoteCharacters"/>
        </w:rPr>
        <w:footnoteRef/>
      </w:r>
      <w:r w:rsidRPr="0012223E">
        <w:t xml:space="preserve"> </w:t>
      </w:r>
      <w:r w:rsidRPr="0012223E">
        <w:rPr>
          <w:lang w:val="es-419"/>
        </w:rPr>
        <w:t xml:space="preserve">Todas las comunicaciones están disponibles en: </w:t>
      </w:r>
      <w:hyperlink r:id="rId4" w:history="1">
        <w:r w:rsidRPr="0012223E">
          <w:rPr>
            <w:rStyle w:val="Hyperlink"/>
            <w:lang w:val="es-419"/>
          </w:rPr>
          <w:t>www.cbd.int/notifications/2026-024</w:t>
        </w:r>
      </w:hyperlink>
      <w:r w:rsidRPr="0012223E">
        <w:rPr>
          <w:lang w:val="es-419"/>
        </w:rPr>
        <w:t>.</w:t>
      </w:r>
    </w:p>
  </w:footnote>
  <w:footnote w:id="13">
    <w:p w14:paraId="377C8133" w14:textId="77777777" w:rsidR="00D2688E" w:rsidRPr="0012223E" w:rsidRDefault="00D2688E" w:rsidP="00A031CF">
      <w:pPr>
        <w:pStyle w:val="FootnoteText"/>
        <w:rPr>
          <w:lang w:val="es-419"/>
        </w:rPr>
      </w:pPr>
      <w:r w:rsidRPr="0012223E">
        <w:rPr>
          <w:rStyle w:val="FootnoteCharacters"/>
          <w:lang w:val="es-419"/>
        </w:rPr>
        <w:footnoteRef/>
      </w:r>
      <w:r w:rsidRPr="0012223E">
        <w:rPr>
          <w:lang w:val="es-419"/>
        </w:rPr>
        <w:t xml:space="preserve"> Alemania, Argentina, Australia, Brasil, Canadá, Colombia, España, Francia, Israel, Japón, México, Nueva Zelandia, Omán, Reino Unido, Singapur, Sudáfrica, Suecia, Suiza y Unión Europea.</w:t>
      </w:r>
    </w:p>
  </w:footnote>
  <w:footnote w:id="14">
    <w:p w14:paraId="3E756016" w14:textId="77777777" w:rsidR="00D2688E" w:rsidRPr="0012223E" w:rsidRDefault="00D2688E" w:rsidP="00A031CF">
      <w:pPr>
        <w:pStyle w:val="FootnoteText"/>
      </w:pPr>
      <w:r w:rsidRPr="0012223E">
        <w:rPr>
          <w:rStyle w:val="FootnoteCharacters"/>
          <w:lang w:val="es-419"/>
        </w:rPr>
        <w:footnoteRef/>
      </w:r>
      <w:r w:rsidRPr="0012223E">
        <w:rPr>
          <w:lang w:val="es-419"/>
        </w:rPr>
        <w:t xml:space="preserve"> </w:t>
      </w:r>
      <w:r w:rsidRPr="0012223E">
        <w:rPr>
          <w:lang w:val="en-US"/>
        </w:rPr>
        <w:t>EMS Foundation-South Africa, Fungi Foundation</w:t>
      </w:r>
      <w:r w:rsidRPr="0012223E">
        <w:rPr>
          <w:lang w:val="es-419"/>
        </w:rPr>
        <w:t>, Grupo de Mujeres del CDB, Red Mundial de Jóvenes por la Biodiversidad, Secretaría de la Convención sobre el Comercio Internacional de Especies Amenazadas de Fauna y Flora Silvestres,</w:t>
      </w:r>
      <w:r w:rsidRPr="0012223E">
        <w:t xml:space="preserve"> Society for Wetland Biodiversity Conservation-Nepal, Sustainable Ocean Alliance y World Federation for Animals.</w:t>
      </w:r>
    </w:p>
  </w:footnote>
  <w:footnote w:id="15">
    <w:p w14:paraId="595D88C2" w14:textId="51CE1586" w:rsidR="00D2688E" w:rsidRPr="0012223E" w:rsidRDefault="00D2688E" w:rsidP="00560667">
      <w:pPr>
        <w:pStyle w:val="FootnoteText"/>
        <w:rPr>
          <w:lang w:val="es-419"/>
        </w:rPr>
      </w:pPr>
      <w:r w:rsidRPr="0012223E">
        <w:rPr>
          <w:rStyle w:val="FootnoteReference"/>
          <w:lang w:val="es-419"/>
        </w:rPr>
        <w:footnoteRef/>
      </w:r>
      <w:r w:rsidRPr="0012223E">
        <w:rPr>
          <w:lang w:val="es-419"/>
        </w:rPr>
        <w:t xml:space="preserve"> </w:t>
      </w:r>
      <w:r>
        <w:rPr>
          <w:lang w:val="es-419"/>
        </w:rPr>
        <w:t>E</w:t>
      </w:r>
      <w:r w:rsidRPr="0012223E">
        <w:rPr>
          <w:lang w:val="es-419"/>
        </w:rPr>
        <w:t>n el anexo del presente documento</w:t>
      </w:r>
      <w:r>
        <w:rPr>
          <w:lang w:val="es-419"/>
        </w:rPr>
        <w:t xml:space="preserve"> se expone l</w:t>
      </w:r>
      <w:r w:rsidRPr="0012223E">
        <w:rPr>
          <w:lang w:val="es-419"/>
        </w:rPr>
        <w:t xml:space="preserve">a estimación de las necesidades de recursos extrapresupuestarios para las actividades descritas en </w:t>
      </w:r>
      <w:r>
        <w:rPr>
          <w:lang w:val="es-419"/>
        </w:rPr>
        <w:t>el proyecto de decisión</w:t>
      </w:r>
      <w:r w:rsidRPr="0012223E">
        <w:rPr>
          <w:lang w:val="es-419"/>
        </w:rPr>
        <w:t>.</w:t>
      </w:r>
    </w:p>
  </w:footnote>
  <w:footnote w:id="16">
    <w:p w14:paraId="76778F72" w14:textId="77777777" w:rsidR="00D2688E" w:rsidRPr="0012223E" w:rsidRDefault="00D2688E" w:rsidP="00B934C2">
      <w:pPr>
        <w:pStyle w:val="FootnoteText"/>
        <w:rPr>
          <w:lang w:val="es-419"/>
        </w:rPr>
      </w:pPr>
      <w:r w:rsidRPr="0012223E">
        <w:rPr>
          <w:rStyle w:val="FootnoteCharacters"/>
        </w:rPr>
        <w:footnoteRef/>
      </w:r>
      <w:r w:rsidRPr="0012223E">
        <w:t xml:space="preserve"> </w:t>
      </w:r>
      <w:r w:rsidRPr="0012223E">
        <w:rPr>
          <w:lang w:val="es-419"/>
        </w:rPr>
        <w:t>Naciones Unidas,</w:t>
      </w:r>
      <w:r w:rsidRPr="0012223E">
        <w:t xml:space="preserve"> </w:t>
      </w:r>
      <w:r w:rsidRPr="0012223E">
        <w:rPr>
          <w:i/>
          <w:iCs/>
        </w:rPr>
        <w:t>Treaty Series</w:t>
      </w:r>
      <w:r w:rsidRPr="0012223E">
        <w:t>, vol. 1760,</w:t>
      </w:r>
      <w:r w:rsidRPr="0012223E">
        <w:rPr>
          <w:lang w:val="es-419"/>
        </w:rPr>
        <w:t xml:space="preserve"> núm. 30619.</w:t>
      </w:r>
    </w:p>
  </w:footnote>
  <w:footnote w:id="17">
    <w:p w14:paraId="63C6F369" w14:textId="77777777" w:rsidR="00D2688E" w:rsidRPr="0012223E" w:rsidRDefault="00D2688E" w:rsidP="00B934C2">
      <w:pPr>
        <w:pStyle w:val="FootnoteText"/>
        <w:rPr>
          <w:lang w:val="es-419"/>
        </w:rPr>
      </w:pPr>
      <w:r w:rsidRPr="0012223E">
        <w:rPr>
          <w:rStyle w:val="FootnoteCharacters"/>
          <w:lang w:val="es-419"/>
        </w:rPr>
        <w:footnoteRef/>
      </w:r>
      <w:r w:rsidRPr="0012223E">
        <w:rPr>
          <w:lang w:val="es-419"/>
        </w:rPr>
        <w:t xml:space="preserve"> Decisión </w:t>
      </w:r>
      <w:hyperlink r:id="rId5" w:history="1">
        <w:r w:rsidRPr="0012223E">
          <w:rPr>
            <w:rStyle w:val="Hyperlink"/>
            <w:lang w:val="es-419"/>
          </w:rPr>
          <w:t>15/4</w:t>
        </w:r>
      </w:hyperlink>
      <w:r w:rsidRPr="0012223E">
        <w:rPr>
          <w:lang w:val="es-419"/>
        </w:rPr>
        <w:t>, anexo.</w:t>
      </w:r>
    </w:p>
  </w:footnote>
  <w:footnote w:id="18">
    <w:p w14:paraId="6B3CF1C7" w14:textId="77777777" w:rsidR="00D2688E" w:rsidRPr="0012223E" w:rsidRDefault="00D2688E" w:rsidP="002F4E2D">
      <w:pPr>
        <w:pStyle w:val="FootnoteText"/>
        <w:rPr>
          <w:lang w:val="es-419"/>
        </w:rPr>
      </w:pPr>
      <w:r w:rsidRPr="0012223E">
        <w:rPr>
          <w:rStyle w:val="FootnoteCharacters"/>
        </w:rPr>
        <w:footnoteRef/>
      </w:r>
      <w:r w:rsidRPr="0012223E">
        <w:t xml:space="preserve"> </w:t>
      </w:r>
      <w:r w:rsidRPr="0012223E">
        <w:rPr>
          <w:lang w:val="es-419"/>
        </w:rPr>
        <w:t>Naciones Unidas,</w:t>
      </w:r>
      <w:r w:rsidRPr="0012223E">
        <w:t xml:space="preserve"> </w:t>
      </w:r>
      <w:r w:rsidRPr="0012223E">
        <w:rPr>
          <w:i/>
          <w:iCs/>
        </w:rPr>
        <w:t>Treaty Series</w:t>
      </w:r>
      <w:r w:rsidRPr="0012223E">
        <w:t xml:space="preserve">, </w:t>
      </w:r>
      <w:r w:rsidRPr="0012223E">
        <w:rPr>
          <w:lang w:val="es-419"/>
        </w:rPr>
        <w:t>vol. 1760, núm. 30619.</w:t>
      </w:r>
    </w:p>
  </w:footnote>
  <w:footnote w:id="19">
    <w:p w14:paraId="19A70658" w14:textId="67F1BD6D" w:rsidR="00D2688E" w:rsidRPr="0012223E" w:rsidRDefault="00D2688E" w:rsidP="002F4E2D">
      <w:pPr>
        <w:pStyle w:val="FootnoteText"/>
        <w:rPr>
          <w:lang w:val="es-419"/>
        </w:rPr>
      </w:pPr>
      <w:r w:rsidRPr="0012223E">
        <w:rPr>
          <w:rStyle w:val="FootnoteCharacters"/>
          <w:lang w:val="es-419"/>
        </w:rPr>
        <w:footnoteRef/>
      </w:r>
      <w:r w:rsidRPr="0012223E">
        <w:rPr>
          <w:lang w:val="es-419"/>
        </w:rPr>
        <w:t xml:space="preserve"> Decisión </w:t>
      </w:r>
      <w:hyperlink r:id="rId6" w:history="1">
        <w:r w:rsidRPr="0012223E">
          <w:rPr>
            <w:rStyle w:val="Hyperlink"/>
            <w:lang w:val="es-419"/>
          </w:rPr>
          <w:t>15/4</w:t>
        </w:r>
      </w:hyperlink>
      <w:r w:rsidRPr="0012223E">
        <w:rPr>
          <w:lang w:val="es-419"/>
        </w:rPr>
        <w:t>, anexo.</w:t>
      </w:r>
    </w:p>
  </w:footnote>
  <w:footnote w:id="20">
    <w:p w14:paraId="2D2BF8BC" w14:textId="77777777" w:rsidR="00D2688E" w:rsidRPr="0012223E" w:rsidRDefault="00D2688E" w:rsidP="00D8428F">
      <w:pPr>
        <w:pStyle w:val="FootnoteText"/>
        <w:rPr>
          <w:lang w:val="es-419"/>
        </w:rPr>
      </w:pPr>
      <w:r w:rsidRPr="0012223E">
        <w:rPr>
          <w:rStyle w:val="FootnoteCharacters"/>
          <w:lang w:val="es-419"/>
        </w:rPr>
        <w:footnoteRef/>
      </w:r>
      <w:r w:rsidRPr="0012223E">
        <w:rPr>
          <w:lang w:val="es-419"/>
        </w:rPr>
        <w:t xml:space="preserve"> Decisión </w:t>
      </w:r>
      <w:hyperlink r:id="rId7" w:history="1">
        <w:r w:rsidRPr="0012223E">
          <w:rPr>
            <w:rStyle w:val="Hyperlink"/>
            <w:lang w:val="es-419"/>
          </w:rPr>
          <w:t>VII/12</w:t>
        </w:r>
      </w:hyperlink>
      <w:r w:rsidRPr="0012223E">
        <w:rPr>
          <w:lang w:val="es-419"/>
        </w:rPr>
        <w:t>, anexo II.</w:t>
      </w:r>
    </w:p>
  </w:footnote>
  <w:footnote w:id="21">
    <w:p w14:paraId="337AF919" w14:textId="77777777" w:rsidR="00D2688E" w:rsidRPr="0012223E" w:rsidRDefault="00D2688E" w:rsidP="00C13C06">
      <w:pPr>
        <w:pStyle w:val="FootnoteText"/>
      </w:pPr>
      <w:r w:rsidRPr="0012223E">
        <w:rPr>
          <w:rStyle w:val="FootnoteCharacters"/>
        </w:rPr>
        <w:footnoteRef/>
      </w:r>
      <w:r w:rsidRPr="0012223E">
        <w:t xml:space="preserve"> </w:t>
      </w:r>
      <w:hyperlink r:id="rId8" w:history="1">
        <w:r w:rsidRPr="0012223E">
          <w:rPr>
            <w:rStyle w:val="Hyperlink"/>
          </w:rPr>
          <w:t>CBD/COP/16/INF/6</w:t>
        </w:r>
      </w:hyperlink>
      <w:r w:rsidRPr="0012223E">
        <w:t>.</w:t>
      </w:r>
    </w:p>
  </w:footnote>
  <w:footnote w:id="22">
    <w:p w14:paraId="0FB30814" w14:textId="77777777" w:rsidR="00D2688E" w:rsidRPr="0012223E" w:rsidRDefault="00D2688E" w:rsidP="00C13C06">
      <w:pPr>
        <w:pStyle w:val="FootnoteText"/>
      </w:pPr>
      <w:r w:rsidRPr="0012223E">
        <w:rPr>
          <w:rStyle w:val="FootnoteCharacters"/>
        </w:rPr>
        <w:footnoteRef/>
      </w:r>
      <w:r w:rsidRPr="0012223E">
        <w:t xml:space="preserve"> </w:t>
      </w:r>
      <w:hyperlink r:id="rId9" w:history="1">
        <w:r w:rsidRPr="0012223E">
          <w:rPr>
            <w:rStyle w:val="Hyperlink"/>
          </w:rPr>
          <w:t>CBD/COP/16/INF/7</w:t>
        </w:r>
      </w:hyperlink>
      <w:r w:rsidRPr="0012223E">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1E991" w14:textId="788B6005" w:rsidR="00D2688E" w:rsidRPr="00402127" w:rsidRDefault="00D2688E" w:rsidP="004E4ADE">
    <w:pPr>
      <w:pStyle w:val="Header"/>
      <w:spacing w:after="240"/>
    </w:pPr>
    <w:r w:rsidRPr="004E4ADE">
      <w:t>CBD/</w:t>
    </w:r>
    <w:proofErr w:type="spellStart"/>
    <w:r w:rsidRPr="004E4ADE">
      <w:t>SBSTTA</w:t>
    </w:r>
    <w:proofErr w:type="spellEnd"/>
    <w:r w:rsidRPr="004E4ADE">
      <w:t>/28/5</w:t>
    </w:r>
    <w:r>
      <w:rPr>
        <w:lang w:val="es-419"/>
      </w:rPr>
      <w:t>/Rev.1</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E6698" w14:textId="0CD501EE" w:rsidR="00D2688E" w:rsidRPr="00402127" w:rsidRDefault="00D2688E" w:rsidP="004E4ADE">
    <w:pPr>
      <w:pStyle w:val="Header"/>
      <w:spacing w:after="240"/>
      <w:jc w:val="right"/>
    </w:pPr>
    <w:r w:rsidRPr="004E4ADE">
      <w:t>CBD/</w:t>
    </w:r>
    <w:proofErr w:type="spellStart"/>
    <w:r w:rsidRPr="004E4ADE">
      <w:t>SBSTTA</w:t>
    </w:r>
    <w:proofErr w:type="spellEnd"/>
    <w:r w:rsidRPr="004E4ADE">
      <w:t>/28/5</w:t>
    </w:r>
    <w:r>
      <w:rPr>
        <w:lang w:val="es-419"/>
      </w:rPr>
      <w:t>/Rev.1</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2FF1C" w14:textId="77777777" w:rsidR="00D2688E" w:rsidRPr="00402127" w:rsidRDefault="00D2688E" w:rsidP="004E4AD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7FCCBEE"/>
    <w:lvl w:ilvl="0">
      <w:start w:val="1"/>
      <w:numFmt w:val="decimal"/>
      <w:pStyle w:val="ListNumber5"/>
      <w:lvlText w:val="%1."/>
      <w:lvlJc w:val="left"/>
      <w:pPr>
        <w:tabs>
          <w:tab w:val="num" w:pos="2059"/>
        </w:tabs>
        <w:ind w:left="2059" w:hanging="360"/>
      </w:pPr>
    </w:lvl>
  </w:abstractNum>
  <w:abstractNum w:abstractNumId="1" w15:restartNumberingAfterBreak="0">
    <w:nsid w:val="FFFFFF7D"/>
    <w:multiLevelType w:val="singleLevel"/>
    <w:tmpl w:val="8916AB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B098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3B4F7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154B4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A638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4E98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3C83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40E3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E04D5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F23158"/>
    <w:multiLevelType w:val="multilevel"/>
    <w:tmpl w:val="51F0B96C"/>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0A423D37"/>
    <w:multiLevelType w:val="multilevel"/>
    <w:tmpl w:val="E392DCA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0B3527D5"/>
    <w:multiLevelType w:val="hybridMultilevel"/>
    <w:tmpl w:val="4D8A035E"/>
    <w:lvl w:ilvl="0" w:tplc="7A7EC014">
      <w:start w:val="13"/>
      <w:numFmt w:val="bullet"/>
      <w:lvlText w:val=""/>
      <w:lvlJc w:val="left"/>
      <w:pPr>
        <w:ind w:left="720" w:hanging="360"/>
      </w:pPr>
      <w:rPr>
        <w:rFonts w:ascii="Symbol" w:eastAsia="SimSun" w:hAnsi="Symbol"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681229"/>
    <w:multiLevelType w:val="hybridMultilevel"/>
    <w:tmpl w:val="A5AEB038"/>
    <w:lvl w:ilvl="0" w:tplc="D6B45AE4">
      <w:start w:val="1"/>
      <w:numFmt w:val="decimal"/>
      <w:lvlText w:val="%1."/>
      <w:lvlJc w:val="left"/>
      <w:pPr>
        <w:ind w:left="1020" w:hanging="360"/>
      </w:pPr>
    </w:lvl>
    <w:lvl w:ilvl="1" w:tplc="3FEEE906">
      <w:start w:val="1"/>
      <w:numFmt w:val="decimal"/>
      <w:lvlText w:val="%2."/>
      <w:lvlJc w:val="left"/>
      <w:pPr>
        <w:ind w:left="1020" w:hanging="360"/>
      </w:pPr>
    </w:lvl>
    <w:lvl w:ilvl="2" w:tplc="3732F732">
      <w:start w:val="1"/>
      <w:numFmt w:val="decimal"/>
      <w:lvlText w:val="%3."/>
      <w:lvlJc w:val="left"/>
      <w:pPr>
        <w:ind w:left="1020" w:hanging="360"/>
      </w:pPr>
    </w:lvl>
    <w:lvl w:ilvl="3" w:tplc="F92C9176">
      <w:start w:val="1"/>
      <w:numFmt w:val="decimal"/>
      <w:lvlText w:val="%4."/>
      <w:lvlJc w:val="left"/>
      <w:pPr>
        <w:ind w:left="1020" w:hanging="360"/>
      </w:pPr>
    </w:lvl>
    <w:lvl w:ilvl="4" w:tplc="DB420B3A">
      <w:start w:val="1"/>
      <w:numFmt w:val="decimal"/>
      <w:lvlText w:val="%5."/>
      <w:lvlJc w:val="left"/>
      <w:pPr>
        <w:ind w:left="1020" w:hanging="360"/>
      </w:pPr>
    </w:lvl>
    <w:lvl w:ilvl="5" w:tplc="26D41DDE">
      <w:start w:val="1"/>
      <w:numFmt w:val="decimal"/>
      <w:lvlText w:val="%6."/>
      <w:lvlJc w:val="left"/>
      <w:pPr>
        <w:ind w:left="1020" w:hanging="360"/>
      </w:pPr>
    </w:lvl>
    <w:lvl w:ilvl="6" w:tplc="466C0480">
      <w:start w:val="1"/>
      <w:numFmt w:val="decimal"/>
      <w:lvlText w:val="%7."/>
      <w:lvlJc w:val="left"/>
      <w:pPr>
        <w:ind w:left="1020" w:hanging="360"/>
      </w:pPr>
    </w:lvl>
    <w:lvl w:ilvl="7" w:tplc="E1400576">
      <w:start w:val="1"/>
      <w:numFmt w:val="decimal"/>
      <w:lvlText w:val="%8."/>
      <w:lvlJc w:val="left"/>
      <w:pPr>
        <w:ind w:left="1020" w:hanging="360"/>
      </w:pPr>
    </w:lvl>
    <w:lvl w:ilvl="8" w:tplc="C2C0B3B4">
      <w:start w:val="1"/>
      <w:numFmt w:val="decimal"/>
      <w:lvlText w:val="%9."/>
      <w:lvlJc w:val="left"/>
      <w:pPr>
        <w:ind w:left="1020" w:hanging="360"/>
      </w:pPr>
    </w:lvl>
  </w:abstractNum>
  <w:abstractNum w:abstractNumId="14" w15:restartNumberingAfterBreak="0">
    <w:nsid w:val="122427D1"/>
    <w:multiLevelType w:val="hybridMultilevel"/>
    <w:tmpl w:val="7D4684BA"/>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5" w15:restartNumberingAfterBreak="0">
    <w:nsid w:val="12585AD5"/>
    <w:multiLevelType w:val="multilevel"/>
    <w:tmpl w:val="B0E83854"/>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12C13637"/>
    <w:multiLevelType w:val="hybridMultilevel"/>
    <w:tmpl w:val="F798031E"/>
    <w:lvl w:ilvl="0" w:tplc="F052358A">
      <w:start w:val="1"/>
      <w:numFmt w:val="upperRoman"/>
      <w:lvlText w:val="%1."/>
      <w:lvlJc w:val="left"/>
      <w:pPr>
        <w:ind w:left="1287" w:hanging="720"/>
      </w:pPr>
      <w:rPr>
        <w:rFonts w:hint="default"/>
        <w:sz w:val="28"/>
        <w:szCs w:val="28"/>
      </w:rPr>
    </w:lvl>
    <w:lvl w:ilvl="1" w:tplc="30090019" w:tentative="1">
      <w:start w:val="1"/>
      <w:numFmt w:val="lowerLetter"/>
      <w:lvlText w:val="%2."/>
      <w:lvlJc w:val="left"/>
      <w:pPr>
        <w:ind w:left="1647" w:hanging="360"/>
      </w:pPr>
    </w:lvl>
    <w:lvl w:ilvl="2" w:tplc="3009001B" w:tentative="1">
      <w:start w:val="1"/>
      <w:numFmt w:val="lowerRoman"/>
      <w:lvlText w:val="%3."/>
      <w:lvlJc w:val="right"/>
      <w:pPr>
        <w:ind w:left="2367" w:hanging="180"/>
      </w:pPr>
    </w:lvl>
    <w:lvl w:ilvl="3" w:tplc="3009000F" w:tentative="1">
      <w:start w:val="1"/>
      <w:numFmt w:val="decimal"/>
      <w:lvlText w:val="%4."/>
      <w:lvlJc w:val="left"/>
      <w:pPr>
        <w:ind w:left="3087" w:hanging="360"/>
      </w:pPr>
    </w:lvl>
    <w:lvl w:ilvl="4" w:tplc="30090019" w:tentative="1">
      <w:start w:val="1"/>
      <w:numFmt w:val="lowerLetter"/>
      <w:lvlText w:val="%5."/>
      <w:lvlJc w:val="left"/>
      <w:pPr>
        <w:ind w:left="3807" w:hanging="360"/>
      </w:pPr>
    </w:lvl>
    <w:lvl w:ilvl="5" w:tplc="3009001B" w:tentative="1">
      <w:start w:val="1"/>
      <w:numFmt w:val="lowerRoman"/>
      <w:lvlText w:val="%6."/>
      <w:lvlJc w:val="right"/>
      <w:pPr>
        <w:ind w:left="4527" w:hanging="180"/>
      </w:pPr>
    </w:lvl>
    <w:lvl w:ilvl="6" w:tplc="3009000F" w:tentative="1">
      <w:start w:val="1"/>
      <w:numFmt w:val="decimal"/>
      <w:lvlText w:val="%7."/>
      <w:lvlJc w:val="left"/>
      <w:pPr>
        <w:ind w:left="5247" w:hanging="360"/>
      </w:pPr>
    </w:lvl>
    <w:lvl w:ilvl="7" w:tplc="30090019" w:tentative="1">
      <w:start w:val="1"/>
      <w:numFmt w:val="lowerLetter"/>
      <w:lvlText w:val="%8."/>
      <w:lvlJc w:val="left"/>
      <w:pPr>
        <w:ind w:left="5967" w:hanging="360"/>
      </w:pPr>
    </w:lvl>
    <w:lvl w:ilvl="8" w:tplc="3009001B" w:tentative="1">
      <w:start w:val="1"/>
      <w:numFmt w:val="lowerRoman"/>
      <w:lvlText w:val="%9."/>
      <w:lvlJc w:val="right"/>
      <w:pPr>
        <w:ind w:left="6687" w:hanging="180"/>
      </w:pPr>
    </w:lvl>
  </w:abstractNum>
  <w:abstractNum w:abstractNumId="17" w15:restartNumberingAfterBreak="0">
    <w:nsid w:val="1838449F"/>
    <w:multiLevelType w:val="multilevel"/>
    <w:tmpl w:val="781EB700"/>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24B15515"/>
    <w:multiLevelType w:val="hybridMultilevel"/>
    <w:tmpl w:val="BC3CF3A2"/>
    <w:lvl w:ilvl="0" w:tplc="38103286">
      <w:start w:val="1"/>
      <w:numFmt w:val="lowerLetter"/>
      <w:lvlText w:val="%1)"/>
      <w:lvlJc w:val="left"/>
      <w:pPr>
        <w:ind w:left="1620" w:hanging="360"/>
      </w:pPr>
      <w:rPr>
        <w:rFonts w:ascii="Times New Roman" w:hAnsi="Times New Roman" w:hint="default"/>
        <w:b w:val="0"/>
        <w:i w:val="0"/>
        <w:sz w:val="22"/>
      </w:rPr>
    </w:lvl>
    <w:lvl w:ilvl="1" w:tplc="30090019" w:tentative="1">
      <w:start w:val="1"/>
      <w:numFmt w:val="lowerLetter"/>
      <w:lvlText w:val="%2."/>
      <w:lvlJc w:val="left"/>
      <w:pPr>
        <w:ind w:left="2340" w:hanging="360"/>
      </w:pPr>
    </w:lvl>
    <w:lvl w:ilvl="2" w:tplc="3009001B" w:tentative="1">
      <w:start w:val="1"/>
      <w:numFmt w:val="lowerRoman"/>
      <w:lvlText w:val="%3."/>
      <w:lvlJc w:val="right"/>
      <w:pPr>
        <w:ind w:left="3060" w:hanging="180"/>
      </w:pPr>
    </w:lvl>
    <w:lvl w:ilvl="3" w:tplc="3009000F" w:tentative="1">
      <w:start w:val="1"/>
      <w:numFmt w:val="decimal"/>
      <w:lvlText w:val="%4."/>
      <w:lvlJc w:val="left"/>
      <w:pPr>
        <w:ind w:left="3780" w:hanging="360"/>
      </w:pPr>
    </w:lvl>
    <w:lvl w:ilvl="4" w:tplc="30090019" w:tentative="1">
      <w:start w:val="1"/>
      <w:numFmt w:val="lowerLetter"/>
      <w:lvlText w:val="%5."/>
      <w:lvlJc w:val="left"/>
      <w:pPr>
        <w:ind w:left="4500" w:hanging="360"/>
      </w:pPr>
    </w:lvl>
    <w:lvl w:ilvl="5" w:tplc="3009001B" w:tentative="1">
      <w:start w:val="1"/>
      <w:numFmt w:val="lowerRoman"/>
      <w:lvlText w:val="%6."/>
      <w:lvlJc w:val="right"/>
      <w:pPr>
        <w:ind w:left="5220" w:hanging="180"/>
      </w:pPr>
    </w:lvl>
    <w:lvl w:ilvl="6" w:tplc="3009000F" w:tentative="1">
      <w:start w:val="1"/>
      <w:numFmt w:val="decimal"/>
      <w:lvlText w:val="%7."/>
      <w:lvlJc w:val="left"/>
      <w:pPr>
        <w:ind w:left="5940" w:hanging="360"/>
      </w:pPr>
    </w:lvl>
    <w:lvl w:ilvl="7" w:tplc="30090019" w:tentative="1">
      <w:start w:val="1"/>
      <w:numFmt w:val="lowerLetter"/>
      <w:lvlText w:val="%8."/>
      <w:lvlJc w:val="left"/>
      <w:pPr>
        <w:ind w:left="6660" w:hanging="360"/>
      </w:pPr>
    </w:lvl>
    <w:lvl w:ilvl="8" w:tplc="3009001B" w:tentative="1">
      <w:start w:val="1"/>
      <w:numFmt w:val="lowerRoman"/>
      <w:lvlText w:val="%9."/>
      <w:lvlJc w:val="right"/>
      <w:pPr>
        <w:ind w:left="7380" w:hanging="180"/>
      </w:pPr>
    </w:lvl>
  </w:abstractNum>
  <w:abstractNum w:abstractNumId="19" w15:restartNumberingAfterBreak="0">
    <w:nsid w:val="25056002"/>
    <w:multiLevelType w:val="hybridMultilevel"/>
    <w:tmpl w:val="517A3624"/>
    <w:lvl w:ilvl="0" w:tplc="6016C73A">
      <w:start w:val="1"/>
      <w:numFmt w:val="lowerLetter"/>
      <w:lvlText w:val="(%1)"/>
      <w:lvlJc w:val="left"/>
      <w:pPr>
        <w:ind w:left="1800" w:hanging="360"/>
      </w:pPr>
      <w:rPr>
        <w:rFonts w:ascii="Times New Roman" w:eastAsia="SimSun" w:hAnsi="Times New Roman" w:cs="Times New Roman"/>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20" w15:restartNumberingAfterBreak="0">
    <w:nsid w:val="25D92F5A"/>
    <w:multiLevelType w:val="multilevel"/>
    <w:tmpl w:val="84BC92BE"/>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right"/>
      <w:pPr>
        <w:ind w:left="2268" w:hanging="567"/>
      </w:pPr>
      <w:rPr>
        <w:rFonts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2D566986"/>
    <w:multiLevelType w:val="multilevel"/>
    <w:tmpl w:val="83EC85E0"/>
    <w:lvl w:ilvl="0">
      <w:start w:val="15"/>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15:restartNumberingAfterBreak="0">
    <w:nsid w:val="30154271"/>
    <w:multiLevelType w:val="hybridMultilevel"/>
    <w:tmpl w:val="6666C408"/>
    <w:lvl w:ilvl="0" w:tplc="FFFFFFFF">
      <w:start w:val="1"/>
      <w:numFmt w:val="upperRoman"/>
      <w:lvlText w:val="%1."/>
      <w:lvlJc w:val="left"/>
      <w:pPr>
        <w:ind w:left="1287" w:hanging="72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4" w15:restartNumberingAfterBreak="0">
    <w:nsid w:val="33FE66C1"/>
    <w:multiLevelType w:val="hybridMultilevel"/>
    <w:tmpl w:val="A230B34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5" w15:restartNumberingAfterBreak="0">
    <w:nsid w:val="3522293C"/>
    <w:multiLevelType w:val="hybridMultilevel"/>
    <w:tmpl w:val="3DF088FE"/>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6" w15:restartNumberingAfterBreak="0">
    <w:nsid w:val="3761376F"/>
    <w:multiLevelType w:val="hybridMultilevel"/>
    <w:tmpl w:val="D63EAE10"/>
    <w:lvl w:ilvl="0" w:tplc="CAB40D4C">
      <w:start w:val="1"/>
      <w:numFmt w:val="lowerLetter"/>
      <w:lvlText w:val="(%1)"/>
      <w:lvlJc w:val="left"/>
      <w:pPr>
        <w:ind w:left="1287" w:hanging="360"/>
      </w:pPr>
      <w:rPr>
        <w:rFonts w:hint="default"/>
        <w:b w:val="0"/>
      </w:rPr>
    </w:lvl>
    <w:lvl w:ilvl="1" w:tplc="30090019" w:tentative="1">
      <w:start w:val="1"/>
      <w:numFmt w:val="lowerLetter"/>
      <w:lvlText w:val="%2."/>
      <w:lvlJc w:val="left"/>
      <w:pPr>
        <w:ind w:left="2007" w:hanging="360"/>
      </w:pPr>
    </w:lvl>
    <w:lvl w:ilvl="2" w:tplc="3009001B" w:tentative="1">
      <w:start w:val="1"/>
      <w:numFmt w:val="lowerRoman"/>
      <w:lvlText w:val="%3."/>
      <w:lvlJc w:val="right"/>
      <w:pPr>
        <w:ind w:left="2727" w:hanging="180"/>
      </w:pPr>
    </w:lvl>
    <w:lvl w:ilvl="3" w:tplc="3009000F" w:tentative="1">
      <w:start w:val="1"/>
      <w:numFmt w:val="decimal"/>
      <w:lvlText w:val="%4."/>
      <w:lvlJc w:val="left"/>
      <w:pPr>
        <w:ind w:left="3447" w:hanging="360"/>
      </w:pPr>
    </w:lvl>
    <w:lvl w:ilvl="4" w:tplc="30090019" w:tentative="1">
      <w:start w:val="1"/>
      <w:numFmt w:val="lowerLetter"/>
      <w:lvlText w:val="%5."/>
      <w:lvlJc w:val="left"/>
      <w:pPr>
        <w:ind w:left="4167" w:hanging="360"/>
      </w:pPr>
    </w:lvl>
    <w:lvl w:ilvl="5" w:tplc="3009001B" w:tentative="1">
      <w:start w:val="1"/>
      <w:numFmt w:val="lowerRoman"/>
      <w:lvlText w:val="%6."/>
      <w:lvlJc w:val="right"/>
      <w:pPr>
        <w:ind w:left="4887" w:hanging="180"/>
      </w:pPr>
    </w:lvl>
    <w:lvl w:ilvl="6" w:tplc="3009000F" w:tentative="1">
      <w:start w:val="1"/>
      <w:numFmt w:val="decimal"/>
      <w:lvlText w:val="%7."/>
      <w:lvlJc w:val="left"/>
      <w:pPr>
        <w:ind w:left="5607" w:hanging="360"/>
      </w:pPr>
    </w:lvl>
    <w:lvl w:ilvl="7" w:tplc="30090019" w:tentative="1">
      <w:start w:val="1"/>
      <w:numFmt w:val="lowerLetter"/>
      <w:lvlText w:val="%8."/>
      <w:lvlJc w:val="left"/>
      <w:pPr>
        <w:ind w:left="6327" w:hanging="360"/>
      </w:pPr>
    </w:lvl>
    <w:lvl w:ilvl="8" w:tplc="3009001B" w:tentative="1">
      <w:start w:val="1"/>
      <w:numFmt w:val="lowerRoman"/>
      <w:lvlText w:val="%9."/>
      <w:lvlJc w:val="right"/>
      <w:pPr>
        <w:ind w:left="7047" w:hanging="180"/>
      </w:pPr>
    </w:lvl>
  </w:abstractNum>
  <w:abstractNum w:abstractNumId="27" w15:restartNumberingAfterBreak="0">
    <w:nsid w:val="40C16DB8"/>
    <w:multiLevelType w:val="hybridMultilevel"/>
    <w:tmpl w:val="1120664A"/>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8" w15:restartNumberingAfterBreak="0">
    <w:nsid w:val="417A3886"/>
    <w:multiLevelType w:val="hybridMultilevel"/>
    <w:tmpl w:val="AFD628A8"/>
    <w:lvl w:ilvl="0" w:tplc="3EA6DB5E">
      <w:start w:val="1"/>
      <w:numFmt w:val="lowerLetter"/>
      <w:lvlText w:val="(%1)"/>
      <w:lvlJc w:val="left"/>
      <w:pPr>
        <w:ind w:left="1620" w:hanging="360"/>
      </w:pPr>
      <w:rPr>
        <w:rFonts w:ascii="Times New Roman" w:eastAsia="Arial" w:hAnsi="Times New Roman" w:cs="Times New Roman"/>
      </w:rPr>
    </w:lvl>
    <w:lvl w:ilvl="1" w:tplc="30090019" w:tentative="1">
      <w:start w:val="1"/>
      <w:numFmt w:val="lowerLetter"/>
      <w:lvlText w:val="%2."/>
      <w:lvlJc w:val="left"/>
      <w:pPr>
        <w:ind w:left="2340" w:hanging="360"/>
      </w:pPr>
    </w:lvl>
    <w:lvl w:ilvl="2" w:tplc="3009001B" w:tentative="1">
      <w:start w:val="1"/>
      <w:numFmt w:val="lowerRoman"/>
      <w:lvlText w:val="%3."/>
      <w:lvlJc w:val="right"/>
      <w:pPr>
        <w:ind w:left="3060" w:hanging="180"/>
      </w:pPr>
    </w:lvl>
    <w:lvl w:ilvl="3" w:tplc="3009000F" w:tentative="1">
      <w:start w:val="1"/>
      <w:numFmt w:val="decimal"/>
      <w:lvlText w:val="%4."/>
      <w:lvlJc w:val="left"/>
      <w:pPr>
        <w:ind w:left="3780" w:hanging="360"/>
      </w:pPr>
    </w:lvl>
    <w:lvl w:ilvl="4" w:tplc="30090019" w:tentative="1">
      <w:start w:val="1"/>
      <w:numFmt w:val="lowerLetter"/>
      <w:lvlText w:val="%5."/>
      <w:lvlJc w:val="left"/>
      <w:pPr>
        <w:ind w:left="4500" w:hanging="360"/>
      </w:pPr>
    </w:lvl>
    <w:lvl w:ilvl="5" w:tplc="3009001B" w:tentative="1">
      <w:start w:val="1"/>
      <w:numFmt w:val="lowerRoman"/>
      <w:lvlText w:val="%6."/>
      <w:lvlJc w:val="right"/>
      <w:pPr>
        <w:ind w:left="5220" w:hanging="180"/>
      </w:pPr>
    </w:lvl>
    <w:lvl w:ilvl="6" w:tplc="3009000F" w:tentative="1">
      <w:start w:val="1"/>
      <w:numFmt w:val="decimal"/>
      <w:lvlText w:val="%7."/>
      <w:lvlJc w:val="left"/>
      <w:pPr>
        <w:ind w:left="5940" w:hanging="360"/>
      </w:pPr>
    </w:lvl>
    <w:lvl w:ilvl="7" w:tplc="30090019" w:tentative="1">
      <w:start w:val="1"/>
      <w:numFmt w:val="lowerLetter"/>
      <w:lvlText w:val="%8."/>
      <w:lvlJc w:val="left"/>
      <w:pPr>
        <w:ind w:left="6660" w:hanging="360"/>
      </w:pPr>
    </w:lvl>
    <w:lvl w:ilvl="8" w:tplc="3009001B" w:tentative="1">
      <w:start w:val="1"/>
      <w:numFmt w:val="lowerRoman"/>
      <w:lvlText w:val="%9."/>
      <w:lvlJc w:val="right"/>
      <w:pPr>
        <w:ind w:left="7380" w:hanging="180"/>
      </w:pPr>
    </w:lvl>
  </w:abstractNum>
  <w:abstractNum w:abstractNumId="29" w15:restartNumberingAfterBreak="0">
    <w:nsid w:val="44506F08"/>
    <w:multiLevelType w:val="multilevel"/>
    <w:tmpl w:val="A5148330"/>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0" w15:restartNumberingAfterBreak="0">
    <w:nsid w:val="46B12B8C"/>
    <w:multiLevelType w:val="multilevel"/>
    <w:tmpl w:val="AD6C7AE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rPr>
        <w:rFonts w:ascii="Times New Roman" w:eastAsia="Times New Roman" w:hAnsi="Times New Roman" w:cs="Times New Roman"/>
      </w:rPr>
    </w:lvl>
    <w:lvl w:ilvl="2">
      <w:start w:val="1"/>
      <w:numFmt w:val="decimal"/>
      <w:lvlText w:val="%3."/>
      <w:lvlJc w:val="left"/>
      <w:pPr>
        <w:tabs>
          <w:tab w:val="num" w:pos="1495"/>
        </w:tabs>
        <w:ind w:left="1495" w:hanging="360"/>
      </w:p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lowerLetter"/>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99D5F66"/>
    <w:multiLevelType w:val="multilevel"/>
    <w:tmpl w:val="AED25D4A"/>
    <w:styleLink w:val="ListCBD"/>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2" w15:restartNumberingAfterBreak="0">
    <w:nsid w:val="4A9A4260"/>
    <w:multiLevelType w:val="hybridMultilevel"/>
    <w:tmpl w:val="1AB0357C"/>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33"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5B65761E"/>
    <w:multiLevelType w:val="multilevel"/>
    <w:tmpl w:val="396AF168"/>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5D943BEE"/>
    <w:multiLevelType w:val="multilevel"/>
    <w:tmpl w:val="AED25D4A"/>
    <w:numStyleLink w:val="ListCBD"/>
  </w:abstractNum>
  <w:abstractNum w:abstractNumId="3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EF45A6A"/>
    <w:multiLevelType w:val="multilevel"/>
    <w:tmpl w:val="798C6514"/>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3"/>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9" w15:restartNumberingAfterBreak="0">
    <w:nsid w:val="76EC061F"/>
    <w:multiLevelType w:val="hybridMultilevel"/>
    <w:tmpl w:val="7E4A43AC"/>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7D421D19"/>
    <w:multiLevelType w:val="hybridMultilevel"/>
    <w:tmpl w:val="55783E46"/>
    <w:lvl w:ilvl="0" w:tplc="1366748A">
      <w:start w:val="1"/>
      <w:numFmt w:val="upp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40"/>
  </w:num>
  <w:num w:numId="2">
    <w:abstractNumId w:val="21"/>
  </w:num>
  <w:num w:numId="3">
    <w:abstractNumId w:val="33"/>
  </w:num>
  <w:num w:numId="4">
    <w:abstractNumId w:val="38"/>
  </w:num>
  <w:num w:numId="5">
    <w:abstractNumId w:val="9"/>
  </w:num>
  <w:num w:numId="6">
    <w:abstractNumId w:val="7"/>
  </w:num>
  <w:num w:numId="7">
    <w:abstractNumId w:val="6"/>
  </w:num>
  <w:num w:numId="8">
    <w:abstractNumId w:val="5"/>
  </w:num>
  <w:num w:numId="9">
    <w:abstractNumId w:val="4"/>
  </w:num>
  <w:num w:numId="10">
    <w:abstractNumId w:val="31"/>
  </w:num>
  <w:num w:numId="11">
    <w:abstractNumId w:val="36"/>
  </w:num>
  <w:num w:numId="12">
    <w:abstractNumId w:val="35"/>
    <w:lvlOverride w:ilvl="0">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Override>
  </w:num>
  <w:num w:numId="13">
    <w:abstractNumId w:val="8"/>
  </w:num>
  <w:num w:numId="14">
    <w:abstractNumId w:val="3"/>
  </w:num>
  <w:num w:numId="15">
    <w:abstractNumId w:val="2"/>
  </w:num>
  <w:num w:numId="16">
    <w:abstractNumId w:val="1"/>
  </w:num>
  <w:num w:numId="17">
    <w:abstractNumId w:val="0"/>
  </w:num>
  <w:num w:numId="18">
    <w:abstractNumId w:val="32"/>
  </w:num>
  <w:num w:numId="19">
    <w:abstractNumId w:val="13"/>
  </w:num>
  <w:num w:numId="20">
    <w:abstractNumId w:val="26"/>
  </w:num>
  <w:num w:numId="21">
    <w:abstractNumId w:val="35"/>
    <w:lvlOverride w:ilvl="0">
      <w:lvl w:ilvl="0">
        <w:start w:val="1"/>
        <w:numFmt w:val="decimal"/>
        <w:lvlText w:val="%1."/>
        <w:lvlJc w:val="left"/>
        <w:pPr>
          <w:ind w:left="1134"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abstractNumId w:val="28"/>
  </w:num>
  <w:num w:numId="23">
    <w:abstractNumId w:val="39"/>
  </w:num>
  <w:num w:numId="24">
    <w:abstractNumId w:val="19"/>
  </w:num>
  <w:num w:numId="25">
    <w:abstractNumId w:val="14"/>
  </w:num>
  <w:num w:numId="26">
    <w:abstractNumId w:val="16"/>
  </w:num>
  <w:num w:numId="27">
    <w:abstractNumId w:val="27"/>
  </w:num>
  <w:num w:numId="28">
    <w:abstractNumId w:val="41"/>
  </w:num>
  <w:num w:numId="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num>
  <w:num w:numId="31">
    <w:abstractNumId w:val="25"/>
  </w:num>
  <w:num w:numId="32">
    <w:abstractNumId w:val="35"/>
    <w:lvlOverride w:ilvl="0">
      <w:startOverride w:val="1"/>
      <w:lvl w:ilvl="0">
        <w:start w:val="1"/>
        <w:numFmt w:val="decimal"/>
        <w:lvlText w:val="%1."/>
        <w:lvlJc w:val="left"/>
        <w:pPr>
          <w:ind w:left="1134"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3">
    <w:abstractNumId w:val="23"/>
  </w:num>
  <w:num w:numId="34">
    <w:abstractNumId w:val="12"/>
  </w:num>
  <w:num w:numId="35">
    <w:abstractNumId w:val="35"/>
    <w:lvlOverride w:ilvl="0">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Override>
  </w:num>
  <w:num w:numId="36">
    <w:abstractNumId w:val="18"/>
  </w:num>
  <w:num w:numId="37">
    <w:abstractNumId w:val="17"/>
  </w:num>
  <w:num w:numId="38">
    <w:abstractNumId w:val="15"/>
  </w:num>
  <w:num w:numId="39">
    <w:abstractNumId w:val="20"/>
  </w:num>
  <w:num w:numId="40">
    <w:abstractNumId w:val="11"/>
  </w:num>
  <w:num w:numId="41">
    <w:abstractNumId w:val="37"/>
  </w:num>
  <w:num w:numId="42">
    <w:abstractNumId w:val="10"/>
  </w:num>
  <w:num w:numId="43">
    <w:abstractNumId w:val="34"/>
  </w:num>
  <w:num w:numId="44">
    <w:abstractNumId w:val="29"/>
  </w:num>
  <w:num w:numId="45">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4"/>
  </w:num>
  <w:num w:numId="47">
    <w:abstractNumId w:val="22"/>
  </w:num>
  <w:num w:numId="48">
    <w:abstractNumId w:val="11"/>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9D1"/>
    <w:rsid w:val="00000C1B"/>
    <w:rsid w:val="00000CE2"/>
    <w:rsid w:val="000019B3"/>
    <w:rsid w:val="0000233C"/>
    <w:rsid w:val="00002738"/>
    <w:rsid w:val="0000273A"/>
    <w:rsid w:val="00002F2A"/>
    <w:rsid w:val="000030E3"/>
    <w:rsid w:val="000032C7"/>
    <w:rsid w:val="000035FF"/>
    <w:rsid w:val="00003661"/>
    <w:rsid w:val="000039E8"/>
    <w:rsid w:val="00003D52"/>
    <w:rsid w:val="00003F27"/>
    <w:rsid w:val="00004632"/>
    <w:rsid w:val="00004905"/>
    <w:rsid w:val="00004C58"/>
    <w:rsid w:val="00005161"/>
    <w:rsid w:val="000052A7"/>
    <w:rsid w:val="000053FB"/>
    <w:rsid w:val="000056CE"/>
    <w:rsid w:val="00005971"/>
    <w:rsid w:val="0000598C"/>
    <w:rsid w:val="000059CB"/>
    <w:rsid w:val="00005F4F"/>
    <w:rsid w:val="000065D6"/>
    <w:rsid w:val="00006679"/>
    <w:rsid w:val="000071A4"/>
    <w:rsid w:val="000073A2"/>
    <w:rsid w:val="000076F6"/>
    <w:rsid w:val="00007D45"/>
    <w:rsid w:val="00010003"/>
    <w:rsid w:val="00010695"/>
    <w:rsid w:val="000108FF"/>
    <w:rsid w:val="00010A1A"/>
    <w:rsid w:val="00010F88"/>
    <w:rsid w:val="00010F8C"/>
    <w:rsid w:val="0001108A"/>
    <w:rsid w:val="00012647"/>
    <w:rsid w:val="00012683"/>
    <w:rsid w:val="00012B8C"/>
    <w:rsid w:val="00012D00"/>
    <w:rsid w:val="00012D04"/>
    <w:rsid w:val="00012E9A"/>
    <w:rsid w:val="0001301C"/>
    <w:rsid w:val="0001318D"/>
    <w:rsid w:val="00013E99"/>
    <w:rsid w:val="00014810"/>
    <w:rsid w:val="00015197"/>
    <w:rsid w:val="000152F5"/>
    <w:rsid w:val="000157E9"/>
    <w:rsid w:val="0001592F"/>
    <w:rsid w:val="0001597D"/>
    <w:rsid w:val="00015BD3"/>
    <w:rsid w:val="000162F8"/>
    <w:rsid w:val="0001648D"/>
    <w:rsid w:val="00016858"/>
    <w:rsid w:val="00017CE8"/>
    <w:rsid w:val="00017D90"/>
    <w:rsid w:val="0002028E"/>
    <w:rsid w:val="000207F2"/>
    <w:rsid w:val="00020875"/>
    <w:rsid w:val="00020C8E"/>
    <w:rsid w:val="00020E98"/>
    <w:rsid w:val="00021337"/>
    <w:rsid w:val="00021B75"/>
    <w:rsid w:val="00022307"/>
    <w:rsid w:val="00022515"/>
    <w:rsid w:val="00023BEF"/>
    <w:rsid w:val="00024475"/>
    <w:rsid w:val="00024481"/>
    <w:rsid w:val="00024C49"/>
    <w:rsid w:val="00025CEA"/>
    <w:rsid w:val="00026212"/>
    <w:rsid w:val="000268F4"/>
    <w:rsid w:val="00026E73"/>
    <w:rsid w:val="00027992"/>
    <w:rsid w:val="00027C6A"/>
    <w:rsid w:val="00027E87"/>
    <w:rsid w:val="000305BC"/>
    <w:rsid w:val="00030633"/>
    <w:rsid w:val="00030B15"/>
    <w:rsid w:val="00030D68"/>
    <w:rsid w:val="00030E7B"/>
    <w:rsid w:val="00031725"/>
    <w:rsid w:val="000317A6"/>
    <w:rsid w:val="0003200B"/>
    <w:rsid w:val="00032066"/>
    <w:rsid w:val="00032729"/>
    <w:rsid w:val="000327DD"/>
    <w:rsid w:val="0003284A"/>
    <w:rsid w:val="00032B9C"/>
    <w:rsid w:val="00032F99"/>
    <w:rsid w:val="00033003"/>
    <w:rsid w:val="00033057"/>
    <w:rsid w:val="00033101"/>
    <w:rsid w:val="000331AA"/>
    <w:rsid w:val="000336E4"/>
    <w:rsid w:val="000337AC"/>
    <w:rsid w:val="000338D1"/>
    <w:rsid w:val="00033A1A"/>
    <w:rsid w:val="00033DB3"/>
    <w:rsid w:val="00033E22"/>
    <w:rsid w:val="000345B6"/>
    <w:rsid w:val="000347BA"/>
    <w:rsid w:val="00034B9D"/>
    <w:rsid w:val="00034CE3"/>
    <w:rsid w:val="00034E40"/>
    <w:rsid w:val="0003512E"/>
    <w:rsid w:val="000353B5"/>
    <w:rsid w:val="00035541"/>
    <w:rsid w:val="000357C8"/>
    <w:rsid w:val="00035FFD"/>
    <w:rsid w:val="0003601B"/>
    <w:rsid w:val="00036E60"/>
    <w:rsid w:val="00036F73"/>
    <w:rsid w:val="00036FDF"/>
    <w:rsid w:val="00037577"/>
    <w:rsid w:val="000377EC"/>
    <w:rsid w:val="00037C89"/>
    <w:rsid w:val="00040197"/>
    <w:rsid w:val="00040396"/>
    <w:rsid w:val="00040598"/>
    <w:rsid w:val="000413D6"/>
    <w:rsid w:val="00042744"/>
    <w:rsid w:val="000429E0"/>
    <w:rsid w:val="00042D4F"/>
    <w:rsid w:val="000431DC"/>
    <w:rsid w:val="00043832"/>
    <w:rsid w:val="000443E0"/>
    <w:rsid w:val="00044516"/>
    <w:rsid w:val="00044B70"/>
    <w:rsid w:val="00044E01"/>
    <w:rsid w:val="0004523E"/>
    <w:rsid w:val="00045292"/>
    <w:rsid w:val="00045546"/>
    <w:rsid w:val="00045BC4"/>
    <w:rsid w:val="00045D7E"/>
    <w:rsid w:val="00045DF2"/>
    <w:rsid w:val="00045EA6"/>
    <w:rsid w:val="00046E11"/>
    <w:rsid w:val="00047A90"/>
    <w:rsid w:val="00047B4A"/>
    <w:rsid w:val="00050071"/>
    <w:rsid w:val="000503C5"/>
    <w:rsid w:val="000505A3"/>
    <w:rsid w:val="00050681"/>
    <w:rsid w:val="00050823"/>
    <w:rsid w:val="00050847"/>
    <w:rsid w:val="00050B26"/>
    <w:rsid w:val="00051113"/>
    <w:rsid w:val="0005141C"/>
    <w:rsid w:val="000516B7"/>
    <w:rsid w:val="00051770"/>
    <w:rsid w:val="00051894"/>
    <w:rsid w:val="000519BA"/>
    <w:rsid w:val="00051CA1"/>
    <w:rsid w:val="000523E6"/>
    <w:rsid w:val="00052420"/>
    <w:rsid w:val="0005253A"/>
    <w:rsid w:val="00053166"/>
    <w:rsid w:val="00053405"/>
    <w:rsid w:val="000534AF"/>
    <w:rsid w:val="00053650"/>
    <w:rsid w:val="00053AB9"/>
    <w:rsid w:val="00053AD0"/>
    <w:rsid w:val="000543DB"/>
    <w:rsid w:val="0005483F"/>
    <w:rsid w:val="00054D7D"/>
    <w:rsid w:val="00054D89"/>
    <w:rsid w:val="00054ED0"/>
    <w:rsid w:val="00055432"/>
    <w:rsid w:val="0005562C"/>
    <w:rsid w:val="00055AAB"/>
    <w:rsid w:val="00056BCC"/>
    <w:rsid w:val="00057399"/>
    <w:rsid w:val="00057632"/>
    <w:rsid w:val="000578D1"/>
    <w:rsid w:val="00057CF9"/>
    <w:rsid w:val="0006035B"/>
    <w:rsid w:val="00060E0D"/>
    <w:rsid w:val="00061247"/>
    <w:rsid w:val="00061891"/>
    <w:rsid w:val="00061C5A"/>
    <w:rsid w:val="00061D90"/>
    <w:rsid w:val="0006229D"/>
    <w:rsid w:val="00062758"/>
    <w:rsid w:val="00062A48"/>
    <w:rsid w:val="000634C7"/>
    <w:rsid w:val="0006379B"/>
    <w:rsid w:val="000638E0"/>
    <w:rsid w:val="00063B20"/>
    <w:rsid w:val="00063DCA"/>
    <w:rsid w:val="0006400D"/>
    <w:rsid w:val="0006417A"/>
    <w:rsid w:val="000642CA"/>
    <w:rsid w:val="000643A7"/>
    <w:rsid w:val="000643D4"/>
    <w:rsid w:val="00064A33"/>
    <w:rsid w:val="00064A77"/>
    <w:rsid w:val="00064FCA"/>
    <w:rsid w:val="00065000"/>
    <w:rsid w:val="000651E3"/>
    <w:rsid w:val="0006533D"/>
    <w:rsid w:val="00065357"/>
    <w:rsid w:val="0006569A"/>
    <w:rsid w:val="00065AE5"/>
    <w:rsid w:val="00066658"/>
    <w:rsid w:val="000667A4"/>
    <w:rsid w:val="00066912"/>
    <w:rsid w:val="00066B24"/>
    <w:rsid w:val="0006704F"/>
    <w:rsid w:val="000675D5"/>
    <w:rsid w:val="00067EDF"/>
    <w:rsid w:val="00067F66"/>
    <w:rsid w:val="000702C9"/>
    <w:rsid w:val="00070436"/>
    <w:rsid w:val="0007077A"/>
    <w:rsid w:val="0007097F"/>
    <w:rsid w:val="000709F2"/>
    <w:rsid w:val="00070A06"/>
    <w:rsid w:val="00070AE7"/>
    <w:rsid w:val="00070D21"/>
    <w:rsid w:val="00070F3B"/>
    <w:rsid w:val="000717DC"/>
    <w:rsid w:val="00071A0A"/>
    <w:rsid w:val="00072070"/>
    <w:rsid w:val="00072775"/>
    <w:rsid w:val="000728E0"/>
    <w:rsid w:val="00072E45"/>
    <w:rsid w:val="00073189"/>
    <w:rsid w:val="00073472"/>
    <w:rsid w:val="00073616"/>
    <w:rsid w:val="00073EBF"/>
    <w:rsid w:val="000740FF"/>
    <w:rsid w:val="00074417"/>
    <w:rsid w:val="0007446E"/>
    <w:rsid w:val="00074531"/>
    <w:rsid w:val="0007471F"/>
    <w:rsid w:val="00074721"/>
    <w:rsid w:val="00074A01"/>
    <w:rsid w:val="00074E04"/>
    <w:rsid w:val="00074E6C"/>
    <w:rsid w:val="00075BA5"/>
    <w:rsid w:val="00075CAF"/>
    <w:rsid w:val="00075CC7"/>
    <w:rsid w:val="00076695"/>
    <w:rsid w:val="00076745"/>
    <w:rsid w:val="000767AB"/>
    <w:rsid w:val="00076F99"/>
    <w:rsid w:val="00077181"/>
    <w:rsid w:val="00077ABB"/>
    <w:rsid w:val="00077B80"/>
    <w:rsid w:val="00077D68"/>
    <w:rsid w:val="00080095"/>
    <w:rsid w:val="00080135"/>
    <w:rsid w:val="00080336"/>
    <w:rsid w:val="000808AF"/>
    <w:rsid w:val="000809AF"/>
    <w:rsid w:val="00080A81"/>
    <w:rsid w:val="00080D1F"/>
    <w:rsid w:val="00080E51"/>
    <w:rsid w:val="0008104A"/>
    <w:rsid w:val="000814A9"/>
    <w:rsid w:val="000826BD"/>
    <w:rsid w:val="00082881"/>
    <w:rsid w:val="00082A0D"/>
    <w:rsid w:val="00082C0C"/>
    <w:rsid w:val="00083AB6"/>
    <w:rsid w:val="00083CA5"/>
    <w:rsid w:val="00083E7D"/>
    <w:rsid w:val="00083EBE"/>
    <w:rsid w:val="000840E2"/>
    <w:rsid w:val="00084507"/>
    <w:rsid w:val="0008470E"/>
    <w:rsid w:val="00084A8E"/>
    <w:rsid w:val="00084F6A"/>
    <w:rsid w:val="00084FE8"/>
    <w:rsid w:val="00085225"/>
    <w:rsid w:val="000855CC"/>
    <w:rsid w:val="0008564F"/>
    <w:rsid w:val="00085A9B"/>
    <w:rsid w:val="00085EA1"/>
    <w:rsid w:val="00086254"/>
    <w:rsid w:val="0008684E"/>
    <w:rsid w:val="00086E27"/>
    <w:rsid w:val="00086F30"/>
    <w:rsid w:val="000872C5"/>
    <w:rsid w:val="00087EE7"/>
    <w:rsid w:val="00090849"/>
    <w:rsid w:val="0009104C"/>
    <w:rsid w:val="00091221"/>
    <w:rsid w:val="00091225"/>
    <w:rsid w:val="0009157E"/>
    <w:rsid w:val="00091786"/>
    <w:rsid w:val="00091B9E"/>
    <w:rsid w:val="00091CE0"/>
    <w:rsid w:val="00091D1F"/>
    <w:rsid w:val="000921CA"/>
    <w:rsid w:val="00092322"/>
    <w:rsid w:val="00092426"/>
    <w:rsid w:val="0009251D"/>
    <w:rsid w:val="00092C14"/>
    <w:rsid w:val="00092C7A"/>
    <w:rsid w:val="00092DEF"/>
    <w:rsid w:val="00092E6D"/>
    <w:rsid w:val="00093316"/>
    <w:rsid w:val="00093511"/>
    <w:rsid w:val="000939C7"/>
    <w:rsid w:val="00093F8B"/>
    <w:rsid w:val="000942FB"/>
    <w:rsid w:val="0009471B"/>
    <w:rsid w:val="00094BE1"/>
    <w:rsid w:val="00094CB0"/>
    <w:rsid w:val="00094FC5"/>
    <w:rsid w:val="000952A3"/>
    <w:rsid w:val="00095C95"/>
    <w:rsid w:val="000960A4"/>
    <w:rsid w:val="00096747"/>
    <w:rsid w:val="0009692E"/>
    <w:rsid w:val="00096B2C"/>
    <w:rsid w:val="00097008"/>
    <w:rsid w:val="00097610"/>
    <w:rsid w:val="00097E25"/>
    <w:rsid w:val="000A0767"/>
    <w:rsid w:val="000A0C9B"/>
    <w:rsid w:val="000A0CE4"/>
    <w:rsid w:val="000A0F20"/>
    <w:rsid w:val="000A1108"/>
    <w:rsid w:val="000A11DF"/>
    <w:rsid w:val="000A125A"/>
    <w:rsid w:val="000A1D1F"/>
    <w:rsid w:val="000A1D27"/>
    <w:rsid w:val="000A25FF"/>
    <w:rsid w:val="000A2CD3"/>
    <w:rsid w:val="000A2CE2"/>
    <w:rsid w:val="000A3A5E"/>
    <w:rsid w:val="000A3E63"/>
    <w:rsid w:val="000A4295"/>
    <w:rsid w:val="000A44B0"/>
    <w:rsid w:val="000A4A0D"/>
    <w:rsid w:val="000A520E"/>
    <w:rsid w:val="000A5DD9"/>
    <w:rsid w:val="000A5F50"/>
    <w:rsid w:val="000A5FCE"/>
    <w:rsid w:val="000A608A"/>
    <w:rsid w:val="000A6C28"/>
    <w:rsid w:val="000A738D"/>
    <w:rsid w:val="000A766A"/>
    <w:rsid w:val="000A7C15"/>
    <w:rsid w:val="000B00B1"/>
    <w:rsid w:val="000B0613"/>
    <w:rsid w:val="000B07CB"/>
    <w:rsid w:val="000B0D72"/>
    <w:rsid w:val="000B10B2"/>
    <w:rsid w:val="000B136A"/>
    <w:rsid w:val="000B13AF"/>
    <w:rsid w:val="000B16EA"/>
    <w:rsid w:val="000B1B7A"/>
    <w:rsid w:val="000B1E5D"/>
    <w:rsid w:val="000B1EC8"/>
    <w:rsid w:val="000B2081"/>
    <w:rsid w:val="000B21D7"/>
    <w:rsid w:val="000B24CF"/>
    <w:rsid w:val="000B24F8"/>
    <w:rsid w:val="000B27E2"/>
    <w:rsid w:val="000B2CE3"/>
    <w:rsid w:val="000B2DA5"/>
    <w:rsid w:val="000B2E77"/>
    <w:rsid w:val="000B3055"/>
    <w:rsid w:val="000B31A4"/>
    <w:rsid w:val="000B3761"/>
    <w:rsid w:val="000B37A7"/>
    <w:rsid w:val="000B38CF"/>
    <w:rsid w:val="000B3FB1"/>
    <w:rsid w:val="000B46E2"/>
    <w:rsid w:val="000B531D"/>
    <w:rsid w:val="000B5C18"/>
    <w:rsid w:val="000B68AA"/>
    <w:rsid w:val="000B6FF2"/>
    <w:rsid w:val="000B71E8"/>
    <w:rsid w:val="000B7785"/>
    <w:rsid w:val="000C09CB"/>
    <w:rsid w:val="000C0B2B"/>
    <w:rsid w:val="000C18C4"/>
    <w:rsid w:val="000C1EE6"/>
    <w:rsid w:val="000C2230"/>
    <w:rsid w:val="000C23CF"/>
    <w:rsid w:val="000C24D0"/>
    <w:rsid w:val="000C2648"/>
    <w:rsid w:val="000C2706"/>
    <w:rsid w:val="000C2DF3"/>
    <w:rsid w:val="000C34B5"/>
    <w:rsid w:val="000C35C8"/>
    <w:rsid w:val="000C366C"/>
    <w:rsid w:val="000C3D30"/>
    <w:rsid w:val="000C3D5F"/>
    <w:rsid w:val="000C3FF4"/>
    <w:rsid w:val="000C4466"/>
    <w:rsid w:val="000C47BF"/>
    <w:rsid w:val="000C4F47"/>
    <w:rsid w:val="000C5D08"/>
    <w:rsid w:val="000C6283"/>
    <w:rsid w:val="000C6397"/>
    <w:rsid w:val="000C645D"/>
    <w:rsid w:val="000C66BE"/>
    <w:rsid w:val="000C6751"/>
    <w:rsid w:val="000C74F4"/>
    <w:rsid w:val="000C79A5"/>
    <w:rsid w:val="000C7C27"/>
    <w:rsid w:val="000C7C2D"/>
    <w:rsid w:val="000D00E1"/>
    <w:rsid w:val="000D02D3"/>
    <w:rsid w:val="000D0802"/>
    <w:rsid w:val="000D0BCA"/>
    <w:rsid w:val="000D0FEC"/>
    <w:rsid w:val="000D1220"/>
    <w:rsid w:val="000D1226"/>
    <w:rsid w:val="000D13BE"/>
    <w:rsid w:val="000D1CBA"/>
    <w:rsid w:val="000D1DA4"/>
    <w:rsid w:val="000D1DED"/>
    <w:rsid w:val="000D1EAA"/>
    <w:rsid w:val="000D1FD3"/>
    <w:rsid w:val="000D21AA"/>
    <w:rsid w:val="000D295F"/>
    <w:rsid w:val="000D2976"/>
    <w:rsid w:val="000D2B02"/>
    <w:rsid w:val="000D2D3F"/>
    <w:rsid w:val="000D2E37"/>
    <w:rsid w:val="000D390A"/>
    <w:rsid w:val="000D3CF5"/>
    <w:rsid w:val="000D3F36"/>
    <w:rsid w:val="000D4061"/>
    <w:rsid w:val="000D5265"/>
    <w:rsid w:val="000D56B5"/>
    <w:rsid w:val="000D56BA"/>
    <w:rsid w:val="000D5837"/>
    <w:rsid w:val="000D5C70"/>
    <w:rsid w:val="000D61C0"/>
    <w:rsid w:val="000D6803"/>
    <w:rsid w:val="000D6884"/>
    <w:rsid w:val="000D6ACD"/>
    <w:rsid w:val="000D6AD2"/>
    <w:rsid w:val="000D7087"/>
    <w:rsid w:val="000D7C8F"/>
    <w:rsid w:val="000E0114"/>
    <w:rsid w:val="000E0B7C"/>
    <w:rsid w:val="000E0DC8"/>
    <w:rsid w:val="000E0F38"/>
    <w:rsid w:val="000E11D8"/>
    <w:rsid w:val="000E1560"/>
    <w:rsid w:val="000E19F8"/>
    <w:rsid w:val="000E1FEE"/>
    <w:rsid w:val="000E2169"/>
    <w:rsid w:val="000E222A"/>
    <w:rsid w:val="000E2441"/>
    <w:rsid w:val="000E2875"/>
    <w:rsid w:val="000E2AC8"/>
    <w:rsid w:val="000E32F2"/>
    <w:rsid w:val="000E3537"/>
    <w:rsid w:val="000E355D"/>
    <w:rsid w:val="000E3779"/>
    <w:rsid w:val="000E3C0C"/>
    <w:rsid w:val="000E4B8D"/>
    <w:rsid w:val="000E4BFE"/>
    <w:rsid w:val="000E4D2B"/>
    <w:rsid w:val="000E5037"/>
    <w:rsid w:val="000E523A"/>
    <w:rsid w:val="000E5782"/>
    <w:rsid w:val="000E5E77"/>
    <w:rsid w:val="000E6655"/>
    <w:rsid w:val="000E69E2"/>
    <w:rsid w:val="000E7862"/>
    <w:rsid w:val="000F0224"/>
    <w:rsid w:val="000F1282"/>
    <w:rsid w:val="000F184D"/>
    <w:rsid w:val="000F1947"/>
    <w:rsid w:val="000F1B8D"/>
    <w:rsid w:val="000F1EE0"/>
    <w:rsid w:val="000F281A"/>
    <w:rsid w:val="000F291B"/>
    <w:rsid w:val="000F305E"/>
    <w:rsid w:val="000F327B"/>
    <w:rsid w:val="000F32F9"/>
    <w:rsid w:val="000F34A0"/>
    <w:rsid w:val="000F4149"/>
    <w:rsid w:val="000F52B8"/>
    <w:rsid w:val="000F535B"/>
    <w:rsid w:val="000F6178"/>
    <w:rsid w:val="000F645C"/>
    <w:rsid w:val="000F6493"/>
    <w:rsid w:val="000F6FBB"/>
    <w:rsid w:val="000F70AC"/>
    <w:rsid w:val="000F773E"/>
    <w:rsid w:val="000F7CBF"/>
    <w:rsid w:val="0010022C"/>
    <w:rsid w:val="0010035A"/>
    <w:rsid w:val="00100758"/>
    <w:rsid w:val="001009F3"/>
    <w:rsid w:val="00101EAF"/>
    <w:rsid w:val="00102289"/>
    <w:rsid w:val="001024CE"/>
    <w:rsid w:val="00102590"/>
    <w:rsid w:val="00102DE7"/>
    <w:rsid w:val="0010330B"/>
    <w:rsid w:val="0010337C"/>
    <w:rsid w:val="00103500"/>
    <w:rsid w:val="00103593"/>
    <w:rsid w:val="00103608"/>
    <w:rsid w:val="00103785"/>
    <w:rsid w:val="00103894"/>
    <w:rsid w:val="001054F7"/>
    <w:rsid w:val="001057C5"/>
    <w:rsid w:val="00105ADF"/>
    <w:rsid w:val="00105F78"/>
    <w:rsid w:val="00106751"/>
    <w:rsid w:val="00106F2E"/>
    <w:rsid w:val="001071B2"/>
    <w:rsid w:val="0010778A"/>
    <w:rsid w:val="00107B24"/>
    <w:rsid w:val="00107B6E"/>
    <w:rsid w:val="0011039D"/>
    <w:rsid w:val="00110724"/>
    <w:rsid w:val="00110C84"/>
    <w:rsid w:val="0011122F"/>
    <w:rsid w:val="001113F4"/>
    <w:rsid w:val="00111419"/>
    <w:rsid w:val="00111874"/>
    <w:rsid w:val="0011194C"/>
    <w:rsid w:val="00112037"/>
    <w:rsid w:val="001126A9"/>
    <w:rsid w:val="0011280E"/>
    <w:rsid w:val="00112AEE"/>
    <w:rsid w:val="00112CEE"/>
    <w:rsid w:val="001137CA"/>
    <w:rsid w:val="00113A6E"/>
    <w:rsid w:val="00113F33"/>
    <w:rsid w:val="0011427D"/>
    <w:rsid w:val="001142C5"/>
    <w:rsid w:val="001153A4"/>
    <w:rsid w:val="00115913"/>
    <w:rsid w:val="00115B00"/>
    <w:rsid w:val="00115D14"/>
    <w:rsid w:val="00115D6A"/>
    <w:rsid w:val="00116BD5"/>
    <w:rsid w:val="00116F99"/>
    <w:rsid w:val="001173EC"/>
    <w:rsid w:val="0011740D"/>
    <w:rsid w:val="001175D9"/>
    <w:rsid w:val="001200F7"/>
    <w:rsid w:val="0012055A"/>
    <w:rsid w:val="0012068F"/>
    <w:rsid w:val="00120E03"/>
    <w:rsid w:val="0012223E"/>
    <w:rsid w:val="001227B6"/>
    <w:rsid w:val="00122857"/>
    <w:rsid w:val="00122BBB"/>
    <w:rsid w:val="00122DE2"/>
    <w:rsid w:val="00122E68"/>
    <w:rsid w:val="00123301"/>
    <w:rsid w:val="00124396"/>
    <w:rsid w:val="001246BC"/>
    <w:rsid w:val="00124DA0"/>
    <w:rsid w:val="00125216"/>
    <w:rsid w:val="0012555D"/>
    <w:rsid w:val="001256E3"/>
    <w:rsid w:val="00125E65"/>
    <w:rsid w:val="0012606A"/>
    <w:rsid w:val="001261AA"/>
    <w:rsid w:val="001264EB"/>
    <w:rsid w:val="00126663"/>
    <w:rsid w:val="00126766"/>
    <w:rsid w:val="00126967"/>
    <w:rsid w:val="00126C50"/>
    <w:rsid w:val="00126D2E"/>
    <w:rsid w:val="00126EE8"/>
    <w:rsid w:val="00127222"/>
    <w:rsid w:val="001278FB"/>
    <w:rsid w:val="00127F5C"/>
    <w:rsid w:val="00127FA0"/>
    <w:rsid w:val="00130385"/>
    <w:rsid w:val="00130A73"/>
    <w:rsid w:val="00130E5B"/>
    <w:rsid w:val="0013180C"/>
    <w:rsid w:val="00131841"/>
    <w:rsid w:val="00132581"/>
    <w:rsid w:val="001328C6"/>
    <w:rsid w:val="001333D1"/>
    <w:rsid w:val="001336DB"/>
    <w:rsid w:val="0013541B"/>
    <w:rsid w:val="00135C81"/>
    <w:rsid w:val="00135D9C"/>
    <w:rsid w:val="001362F7"/>
    <w:rsid w:val="0013640D"/>
    <w:rsid w:val="001367D8"/>
    <w:rsid w:val="00136852"/>
    <w:rsid w:val="0013696D"/>
    <w:rsid w:val="00136C0C"/>
    <w:rsid w:val="00137086"/>
    <w:rsid w:val="00137C11"/>
    <w:rsid w:val="00137DF7"/>
    <w:rsid w:val="001404CE"/>
    <w:rsid w:val="0014080A"/>
    <w:rsid w:val="00140C01"/>
    <w:rsid w:val="00140C43"/>
    <w:rsid w:val="00141313"/>
    <w:rsid w:val="001416A2"/>
    <w:rsid w:val="00142007"/>
    <w:rsid w:val="0014203D"/>
    <w:rsid w:val="001420CB"/>
    <w:rsid w:val="001421A7"/>
    <w:rsid w:val="00142330"/>
    <w:rsid w:val="00142902"/>
    <w:rsid w:val="0014303B"/>
    <w:rsid w:val="00143920"/>
    <w:rsid w:val="00143C0A"/>
    <w:rsid w:val="00144CAC"/>
    <w:rsid w:val="00144E3E"/>
    <w:rsid w:val="00145791"/>
    <w:rsid w:val="00145926"/>
    <w:rsid w:val="0014598A"/>
    <w:rsid w:val="00145B5D"/>
    <w:rsid w:val="00145BA1"/>
    <w:rsid w:val="001466D5"/>
    <w:rsid w:val="00146AD0"/>
    <w:rsid w:val="0014798C"/>
    <w:rsid w:val="00147D72"/>
    <w:rsid w:val="00147E3B"/>
    <w:rsid w:val="00147F2D"/>
    <w:rsid w:val="00147F7F"/>
    <w:rsid w:val="0015026D"/>
    <w:rsid w:val="001505FC"/>
    <w:rsid w:val="0015065D"/>
    <w:rsid w:val="00150DD5"/>
    <w:rsid w:val="00150E47"/>
    <w:rsid w:val="00150EA5"/>
    <w:rsid w:val="00151237"/>
    <w:rsid w:val="001514B7"/>
    <w:rsid w:val="001514CD"/>
    <w:rsid w:val="001517CE"/>
    <w:rsid w:val="00151929"/>
    <w:rsid w:val="00151A9F"/>
    <w:rsid w:val="00151B85"/>
    <w:rsid w:val="00151FC7"/>
    <w:rsid w:val="00152082"/>
    <w:rsid w:val="001541E6"/>
    <w:rsid w:val="001542A3"/>
    <w:rsid w:val="001543A3"/>
    <w:rsid w:val="001543B7"/>
    <w:rsid w:val="0015465D"/>
    <w:rsid w:val="0015475F"/>
    <w:rsid w:val="0015476A"/>
    <w:rsid w:val="00154A01"/>
    <w:rsid w:val="00154B95"/>
    <w:rsid w:val="00154DDC"/>
    <w:rsid w:val="00154F81"/>
    <w:rsid w:val="00155111"/>
    <w:rsid w:val="001553B1"/>
    <w:rsid w:val="001553E0"/>
    <w:rsid w:val="001558F1"/>
    <w:rsid w:val="0015663C"/>
    <w:rsid w:val="00156EC6"/>
    <w:rsid w:val="001575E2"/>
    <w:rsid w:val="00157E44"/>
    <w:rsid w:val="00157EC9"/>
    <w:rsid w:val="001604A3"/>
    <w:rsid w:val="00161327"/>
    <w:rsid w:val="001618CA"/>
    <w:rsid w:val="00161AEB"/>
    <w:rsid w:val="0016230C"/>
    <w:rsid w:val="001623EF"/>
    <w:rsid w:val="001626F7"/>
    <w:rsid w:val="00162786"/>
    <w:rsid w:val="001629A1"/>
    <w:rsid w:val="001630EE"/>
    <w:rsid w:val="0016319E"/>
    <w:rsid w:val="0016374F"/>
    <w:rsid w:val="0016377B"/>
    <w:rsid w:val="0016391C"/>
    <w:rsid w:val="00163AF6"/>
    <w:rsid w:val="00163C12"/>
    <w:rsid w:val="00164934"/>
    <w:rsid w:val="00164A39"/>
    <w:rsid w:val="00164B1C"/>
    <w:rsid w:val="00164F8C"/>
    <w:rsid w:val="001655EC"/>
    <w:rsid w:val="00165B5A"/>
    <w:rsid w:val="00165C84"/>
    <w:rsid w:val="00165DC5"/>
    <w:rsid w:val="001662D2"/>
    <w:rsid w:val="00166414"/>
    <w:rsid w:val="0016697B"/>
    <w:rsid w:val="00166BBA"/>
    <w:rsid w:val="00167441"/>
    <w:rsid w:val="001678F2"/>
    <w:rsid w:val="00167A29"/>
    <w:rsid w:val="00167CBD"/>
    <w:rsid w:val="00170559"/>
    <w:rsid w:val="001707F5"/>
    <w:rsid w:val="00170B69"/>
    <w:rsid w:val="00170BD5"/>
    <w:rsid w:val="001712E3"/>
    <w:rsid w:val="00171736"/>
    <w:rsid w:val="0017182F"/>
    <w:rsid w:val="00171B84"/>
    <w:rsid w:val="001720CB"/>
    <w:rsid w:val="00172461"/>
    <w:rsid w:val="00172480"/>
    <w:rsid w:val="00172D83"/>
    <w:rsid w:val="00173457"/>
    <w:rsid w:val="00173690"/>
    <w:rsid w:val="00173945"/>
    <w:rsid w:val="00173965"/>
    <w:rsid w:val="00173971"/>
    <w:rsid w:val="00173EE3"/>
    <w:rsid w:val="001749D7"/>
    <w:rsid w:val="00174E5F"/>
    <w:rsid w:val="00175068"/>
    <w:rsid w:val="00175F3B"/>
    <w:rsid w:val="0017661E"/>
    <w:rsid w:val="00176927"/>
    <w:rsid w:val="001769BF"/>
    <w:rsid w:val="001773CB"/>
    <w:rsid w:val="0017741F"/>
    <w:rsid w:val="00177B35"/>
    <w:rsid w:val="00177F6F"/>
    <w:rsid w:val="00177F78"/>
    <w:rsid w:val="001800C7"/>
    <w:rsid w:val="001803AA"/>
    <w:rsid w:val="00180DCE"/>
    <w:rsid w:val="00180F2C"/>
    <w:rsid w:val="00180F8D"/>
    <w:rsid w:val="00181376"/>
    <w:rsid w:val="001818C8"/>
    <w:rsid w:val="00182179"/>
    <w:rsid w:val="00182BD0"/>
    <w:rsid w:val="00182F0F"/>
    <w:rsid w:val="001833ED"/>
    <w:rsid w:val="00183503"/>
    <w:rsid w:val="00183720"/>
    <w:rsid w:val="00183C29"/>
    <w:rsid w:val="00183C8C"/>
    <w:rsid w:val="001840EA"/>
    <w:rsid w:val="00184172"/>
    <w:rsid w:val="001841E6"/>
    <w:rsid w:val="00184354"/>
    <w:rsid w:val="00184489"/>
    <w:rsid w:val="001845EA"/>
    <w:rsid w:val="001846EC"/>
    <w:rsid w:val="00184909"/>
    <w:rsid w:val="00184D19"/>
    <w:rsid w:val="00185008"/>
    <w:rsid w:val="0018502E"/>
    <w:rsid w:val="001852CC"/>
    <w:rsid w:val="00185CA6"/>
    <w:rsid w:val="00185F6D"/>
    <w:rsid w:val="00185FC4"/>
    <w:rsid w:val="00186354"/>
    <w:rsid w:val="001863C5"/>
    <w:rsid w:val="001864DD"/>
    <w:rsid w:val="00186793"/>
    <w:rsid w:val="00186951"/>
    <w:rsid w:val="00186A83"/>
    <w:rsid w:val="00186AE2"/>
    <w:rsid w:val="00187223"/>
    <w:rsid w:val="00187EF2"/>
    <w:rsid w:val="00190148"/>
    <w:rsid w:val="001901A2"/>
    <w:rsid w:val="0019083D"/>
    <w:rsid w:val="00190A9F"/>
    <w:rsid w:val="00190B9D"/>
    <w:rsid w:val="00190C40"/>
    <w:rsid w:val="00191669"/>
    <w:rsid w:val="00191997"/>
    <w:rsid w:val="001921B0"/>
    <w:rsid w:val="00192858"/>
    <w:rsid w:val="00192A32"/>
    <w:rsid w:val="00192C55"/>
    <w:rsid w:val="00193674"/>
    <w:rsid w:val="001937B9"/>
    <w:rsid w:val="001938FC"/>
    <w:rsid w:val="001940C5"/>
    <w:rsid w:val="001941BA"/>
    <w:rsid w:val="0019439F"/>
    <w:rsid w:val="00194E0B"/>
    <w:rsid w:val="00194E84"/>
    <w:rsid w:val="00195559"/>
    <w:rsid w:val="00195724"/>
    <w:rsid w:val="001959AB"/>
    <w:rsid w:val="00195BD6"/>
    <w:rsid w:val="00196153"/>
    <w:rsid w:val="001961E6"/>
    <w:rsid w:val="00196D3B"/>
    <w:rsid w:val="001974E3"/>
    <w:rsid w:val="00197C22"/>
    <w:rsid w:val="001A012E"/>
    <w:rsid w:val="001A06F1"/>
    <w:rsid w:val="001A0B85"/>
    <w:rsid w:val="001A0B9F"/>
    <w:rsid w:val="001A0BF0"/>
    <w:rsid w:val="001A1F30"/>
    <w:rsid w:val="001A207B"/>
    <w:rsid w:val="001A22F5"/>
    <w:rsid w:val="001A29C0"/>
    <w:rsid w:val="001A2E2E"/>
    <w:rsid w:val="001A2F48"/>
    <w:rsid w:val="001A2FD5"/>
    <w:rsid w:val="001A3064"/>
    <w:rsid w:val="001A399E"/>
    <w:rsid w:val="001A4610"/>
    <w:rsid w:val="001A4812"/>
    <w:rsid w:val="001A4E9C"/>
    <w:rsid w:val="001A4EEE"/>
    <w:rsid w:val="001A567E"/>
    <w:rsid w:val="001A5B57"/>
    <w:rsid w:val="001A5C4A"/>
    <w:rsid w:val="001A5FFE"/>
    <w:rsid w:val="001A63D6"/>
    <w:rsid w:val="001A6416"/>
    <w:rsid w:val="001A65FF"/>
    <w:rsid w:val="001A6EDF"/>
    <w:rsid w:val="001A760E"/>
    <w:rsid w:val="001A7767"/>
    <w:rsid w:val="001A7AED"/>
    <w:rsid w:val="001B012C"/>
    <w:rsid w:val="001B06BB"/>
    <w:rsid w:val="001B0D38"/>
    <w:rsid w:val="001B10BA"/>
    <w:rsid w:val="001B1131"/>
    <w:rsid w:val="001B1519"/>
    <w:rsid w:val="001B192C"/>
    <w:rsid w:val="001B1AB4"/>
    <w:rsid w:val="001B2355"/>
    <w:rsid w:val="001B24E4"/>
    <w:rsid w:val="001B2671"/>
    <w:rsid w:val="001B2743"/>
    <w:rsid w:val="001B2940"/>
    <w:rsid w:val="001B29E7"/>
    <w:rsid w:val="001B2E40"/>
    <w:rsid w:val="001B3071"/>
    <w:rsid w:val="001B320E"/>
    <w:rsid w:val="001B347D"/>
    <w:rsid w:val="001B368B"/>
    <w:rsid w:val="001B3D6D"/>
    <w:rsid w:val="001B404D"/>
    <w:rsid w:val="001B45EF"/>
    <w:rsid w:val="001B5039"/>
    <w:rsid w:val="001B566B"/>
    <w:rsid w:val="001B5731"/>
    <w:rsid w:val="001B641C"/>
    <w:rsid w:val="001B6D2D"/>
    <w:rsid w:val="001B7220"/>
    <w:rsid w:val="001B79B3"/>
    <w:rsid w:val="001B7EA0"/>
    <w:rsid w:val="001C04BA"/>
    <w:rsid w:val="001C061C"/>
    <w:rsid w:val="001C0A33"/>
    <w:rsid w:val="001C0BF3"/>
    <w:rsid w:val="001C129D"/>
    <w:rsid w:val="001C15F5"/>
    <w:rsid w:val="001C1834"/>
    <w:rsid w:val="001C1853"/>
    <w:rsid w:val="001C1CC9"/>
    <w:rsid w:val="001C1DCF"/>
    <w:rsid w:val="001C224C"/>
    <w:rsid w:val="001C296D"/>
    <w:rsid w:val="001C376E"/>
    <w:rsid w:val="001C390E"/>
    <w:rsid w:val="001C3B7A"/>
    <w:rsid w:val="001C3C43"/>
    <w:rsid w:val="001C3C5E"/>
    <w:rsid w:val="001C3E06"/>
    <w:rsid w:val="001C3FF1"/>
    <w:rsid w:val="001C4159"/>
    <w:rsid w:val="001C468A"/>
    <w:rsid w:val="001C48AF"/>
    <w:rsid w:val="001C4BE8"/>
    <w:rsid w:val="001C4D00"/>
    <w:rsid w:val="001C5526"/>
    <w:rsid w:val="001C6147"/>
    <w:rsid w:val="001C61AA"/>
    <w:rsid w:val="001C6596"/>
    <w:rsid w:val="001C7A24"/>
    <w:rsid w:val="001D0180"/>
    <w:rsid w:val="001D0223"/>
    <w:rsid w:val="001D0420"/>
    <w:rsid w:val="001D0DC9"/>
    <w:rsid w:val="001D1747"/>
    <w:rsid w:val="001D19A7"/>
    <w:rsid w:val="001D1FEF"/>
    <w:rsid w:val="001D2387"/>
    <w:rsid w:val="001D2924"/>
    <w:rsid w:val="001D2BD4"/>
    <w:rsid w:val="001D3138"/>
    <w:rsid w:val="001D404A"/>
    <w:rsid w:val="001D4224"/>
    <w:rsid w:val="001D4A18"/>
    <w:rsid w:val="001D5253"/>
    <w:rsid w:val="001D5C35"/>
    <w:rsid w:val="001D5C6E"/>
    <w:rsid w:val="001D5FAB"/>
    <w:rsid w:val="001D6411"/>
    <w:rsid w:val="001D668A"/>
    <w:rsid w:val="001D6734"/>
    <w:rsid w:val="001D6995"/>
    <w:rsid w:val="001D6BBC"/>
    <w:rsid w:val="001D6EE8"/>
    <w:rsid w:val="001D730F"/>
    <w:rsid w:val="001D76AE"/>
    <w:rsid w:val="001D7B38"/>
    <w:rsid w:val="001D7BAD"/>
    <w:rsid w:val="001E03E5"/>
    <w:rsid w:val="001E093B"/>
    <w:rsid w:val="001E0E68"/>
    <w:rsid w:val="001E1218"/>
    <w:rsid w:val="001E1D93"/>
    <w:rsid w:val="001E1EB9"/>
    <w:rsid w:val="001E203A"/>
    <w:rsid w:val="001E2C00"/>
    <w:rsid w:val="001E2DDC"/>
    <w:rsid w:val="001E2EEE"/>
    <w:rsid w:val="001E3106"/>
    <w:rsid w:val="001E3567"/>
    <w:rsid w:val="001E3590"/>
    <w:rsid w:val="001E37C9"/>
    <w:rsid w:val="001E37E0"/>
    <w:rsid w:val="001E3DC5"/>
    <w:rsid w:val="001E3DD1"/>
    <w:rsid w:val="001E3E57"/>
    <w:rsid w:val="001E4248"/>
    <w:rsid w:val="001E443E"/>
    <w:rsid w:val="001E4D3B"/>
    <w:rsid w:val="001E4E2B"/>
    <w:rsid w:val="001E4E63"/>
    <w:rsid w:val="001E5263"/>
    <w:rsid w:val="001E52AC"/>
    <w:rsid w:val="001E5565"/>
    <w:rsid w:val="001E5AAF"/>
    <w:rsid w:val="001E6649"/>
    <w:rsid w:val="001E67E6"/>
    <w:rsid w:val="001E68CB"/>
    <w:rsid w:val="001E6A00"/>
    <w:rsid w:val="001E6F0F"/>
    <w:rsid w:val="001E7107"/>
    <w:rsid w:val="001E73A6"/>
    <w:rsid w:val="001F02F0"/>
    <w:rsid w:val="001F06B3"/>
    <w:rsid w:val="001F074E"/>
    <w:rsid w:val="001F09DC"/>
    <w:rsid w:val="001F0A5D"/>
    <w:rsid w:val="001F0C5B"/>
    <w:rsid w:val="001F1097"/>
    <w:rsid w:val="001F15C7"/>
    <w:rsid w:val="001F1C4F"/>
    <w:rsid w:val="001F27EC"/>
    <w:rsid w:val="001F280F"/>
    <w:rsid w:val="001F2CDB"/>
    <w:rsid w:val="001F2DA0"/>
    <w:rsid w:val="001F2DA9"/>
    <w:rsid w:val="001F2F8C"/>
    <w:rsid w:val="001F3216"/>
    <w:rsid w:val="001F339F"/>
    <w:rsid w:val="001F37D4"/>
    <w:rsid w:val="001F3D5C"/>
    <w:rsid w:val="001F45ED"/>
    <w:rsid w:val="001F46F5"/>
    <w:rsid w:val="001F472D"/>
    <w:rsid w:val="001F4FFF"/>
    <w:rsid w:val="001F5D19"/>
    <w:rsid w:val="001F6196"/>
    <w:rsid w:val="001F665B"/>
    <w:rsid w:val="001F6DB7"/>
    <w:rsid w:val="001F7048"/>
    <w:rsid w:val="001F7A48"/>
    <w:rsid w:val="00200230"/>
    <w:rsid w:val="0020034C"/>
    <w:rsid w:val="0020061F"/>
    <w:rsid w:val="0020097C"/>
    <w:rsid w:val="00200DDC"/>
    <w:rsid w:val="00201209"/>
    <w:rsid w:val="00201DF0"/>
    <w:rsid w:val="0020213E"/>
    <w:rsid w:val="00202194"/>
    <w:rsid w:val="002024CD"/>
    <w:rsid w:val="0020264A"/>
    <w:rsid w:val="00202670"/>
    <w:rsid w:val="00202A76"/>
    <w:rsid w:val="00202BFD"/>
    <w:rsid w:val="00202C09"/>
    <w:rsid w:val="00203010"/>
    <w:rsid w:val="00203339"/>
    <w:rsid w:val="00203592"/>
    <w:rsid w:val="00203F01"/>
    <w:rsid w:val="00204013"/>
    <w:rsid w:val="00204163"/>
    <w:rsid w:val="00204424"/>
    <w:rsid w:val="002045AF"/>
    <w:rsid w:val="002049A5"/>
    <w:rsid w:val="00204BA2"/>
    <w:rsid w:val="0020560E"/>
    <w:rsid w:val="00205751"/>
    <w:rsid w:val="002060A7"/>
    <w:rsid w:val="00206304"/>
    <w:rsid w:val="002066EB"/>
    <w:rsid w:val="002077C6"/>
    <w:rsid w:val="00207800"/>
    <w:rsid w:val="002079BF"/>
    <w:rsid w:val="00207A91"/>
    <w:rsid w:val="0021007B"/>
    <w:rsid w:val="0021045A"/>
    <w:rsid w:val="00210C1A"/>
    <w:rsid w:val="00210CE6"/>
    <w:rsid w:val="00211663"/>
    <w:rsid w:val="002117C4"/>
    <w:rsid w:val="00211929"/>
    <w:rsid w:val="00211A69"/>
    <w:rsid w:val="00211BF5"/>
    <w:rsid w:val="0021203E"/>
    <w:rsid w:val="002121D6"/>
    <w:rsid w:val="00212D9A"/>
    <w:rsid w:val="002132D6"/>
    <w:rsid w:val="002133B5"/>
    <w:rsid w:val="00213435"/>
    <w:rsid w:val="0021353E"/>
    <w:rsid w:val="00213676"/>
    <w:rsid w:val="00213824"/>
    <w:rsid w:val="00213E1A"/>
    <w:rsid w:val="002142E6"/>
    <w:rsid w:val="00214803"/>
    <w:rsid w:val="00214B5B"/>
    <w:rsid w:val="00214F45"/>
    <w:rsid w:val="00214FC8"/>
    <w:rsid w:val="002156B7"/>
    <w:rsid w:val="00216016"/>
    <w:rsid w:val="002164D7"/>
    <w:rsid w:val="0021663B"/>
    <w:rsid w:val="002168FB"/>
    <w:rsid w:val="00216C11"/>
    <w:rsid w:val="00216E79"/>
    <w:rsid w:val="00216EC9"/>
    <w:rsid w:val="00216F07"/>
    <w:rsid w:val="002170E2"/>
    <w:rsid w:val="002171EE"/>
    <w:rsid w:val="002175C2"/>
    <w:rsid w:val="002175C7"/>
    <w:rsid w:val="0021788D"/>
    <w:rsid w:val="00220258"/>
    <w:rsid w:val="00220851"/>
    <w:rsid w:val="00220892"/>
    <w:rsid w:val="00220990"/>
    <w:rsid w:val="00220AEC"/>
    <w:rsid w:val="0022101C"/>
    <w:rsid w:val="002217FD"/>
    <w:rsid w:val="00221DC3"/>
    <w:rsid w:val="00221FA9"/>
    <w:rsid w:val="0022234D"/>
    <w:rsid w:val="00222416"/>
    <w:rsid w:val="00222C46"/>
    <w:rsid w:val="00222D10"/>
    <w:rsid w:val="00222D21"/>
    <w:rsid w:val="002236A1"/>
    <w:rsid w:val="00223890"/>
    <w:rsid w:val="00223911"/>
    <w:rsid w:val="00223965"/>
    <w:rsid w:val="00223A0D"/>
    <w:rsid w:val="00223D8B"/>
    <w:rsid w:val="00223DC3"/>
    <w:rsid w:val="002247C2"/>
    <w:rsid w:val="00225372"/>
    <w:rsid w:val="002254DD"/>
    <w:rsid w:val="0022550A"/>
    <w:rsid w:val="002258FD"/>
    <w:rsid w:val="00225A23"/>
    <w:rsid w:val="00225F37"/>
    <w:rsid w:val="002262B4"/>
    <w:rsid w:val="002262D9"/>
    <w:rsid w:val="00226504"/>
    <w:rsid w:val="002267E6"/>
    <w:rsid w:val="0022686B"/>
    <w:rsid w:val="00226CFD"/>
    <w:rsid w:val="0022764D"/>
    <w:rsid w:val="002277A3"/>
    <w:rsid w:val="00230101"/>
    <w:rsid w:val="0023032D"/>
    <w:rsid w:val="00230621"/>
    <w:rsid w:val="00230718"/>
    <w:rsid w:val="00230BB1"/>
    <w:rsid w:val="00230D55"/>
    <w:rsid w:val="0023102E"/>
    <w:rsid w:val="00231050"/>
    <w:rsid w:val="00231067"/>
    <w:rsid w:val="00231076"/>
    <w:rsid w:val="0023111B"/>
    <w:rsid w:val="00231129"/>
    <w:rsid w:val="00231210"/>
    <w:rsid w:val="002324A2"/>
    <w:rsid w:val="0023251C"/>
    <w:rsid w:val="00232918"/>
    <w:rsid w:val="00232F7D"/>
    <w:rsid w:val="00233514"/>
    <w:rsid w:val="00233A24"/>
    <w:rsid w:val="00233C67"/>
    <w:rsid w:val="00233E6A"/>
    <w:rsid w:val="00234005"/>
    <w:rsid w:val="00234825"/>
    <w:rsid w:val="00234C6E"/>
    <w:rsid w:val="002353BC"/>
    <w:rsid w:val="002353F4"/>
    <w:rsid w:val="002355CC"/>
    <w:rsid w:val="00235B63"/>
    <w:rsid w:val="00236F40"/>
    <w:rsid w:val="00237AB7"/>
    <w:rsid w:val="00240443"/>
    <w:rsid w:val="002409B0"/>
    <w:rsid w:val="00240B07"/>
    <w:rsid w:val="00240B25"/>
    <w:rsid w:val="00241019"/>
    <w:rsid w:val="002411C2"/>
    <w:rsid w:val="002414CB"/>
    <w:rsid w:val="002416FA"/>
    <w:rsid w:val="00241DD9"/>
    <w:rsid w:val="00241F30"/>
    <w:rsid w:val="00242355"/>
    <w:rsid w:val="00242440"/>
    <w:rsid w:val="00242FCE"/>
    <w:rsid w:val="002432A4"/>
    <w:rsid w:val="00243C1A"/>
    <w:rsid w:val="00244074"/>
    <w:rsid w:val="002449BB"/>
    <w:rsid w:val="00244F8B"/>
    <w:rsid w:val="002452D8"/>
    <w:rsid w:val="002456DB"/>
    <w:rsid w:val="002456EA"/>
    <w:rsid w:val="00245D9A"/>
    <w:rsid w:val="00245DCF"/>
    <w:rsid w:val="00245FCC"/>
    <w:rsid w:val="00246305"/>
    <w:rsid w:val="002468ED"/>
    <w:rsid w:val="00246EF7"/>
    <w:rsid w:val="00247F4E"/>
    <w:rsid w:val="00250054"/>
    <w:rsid w:val="0025009E"/>
    <w:rsid w:val="00250164"/>
    <w:rsid w:val="00250197"/>
    <w:rsid w:val="0025059F"/>
    <w:rsid w:val="002506F8"/>
    <w:rsid w:val="00251568"/>
    <w:rsid w:val="00251BAF"/>
    <w:rsid w:val="0025222C"/>
    <w:rsid w:val="00252597"/>
    <w:rsid w:val="002526E8"/>
    <w:rsid w:val="00252BB5"/>
    <w:rsid w:val="00252FD5"/>
    <w:rsid w:val="0025321A"/>
    <w:rsid w:val="00253221"/>
    <w:rsid w:val="00253228"/>
    <w:rsid w:val="002533E0"/>
    <w:rsid w:val="00253853"/>
    <w:rsid w:val="00253DE4"/>
    <w:rsid w:val="00253F31"/>
    <w:rsid w:val="002543A1"/>
    <w:rsid w:val="00254E08"/>
    <w:rsid w:val="00254E14"/>
    <w:rsid w:val="00255054"/>
    <w:rsid w:val="0025561B"/>
    <w:rsid w:val="002556C8"/>
    <w:rsid w:val="00255D1E"/>
    <w:rsid w:val="002561D6"/>
    <w:rsid w:val="00256340"/>
    <w:rsid w:val="002565DB"/>
    <w:rsid w:val="00256B63"/>
    <w:rsid w:val="00257107"/>
    <w:rsid w:val="00257473"/>
    <w:rsid w:val="002575D4"/>
    <w:rsid w:val="00257D5F"/>
    <w:rsid w:val="0026045D"/>
    <w:rsid w:val="002617C3"/>
    <w:rsid w:val="0026184B"/>
    <w:rsid w:val="00261A79"/>
    <w:rsid w:val="0026299A"/>
    <w:rsid w:val="00262AFB"/>
    <w:rsid w:val="002630D7"/>
    <w:rsid w:val="002631FB"/>
    <w:rsid w:val="00263228"/>
    <w:rsid w:val="00263683"/>
    <w:rsid w:val="00263707"/>
    <w:rsid w:val="002642DD"/>
    <w:rsid w:val="00264A64"/>
    <w:rsid w:val="00264AD6"/>
    <w:rsid w:val="00264B29"/>
    <w:rsid w:val="00264C17"/>
    <w:rsid w:val="00264E5F"/>
    <w:rsid w:val="00265508"/>
    <w:rsid w:val="00265669"/>
    <w:rsid w:val="0026598B"/>
    <w:rsid w:val="00265CE6"/>
    <w:rsid w:val="00266117"/>
    <w:rsid w:val="002662B6"/>
    <w:rsid w:val="002663DE"/>
    <w:rsid w:val="00266633"/>
    <w:rsid w:val="00267068"/>
    <w:rsid w:val="00270388"/>
    <w:rsid w:val="002704CB"/>
    <w:rsid w:val="0027063D"/>
    <w:rsid w:val="00270B8E"/>
    <w:rsid w:val="00270B98"/>
    <w:rsid w:val="00270DA1"/>
    <w:rsid w:val="00271156"/>
    <w:rsid w:val="002712D4"/>
    <w:rsid w:val="0027137D"/>
    <w:rsid w:val="0027142E"/>
    <w:rsid w:val="00271591"/>
    <w:rsid w:val="0027167E"/>
    <w:rsid w:val="002717B4"/>
    <w:rsid w:val="00271DE7"/>
    <w:rsid w:val="00271F3C"/>
    <w:rsid w:val="00272113"/>
    <w:rsid w:val="00272231"/>
    <w:rsid w:val="0027281B"/>
    <w:rsid w:val="00272ABF"/>
    <w:rsid w:val="00272AF9"/>
    <w:rsid w:val="00272AFE"/>
    <w:rsid w:val="00272C61"/>
    <w:rsid w:val="00272C99"/>
    <w:rsid w:val="00272E9A"/>
    <w:rsid w:val="002734F9"/>
    <w:rsid w:val="00273BDC"/>
    <w:rsid w:val="00273D3D"/>
    <w:rsid w:val="00274956"/>
    <w:rsid w:val="00274978"/>
    <w:rsid w:val="0027554C"/>
    <w:rsid w:val="00276146"/>
    <w:rsid w:val="0027619F"/>
    <w:rsid w:val="00276C64"/>
    <w:rsid w:val="00276E54"/>
    <w:rsid w:val="00276F36"/>
    <w:rsid w:val="00276FC9"/>
    <w:rsid w:val="002776B6"/>
    <w:rsid w:val="0027782E"/>
    <w:rsid w:val="00277DB6"/>
    <w:rsid w:val="00280144"/>
    <w:rsid w:val="002802DB"/>
    <w:rsid w:val="0028049A"/>
    <w:rsid w:val="00280926"/>
    <w:rsid w:val="00280CAE"/>
    <w:rsid w:val="00280E5B"/>
    <w:rsid w:val="00280F8A"/>
    <w:rsid w:val="0028107F"/>
    <w:rsid w:val="00281332"/>
    <w:rsid w:val="00281788"/>
    <w:rsid w:val="00281878"/>
    <w:rsid w:val="002818AE"/>
    <w:rsid w:val="00281D6B"/>
    <w:rsid w:val="0028208C"/>
    <w:rsid w:val="00282157"/>
    <w:rsid w:val="0028231B"/>
    <w:rsid w:val="00282381"/>
    <w:rsid w:val="00282525"/>
    <w:rsid w:val="002825E7"/>
    <w:rsid w:val="00282C9E"/>
    <w:rsid w:val="002834CF"/>
    <w:rsid w:val="002837AB"/>
    <w:rsid w:val="00283D06"/>
    <w:rsid w:val="002841B5"/>
    <w:rsid w:val="002845BB"/>
    <w:rsid w:val="00284A88"/>
    <w:rsid w:val="00284BBF"/>
    <w:rsid w:val="00284D71"/>
    <w:rsid w:val="002852F6"/>
    <w:rsid w:val="0028579B"/>
    <w:rsid w:val="00285A1C"/>
    <w:rsid w:val="00285FEC"/>
    <w:rsid w:val="00286077"/>
    <w:rsid w:val="00286434"/>
    <w:rsid w:val="00286CDE"/>
    <w:rsid w:val="00287344"/>
    <w:rsid w:val="00287C54"/>
    <w:rsid w:val="00287CFE"/>
    <w:rsid w:val="00290031"/>
    <w:rsid w:val="0029008B"/>
    <w:rsid w:val="0029046F"/>
    <w:rsid w:val="00290617"/>
    <w:rsid w:val="00290B53"/>
    <w:rsid w:val="00290C9F"/>
    <w:rsid w:val="00290DA8"/>
    <w:rsid w:val="00290E96"/>
    <w:rsid w:val="00290FFC"/>
    <w:rsid w:val="0029145E"/>
    <w:rsid w:val="002917AD"/>
    <w:rsid w:val="002921F5"/>
    <w:rsid w:val="00292400"/>
    <w:rsid w:val="002928E4"/>
    <w:rsid w:val="0029295E"/>
    <w:rsid w:val="0029335D"/>
    <w:rsid w:val="002935EC"/>
    <w:rsid w:val="002938BE"/>
    <w:rsid w:val="00293B61"/>
    <w:rsid w:val="002947B7"/>
    <w:rsid w:val="00295276"/>
    <w:rsid w:val="00295612"/>
    <w:rsid w:val="00295694"/>
    <w:rsid w:val="00295B31"/>
    <w:rsid w:val="00296D3E"/>
    <w:rsid w:val="002974B1"/>
    <w:rsid w:val="002976BB"/>
    <w:rsid w:val="00297EA9"/>
    <w:rsid w:val="002A01C4"/>
    <w:rsid w:val="002A0774"/>
    <w:rsid w:val="002A08D2"/>
    <w:rsid w:val="002A092E"/>
    <w:rsid w:val="002A0B3A"/>
    <w:rsid w:val="002A0F5F"/>
    <w:rsid w:val="002A1319"/>
    <w:rsid w:val="002A1387"/>
    <w:rsid w:val="002A19FD"/>
    <w:rsid w:val="002A1A39"/>
    <w:rsid w:val="002A1CD7"/>
    <w:rsid w:val="002A20C5"/>
    <w:rsid w:val="002A24F2"/>
    <w:rsid w:val="002A2B74"/>
    <w:rsid w:val="002A2E41"/>
    <w:rsid w:val="002A30D2"/>
    <w:rsid w:val="002A3A09"/>
    <w:rsid w:val="002A4AE0"/>
    <w:rsid w:val="002A4B73"/>
    <w:rsid w:val="002A4CFD"/>
    <w:rsid w:val="002A4D55"/>
    <w:rsid w:val="002A5302"/>
    <w:rsid w:val="002A5644"/>
    <w:rsid w:val="002A585C"/>
    <w:rsid w:val="002A5EF2"/>
    <w:rsid w:val="002A63F0"/>
    <w:rsid w:val="002A64F7"/>
    <w:rsid w:val="002A708F"/>
    <w:rsid w:val="002A70AA"/>
    <w:rsid w:val="002A732E"/>
    <w:rsid w:val="002A7569"/>
    <w:rsid w:val="002A764F"/>
    <w:rsid w:val="002A7895"/>
    <w:rsid w:val="002A7949"/>
    <w:rsid w:val="002A7B72"/>
    <w:rsid w:val="002A7D3A"/>
    <w:rsid w:val="002A7DB1"/>
    <w:rsid w:val="002B00CA"/>
    <w:rsid w:val="002B0361"/>
    <w:rsid w:val="002B049F"/>
    <w:rsid w:val="002B099B"/>
    <w:rsid w:val="002B0CD2"/>
    <w:rsid w:val="002B1089"/>
    <w:rsid w:val="002B148C"/>
    <w:rsid w:val="002B149E"/>
    <w:rsid w:val="002B16E3"/>
    <w:rsid w:val="002B1949"/>
    <w:rsid w:val="002B1B71"/>
    <w:rsid w:val="002B1DC0"/>
    <w:rsid w:val="002B1E31"/>
    <w:rsid w:val="002B1EA4"/>
    <w:rsid w:val="002B20B3"/>
    <w:rsid w:val="002B2BDF"/>
    <w:rsid w:val="002B2F8D"/>
    <w:rsid w:val="002B315B"/>
    <w:rsid w:val="002B36F3"/>
    <w:rsid w:val="002B3EBC"/>
    <w:rsid w:val="002B431A"/>
    <w:rsid w:val="002B437D"/>
    <w:rsid w:val="002B4E22"/>
    <w:rsid w:val="002B5314"/>
    <w:rsid w:val="002B532B"/>
    <w:rsid w:val="002B559C"/>
    <w:rsid w:val="002B5742"/>
    <w:rsid w:val="002B5C81"/>
    <w:rsid w:val="002B61A7"/>
    <w:rsid w:val="002B652D"/>
    <w:rsid w:val="002B6B4D"/>
    <w:rsid w:val="002B6C0E"/>
    <w:rsid w:val="002B701B"/>
    <w:rsid w:val="002C0003"/>
    <w:rsid w:val="002C01B2"/>
    <w:rsid w:val="002C0699"/>
    <w:rsid w:val="002C0711"/>
    <w:rsid w:val="002C0714"/>
    <w:rsid w:val="002C0A09"/>
    <w:rsid w:val="002C0C46"/>
    <w:rsid w:val="002C0DC9"/>
    <w:rsid w:val="002C114B"/>
    <w:rsid w:val="002C1717"/>
    <w:rsid w:val="002C27EF"/>
    <w:rsid w:val="002C29CD"/>
    <w:rsid w:val="002C2D4C"/>
    <w:rsid w:val="002C2F7E"/>
    <w:rsid w:val="002C3013"/>
    <w:rsid w:val="002C31D3"/>
    <w:rsid w:val="002C342D"/>
    <w:rsid w:val="002C415A"/>
    <w:rsid w:val="002C45F2"/>
    <w:rsid w:val="002C46D2"/>
    <w:rsid w:val="002C4EDA"/>
    <w:rsid w:val="002C5755"/>
    <w:rsid w:val="002C58FA"/>
    <w:rsid w:val="002C5A41"/>
    <w:rsid w:val="002C5BB8"/>
    <w:rsid w:val="002C5E9E"/>
    <w:rsid w:val="002C673B"/>
    <w:rsid w:val="002C6B20"/>
    <w:rsid w:val="002C726C"/>
    <w:rsid w:val="002C7652"/>
    <w:rsid w:val="002C77E2"/>
    <w:rsid w:val="002C7C5D"/>
    <w:rsid w:val="002D0242"/>
    <w:rsid w:val="002D0420"/>
    <w:rsid w:val="002D0850"/>
    <w:rsid w:val="002D092D"/>
    <w:rsid w:val="002D0EC6"/>
    <w:rsid w:val="002D1051"/>
    <w:rsid w:val="002D10EA"/>
    <w:rsid w:val="002D2498"/>
    <w:rsid w:val="002D2A9F"/>
    <w:rsid w:val="002D2B22"/>
    <w:rsid w:val="002D2E15"/>
    <w:rsid w:val="002D2E9C"/>
    <w:rsid w:val="002D2EA2"/>
    <w:rsid w:val="002D3213"/>
    <w:rsid w:val="002D32D7"/>
    <w:rsid w:val="002D341D"/>
    <w:rsid w:val="002D3C0D"/>
    <w:rsid w:val="002D3E1A"/>
    <w:rsid w:val="002D4424"/>
    <w:rsid w:val="002D44FB"/>
    <w:rsid w:val="002D4AFF"/>
    <w:rsid w:val="002D4C8D"/>
    <w:rsid w:val="002D4C90"/>
    <w:rsid w:val="002D5572"/>
    <w:rsid w:val="002D58BB"/>
    <w:rsid w:val="002D59FA"/>
    <w:rsid w:val="002D5D2D"/>
    <w:rsid w:val="002D6308"/>
    <w:rsid w:val="002D6309"/>
    <w:rsid w:val="002D65B3"/>
    <w:rsid w:val="002D6AC1"/>
    <w:rsid w:val="002D70B6"/>
    <w:rsid w:val="002D77FA"/>
    <w:rsid w:val="002D7EDA"/>
    <w:rsid w:val="002E006B"/>
    <w:rsid w:val="002E05AA"/>
    <w:rsid w:val="002E05F8"/>
    <w:rsid w:val="002E07B4"/>
    <w:rsid w:val="002E0E18"/>
    <w:rsid w:val="002E100C"/>
    <w:rsid w:val="002E1286"/>
    <w:rsid w:val="002E1336"/>
    <w:rsid w:val="002E14D5"/>
    <w:rsid w:val="002E152E"/>
    <w:rsid w:val="002E1D36"/>
    <w:rsid w:val="002E23E7"/>
    <w:rsid w:val="002E2D36"/>
    <w:rsid w:val="002E2E5B"/>
    <w:rsid w:val="002E366E"/>
    <w:rsid w:val="002E377D"/>
    <w:rsid w:val="002E379C"/>
    <w:rsid w:val="002E3DE2"/>
    <w:rsid w:val="002E3F0E"/>
    <w:rsid w:val="002E4A54"/>
    <w:rsid w:val="002E4C28"/>
    <w:rsid w:val="002E5165"/>
    <w:rsid w:val="002E5303"/>
    <w:rsid w:val="002E5BA5"/>
    <w:rsid w:val="002E5C57"/>
    <w:rsid w:val="002E6259"/>
    <w:rsid w:val="002E66D0"/>
    <w:rsid w:val="002E70E6"/>
    <w:rsid w:val="002E729A"/>
    <w:rsid w:val="002E7B28"/>
    <w:rsid w:val="002E7FA5"/>
    <w:rsid w:val="002F0E01"/>
    <w:rsid w:val="002F139A"/>
    <w:rsid w:val="002F19C8"/>
    <w:rsid w:val="002F1C5A"/>
    <w:rsid w:val="002F1F0E"/>
    <w:rsid w:val="002F23F2"/>
    <w:rsid w:val="002F27BC"/>
    <w:rsid w:val="002F2EC2"/>
    <w:rsid w:val="002F34C4"/>
    <w:rsid w:val="002F3547"/>
    <w:rsid w:val="002F359C"/>
    <w:rsid w:val="002F38B1"/>
    <w:rsid w:val="002F408B"/>
    <w:rsid w:val="002F42BA"/>
    <w:rsid w:val="002F4E2D"/>
    <w:rsid w:val="002F51D9"/>
    <w:rsid w:val="002F5444"/>
    <w:rsid w:val="002F59FD"/>
    <w:rsid w:val="002F5AC6"/>
    <w:rsid w:val="002F5CD7"/>
    <w:rsid w:val="002F6523"/>
    <w:rsid w:val="002F6660"/>
    <w:rsid w:val="002F690A"/>
    <w:rsid w:val="002F6BB1"/>
    <w:rsid w:val="002F71CF"/>
    <w:rsid w:val="002F7CBB"/>
    <w:rsid w:val="0030070A"/>
    <w:rsid w:val="00300712"/>
    <w:rsid w:val="003010B9"/>
    <w:rsid w:val="00301309"/>
    <w:rsid w:val="00301E98"/>
    <w:rsid w:val="00301EDA"/>
    <w:rsid w:val="003021EF"/>
    <w:rsid w:val="0030223D"/>
    <w:rsid w:val="00302E1B"/>
    <w:rsid w:val="003032C7"/>
    <w:rsid w:val="00303BF8"/>
    <w:rsid w:val="00303EC4"/>
    <w:rsid w:val="0030448D"/>
    <w:rsid w:val="0030499F"/>
    <w:rsid w:val="003064BD"/>
    <w:rsid w:val="0030658F"/>
    <w:rsid w:val="00306790"/>
    <w:rsid w:val="003068C7"/>
    <w:rsid w:val="00306914"/>
    <w:rsid w:val="00306B09"/>
    <w:rsid w:val="003101B9"/>
    <w:rsid w:val="003102A7"/>
    <w:rsid w:val="00310608"/>
    <w:rsid w:val="003106B3"/>
    <w:rsid w:val="00310B2F"/>
    <w:rsid w:val="00310D1B"/>
    <w:rsid w:val="00311A5A"/>
    <w:rsid w:val="00311E37"/>
    <w:rsid w:val="00311F2F"/>
    <w:rsid w:val="0031210B"/>
    <w:rsid w:val="0031226E"/>
    <w:rsid w:val="0031276F"/>
    <w:rsid w:val="00312CDA"/>
    <w:rsid w:val="00312D49"/>
    <w:rsid w:val="00312DC3"/>
    <w:rsid w:val="003130B3"/>
    <w:rsid w:val="00313808"/>
    <w:rsid w:val="003138F8"/>
    <w:rsid w:val="00313936"/>
    <w:rsid w:val="00313BAC"/>
    <w:rsid w:val="00313D0B"/>
    <w:rsid w:val="00313DA4"/>
    <w:rsid w:val="003145BE"/>
    <w:rsid w:val="0031461D"/>
    <w:rsid w:val="003146E6"/>
    <w:rsid w:val="00314935"/>
    <w:rsid w:val="00314D4F"/>
    <w:rsid w:val="0031578C"/>
    <w:rsid w:val="003157F1"/>
    <w:rsid w:val="00316008"/>
    <w:rsid w:val="00316BAA"/>
    <w:rsid w:val="00316C30"/>
    <w:rsid w:val="0031703E"/>
    <w:rsid w:val="00317280"/>
    <w:rsid w:val="00317673"/>
    <w:rsid w:val="0031780E"/>
    <w:rsid w:val="00317844"/>
    <w:rsid w:val="00317BCB"/>
    <w:rsid w:val="00317C65"/>
    <w:rsid w:val="00320274"/>
    <w:rsid w:val="003207AF"/>
    <w:rsid w:val="00320F08"/>
    <w:rsid w:val="003212A7"/>
    <w:rsid w:val="003215B4"/>
    <w:rsid w:val="003216F7"/>
    <w:rsid w:val="003219F6"/>
    <w:rsid w:val="00321BDB"/>
    <w:rsid w:val="003222BD"/>
    <w:rsid w:val="0032283D"/>
    <w:rsid w:val="0032284A"/>
    <w:rsid w:val="00322995"/>
    <w:rsid w:val="00322AB6"/>
    <w:rsid w:val="00323F22"/>
    <w:rsid w:val="00323FC5"/>
    <w:rsid w:val="00324502"/>
    <w:rsid w:val="0032464C"/>
    <w:rsid w:val="00324E62"/>
    <w:rsid w:val="00325287"/>
    <w:rsid w:val="003253DF"/>
    <w:rsid w:val="003254CD"/>
    <w:rsid w:val="00325D11"/>
    <w:rsid w:val="00326607"/>
    <w:rsid w:val="00326930"/>
    <w:rsid w:val="00326A85"/>
    <w:rsid w:val="00326F9C"/>
    <w:rsid w:val="00327358"/>
    <w:rsid w:val="003274E3"/>
    <w:rsid w:val="00327574"/>
    <w:rsid w:val="0032767E"/>
    <w:rsid w:val="003276B8"/>
    <w:rsid w:val="00327855"/>
    <w:rsid w:val="00330021"/>
    <w:rsid w:val="00330231"/>
    <w:rsid w:val="003310B0"/>
    <w:rsid w:val="003310E7"/>
    <w:rsid w:val="00331ADF"/>
    <w:rsid w:val="00331B4F"/>
    <w:rsid w:val="00331B5C"/>
    <w:rsid w:val="00332905"/>
    <w:rsid w:val="00332D52"/>
    <w:rsid w:val="003333FE"/>
    <w:rsid w:val="0033425A"/>
    <w:rsid w:val="00334278"/>
    <w:rsid w:val="00334471"/>
    <w:rsid w:val="00334650"/>
    <w:rsid w:val="00334BE3"/>
    <w:rsid w:val="00334DB4"/>
    <w:rsid w:val="003355FD"/>
    <w:rsid w:val="003358E8"/>
    <w:rsid w:val="003358FA"/>
    <w:rsid w:val="00335952"/>
    <w:rsid w:val="003359D2"/>
    <w:rsid w:val="00335AD6"/>
    <w:rsid w:val="00336012"/>
    <w:rsid w:val="0033602A"/>
    <w:rsid w:val="00336160"/>
    <w:rsid w:val="00336545"/>
    <w:rsid w:val="00336A6F"/>
    <w:rsid w:val="00336D14"/>
    <w:rsid w:val="003379EB"/>
    <w:rsid w:val="00337ACA"/>
    <w:rsid w:val="00337FC1"/>
    <w:rsid w:val="0034004B"/>
    <w:rsid w:val="003400D9"/>
    <w:rsid w:val="003400DC"/>
    <w:rsid w:val="0034047E"/>
    <w:rsid w:val="00340A1C"/>
    <w:rsid w:val="00340BE5"/>
    <w:rsid w:val="00340BFA"/>
    <w:rsid w:val="00340E2E"/>
    <w:rsid w:val="003410C6"/>
    <w:rsid w:val="0034169F"/>
    <w:rsid w:val="0034191A"/>
    <w:rsid w:val="00341AF4"/>
    <w:rsid w:val="00341B57"/>
    <w:rsid w:val="00341C70"/>
    <w:rsid w:val="00341FF5"/>
    <w:rsid w:val="00342856"/>
    <w:rsid w:val="00342AA5"/>
    <w:rsid w:val="00342CF8"/>
    <w:rsid w:val="003430DA"/>
    <w:rsid w:val="0034352C"/>
    <w:rsid w:val="00343C4D"/>
    <w:rsid w:val="00343F20"/>
    <w:rsid w:val="00344281"/>
    <w:rsid w:val="003442A1"/>
    <w:rsid w:val="003442BC"/>
    <w:rsid w:val="00344347"/>
    <w:rsid w:val="0034548A"/>
    <w:rsid w:val="003454CF"/>
    <w:rsid w:val="00345638"/>
    <w:rsid w:val="0034578B"/>
    <w:rsid w:val="00345AE4"/>
    <w:rsid w:val="00345CC0"/>
    <w:rsid w:val="00345D2E"/>
    <w:rsid w:val="00346CEC"/>
    <w:rsid w:val="00346E96"/>
    <w:rsid w:val="0034715F"/>
    <w:rsid w:val="003473D0"/>
    <w:rsid w:val="0034749D"/>
    <w:rsid w:val="003474D2"/>
    <w:rsid w:val="003476A9"/>
    <w:rsid w:val="0035044A"/>
    <w:rsid w:val="0035053B"/>
    <w:rsid w:val="00350A0B"/>
    <w:rsid w:val="00350EF5"/>
    <w:rsid w:val="00350F82"/>
    <w:rsid w:val="00351A68"/>
    <w:rsid w:val="00351E70"/>
    <w:rsid w:val="00351FBA"/>
    <w:rsid w:val="0035229E"/>
    <w:rsid w:val="003523AC"/>
    <w:rsid w:val="0035241B"/>
    <w:rsid w:val="003527F0"/>
    <w:rsid w:val="003531D2"/>
    <w:rsid w:val="0035402C"/>
    <w:rsid w:val="00354D3E"/>
    <w:rsid w:val="00354FA1"/>
    <w:rsid w:val="00355A66"/>
    <w:rsid w:val="00355C13"/>
    <w:rsid w:val="00355E37"/>
    <w:rsid w:val="00355EB3"/>
    <w:rsid w:val="003563C8"/>
    <w:rsid w:val="0035682E"/>
    <w:rsid w:val="00357067"/>
    <w:rsid w:val="003574D2"/>
    <w:rsid w:val="003577F2"/>
    <w:rsid w:val="00360234"/>
    <w:rsid w:val="0036061A"/>
    <w:rsid w:val="00360644"/>
    <w:rsid w:val="0036093D"/>
    <w:rsid w:val="0036174A"/>
    <w:rsid w:val="003617A3"/>
    <w:rsid w:val="00361EC8"/>
    <w:rsid w:val="003624B5"/>
    <w:rsid w:val="003625AD"/>
    <w:rsid w:val="00362892"/>
    <w:rsid w:val="00362AB2"/>
    <w:rsid w:val="00362E6E"/>
    <w:rsid w:val="003634DC"/>
    <w:rsid w:val="003638E7"/>
    <w:rsid w:val="003641F9"/>
    <w:rsid w:val="0036420A"/>
    <w:rsid w:val="0036441D"/>
    <w:rsid w:val="00364478"/>
    <w:rsid w:val="0036463B"/>
    <w:rsid w:val="00364926"/>
    <w:rsid w:val="00364C30"/>
    <w:rsid w:val="00364DA9"/>
    <w:rsid w:val="003653DA"/>
    <w:rsid w:val="0036555A"/>
    <w:rsid w:val="00365714"/>
    <w:rsid w:val="0036640B"/>
    <w:rsid w:val="00366B3F"/>
    <w:rsid w:val="00366DB8"/>
    <w:rsid w:val="00367D89"/>
    <w:rsid w:val="003702AB"/>
    <w:rsid w:val="00370401"/>
    <w:rsid w:val="003707B2"/>
    <w:rsid w:val="00370A39"/>
    <w:rsid w:val="00370B16"/>
    <w:rsid w:val="00370FE1"/>
    <w:rsid w:val="00371087"/>
    <w:rsid w:val="0037122A"/>
    <w:rsid w:val="003716DD"/>
    <w:rsid w:val="003716F6"/>
    <w:rsid w:val="00371A91"/>
    <w:rsid w:val="0037215B"/>
    <w:rsid w:val="003722FD"/>
    <w:rsid w:val="003723DF"/>
    <w:rsid w:val="003724DB"/>
    <w:rsid w:val="00372701"/>
    <w:rsid w:val="00372907"/>
    <w:rsid w:val="00372A31"/>
    <w:rsid w:val="00372CD5"/>
    <w:rsid w:val="00373389"/>
    <w:rsid w:val="00373B0E"/>
    <w:rsid w:val="00373E55"/>
    <w:rsid w:val="003740AC"/>
    <w:rsid w:val="003747E5"/>
    <w:rsid w:val="00374CBE"/>
    <w:rsid w:val="0037562F"/>
    <w:rsid w:val="0037622E"/>
    <w:rsid w:val="00376369"/>
    <w:rsid w:val="003764B3"/>
    <w:rsid w:val="0037669B"/>
    <w:rsid w:val="00376716"/>
    <w:rsid w:val="00376B75"/>
    <w:rsid w:val="00376EAC"/>
    <w:rsid w:val="00377228"/>
    <w:rsid w:val="003772A5"/>
    <w:rsid w:val="00377D6B"/>
    <w:rsid w:val="0038063E"/>
    <w:rsid w:val="003806CB"/>
    <w:rsid w:val="00380B00"/>
    <w:rsid w:val="00380B39"/>
    <w:rsid w:val="00380CF3"/>
    <w:rsid w:val="00380D9A"/>
    <w:rsid w:val="0038136B"/>
    <w:rsid w:val="00381461"/>
    <w:rsid w:val="0038202D"/>
    <w:rsid w:val="00382084"/>
    <w:rsid w:val="00382368"/>
    <w:rsid w:val="00382519"/>
    <w:rsid w:val="00382662"/>
    <w:rsid w:val="00382845"/>
    <w:rsid w:val="003828B9"/>
    <w:rsid w:val="003828FB"/>
    <w:rsid w:val="00382A25"/>
    <w:rsid w:val="00382BCC"/>
    <w:rsid w:val="00382EA7"/>
    <w:rsid w:val="00383058"/>
    <w:rsid w:val="00383725"/>
    <w:rsid w:val="00383763"/>
    <w:rsid w:val="003838DF"/>
    <w:rsid w:val="00383ADC"/>
    <w:rsid w:val="00383C23"/>
    <w:rsid w:val="00383CA1"/>
    <w:rsid w:val="00384598"/>
    <w:rsid w:val="0038478A"/>
    <w:rsid w:val="003848CB"/>
    <w:rsid w:val="00384A5F"/>
    <w:rsid w:val="00384F25"/>
    <w:rsid w:val="003855E8"/>
    <w:rsid w:val="003859F5"/>
    <w:rsid w:val="00385C7B"/>
    <w:rsid w:val="00385FD0"/>
    <w:rsid w:val="003860D0"/>
    <w:rsid w:val="0038646C"/>
    <w:rsid w:val="0038704D"/>
    <w:rsid w:val="003873B5"/>
    <w:rsid w:val="00387697"/>
    <w:rsid w:val="0038774E"/>
    <w:rsid w:val="00387CF7"/>
    <w:rsid w:val="00387ED9"/>
    <w:rsid w:val="003900B2"/>
    <w:rsid w:val="003904EF"/>
    <w:rsid w:val="003905F5"/>
    <w:rsid w:val="00390629"/>
    <w:rsid w:val="00390643"/>
    <w:rsid w:val="00390C9C"/>
    <w:rsid w:val="00391A6C"/>
    <w:rsid w:val="00391C30"/>
    <w:rsid w:val="00391E97"/>
    <w:rsid w:val="0039293B"/>
    <w:rsid w:val="00392F51"/>
    <w:rsid w:val="0039307D"/>
    <w:rsid w:val="00393531"/>
    <w:rsid w:val="0039392E"/>
    <w:rsid w:val="0039451B"/>
    <w:rsid w:val="003945F5"/>
    <w:rsid w:val="0039477B"/>
    <w:rsid w:val="00394880"/>
    <w:rsid w:val="00394BB0"/>
    <w:rsid w:val="003953CC"/>
    <w:rsid w:val="00395592"/>
    <w:rsid w:val="00395AD4"/>
    <w:rsid w:val="00396492"/>
    <w:rsid w:val="00396980"/>
    <w:rsid w:val="00397267"/>
    <w:rsid w:val="003972A2"/>
    <w:rsid w:val="00397499"/>
    <w:rsid w:val="00397572"/>
    <w:rsid w:val="00397588"/>
    <w:rsid w:val="003978CE"/>
    <w:rsid w:val="00397B50"/>
    <w:rsid w:val="00397C03"/>
    <w:rsid w:val="00397D08"/>
    <w:rsid w:val="00397D8F"/>
    <w:rsid w:val="003A00DE"/>
    <w:rsid w:val="003A0573"/>
    <w:rsid w:val="003A05B8"/>
    <w:rsid w:val="003A0693"/>
    <w:rsid w:val="003A1418"/>
    <w:rsid w:val="003A17C1"/>
    <w:rsid w:val="003A1819"/>
    <w:rsid w:val="003A2086"/>
    <w:rsid w:val="003A2088"/>
    <w:rsid w:val="003A2267"/>
    <w:rsid w:val="003A2B33"/>
    <w:rsid w:val="003A2DEF"/>
    <w:rsid w:val="003A2EEC"/>
    <w:rsid w:val="003A334F"/>
    <w:rsid w:val="003A3507"/>
    <w:rsid w:val="003A3742"/>
    <w:rsid w:val="003A3FF5"/>
    <w:rsid w:val="003A4118"/>
    <w:rsid w:val="003A499E"/>
    <w:rsid w:val="003A4ABA"/>
    <w:rsid w:val="003A4F35"/>
    <w:rsid w:val="003A50E6"/>
    <w:rsid w:val="003A5899"/>
    <w:rsid w:val="003A5A32"/>
    <w:rsid w:val="003A5AFE"/>
    <w:rsid w:val="003A673C"/>
    <w:rsid w:val="003A707E"/>
    <w:rsid w:val="003A71EF"/>
    <w:rsid w:val="003A7A0A"/>
    <w:rsid w:val="003A7CDD"/>
    <w:rsid w:val="003A7FBD"/>
    <w:rsid w:val="003B00E3"/>
    <w:rsid w:val="003B05D2"/>
    <w:rsid w:val="003B08C3"/>
    <w:rsid w:val="003B0B24"/>
    <w:rsid w:val="003B0B79"/>
    <w:rsid w:val="003B0E4B"/>
    <w:rsid w:val="003B19DA"/>
    <w:rsid w:val="003B1B71"/>
    <w:rsid w:val="003B259D"/>
    <w:rsid w:val="003B2814"/>
    <w:rsid w:val="003B2D31"/>
    <w:rsid w:val="003B3034"/>
    <w:rsid w:val="003B3A48"/>
    <w:rsid w:val="003B3E2B"/>
    <w:rsid w:val="003B3E9F"/>
    <w:rsid w:val="003B3FB8"/>
    <w:rsid w:val="003B43B1"/>
    <w:rsid w:val="003B48E7"/>
    <w:rsid w:val="003B4CFD"/>
    <w:rsid w:val="003B5152"/>
    <w:rsid w:val="003B5176"/>
    <w:rsid w:val="003B5525"/>
    <w:rsid w:val="003B5ABC"/>
    <w:rsid w:val="003B5C81"/>
    <w:rsid w:val="003B6049"/>
    <w:rsid w:val="003B6146"/>
    <w:rsid w:val="003B6394"/>
    <w:rsid w:val="003B6581"/>
    <w:rsid w:val="003B658F"/>
    <w:rsid w:val="003B67EB"/>
    <w:rsid w:val="003B6E22"/>
    <w:rsid w:val="003B7700"/>
    <w:rsid w:val="003B7F30"/>
    <w:rsid w:val="003C1602"/>
    <w:rsid w:val="003C1603"/>
    <w:rsid w:val="003C17E6"/>
    <w:rsid w:val="003C18BB"/>
    <w:rsid w:val="003C22CE"/>
    <w:rsid w:val="003C27CA"/>
    <w:rsid w:val="003C2B3C"/>
    <w:rsid w:val="003C2C68"/>
    <w:rsid w:val="003C3748"/>
    <w:rsid w:val="003C38BE"/>
    <w:rsid w:val="003C3CB6"/>
    <w:rsid w:val="003C413A"/>
    <w:rsid w:val="003C4140"/>
    <w:rsid w:val="003C4505"/>
    <w:rsid w:val="003C4820"/>
    <w:rsid w:val="003C4851"/>
    <w:rsid w:val="003C49B3"/>
    <w:rsid w:val="003C4A69"/>
    <w:rsid w:val="003C4ADE"/>
    <w:rsid w:val="003C4C12"/>
    <w:rsid w:val="003C4FB1"/>
    <w:rsid w:val="003C50A8"/>
    <w:rsid w:val="003C5528"/>
    <w:rsid w:val="003C5B20"/>
    <w:rsid w:val="003C5BE0"/>
    <w:rsid w:val="003C68D9"/>
    <w:rsid w:val="003C6F10"/>
    <w:rsid w:val="003C7103"/>
    <w:rsid w:val="003C7393"/>
    <w:rsid w:val="003C753F"/>
    <w:rsid w:val="003C7811"/>
    <w:rsid w:val="003C7940"/>
    <w:rsid w:val="003C7DFF"/>
    <w:rsid w:val="003D0433"/>
    <w:rsid w:val="003D0729"/>
    <w:rsid w:val="003D0A8D"/>
    <w:rsid w:val="003D0B1A"/>
    <w:rsid w:val="003D0F51"/>
    <w:rsid w:val="003D1ED2"/>
    <w:rsid w:val="003D20EC"/>
    <w:rsid w:val="003D20F8"/>
    <w:rsid w:val="003D2970"/>
    <w:rsid w:val="003D2C30"/>
    <w:rsid w:val="003D2E36"/>
    <w:rsid w:val="003D2FDA"/>
    <w:rsid w:val="003D3080"/>
    <w:rsid w:val="003D3928"/>
    <w:rsid w:val="003D39D4"/>
    <w:rsid w:val="003D3D26"/>
    <w:rsid w:val="003D4131"/>
    <w:rsid w:val="003D4219"/>
    <w:rsid w:val="003D4403"/>
    <w:rsid w:val="003D47AE"/>
    <w:rsid w:val="003D48BC"/>
    <w:rsid w:val="003D48C7"/>
    <w:rsid w:val="003D48FA"/>
    <w:rsid w:val="003D4E73"/>
    <w:rsid w:val="003D5515"/>
    <w:rsid w:val="003D5549"/>
    <w:rsid w:val="003D5A48"/>
    <w:rsid w:val="003D5B04"/>
    <w:rsid w:val="003D5B20"/>
    <w:rsid w:val="003D6334"/>
    <w:rsid w:val="003D63ED"/>
    <w:rsid w:val="003D64B3"/>
    <w:rsid w:val="003D65E8"/>
    <w:rsid w:val="003D6A50"/>
    <w:rsid w:val="003D6B42"/>
    <w:rsid w:val="003D719F"/>
    <w:rsid w:val="003D7492"/>
    <w:rsid w:val="003D7786"/>
    <w:rsid w:val="003D77A8"/>
    <w:rsid w:val="003D7C0F"/>
    <w:rsid w:val="003E00F0"/>
    <w:rsid w:val="003E01F6"/>
    <w:rsid w:val="003E026E"/>
    <w:rsid w:val="003E06C5"/>
    <w:rsid w:val="003E0B9F"/>
    <w:rsid w:val="003E2085"/>
    <w:rsid w:val="003E21E1"/>
    <w:rsid w:val="003E223E"/>
    <w:rsid w:val="003E2ADD"/>
    <w:rsid w:val="003E2B04"/>
    <w:rsid w:val="003E2B98"/>
    <w:rsid w:val="003E2CB6"/>
    <w:rsid w:val="003E2D8E"/>
    <w:rsid w:val="003E3088"/>
    <w:rsid w:val="003E39B9"/>
    <w:rsid w:val="003E3CA6"/>
    <w:rsid w:val="003E3D74"/>
    <w:rsid w:val="003E3E83"/>
    <w:rsid w:val="003E4367"/>
    <w:rsid w:val="003E53F9"/>
    <w:rsid w:val="003E596F"/>
    <w:rsid w:val="003E5B3B"/>
    <w:rsid w:val="003E638B"/>
    <w:rsid w:val="003E6A85"/>
    <w:rsid w:val="003E6E4F"/>
    <w:rsid w:val="003E787B"/>
    <w:rsid w:val="003E7DE6"/>
    <w:rsid w:val="003E7EA9"/>
    <w:rsid w:val="003F03CC"/>
    <w:rsid w:val="003F0B6F"/>
    <w:rsid w:val="003F172C"/>
    <w:rsid w:val="003F1AEC"/>
    <w:rsid w:val="003F1B35"/>
    <w:rsid w:val="003F1BF8"/>
    <w:rsid w:val="003F1FEC"/>
    <w:rsid w:val="003F2155"/>
    <w:rsid w:val="003F237B"/>
    <w:rsid w:val="003F27E9"/>
    <w:rsid w:val="003F2925"/>
    <w:rsid w:val="003F2963"/>
    <w:rsid w:val="003F2F31"/>
    <w:rsid w:val="003F35BB"/>
    <w:rsid w:val="003F369F"/>
    <w:rsid w:val="003F385B"/>
    <w:rsid w:val="003F3FAD"/>
    <w:rsid w:val="003F41ED"/>
    <w:rsid w:val="003F428E"/>
    <w:rsid w:val="003F42D1"/>
    <w:rsid w:val="003F46B6"/>
    <w:rsid w:val="003F49DF"/>
    <w:rsid w:val="003F4EC0"/>
    <w:rsid w:val="003F5293"/>
    <w:rsid w:val="003F5C42"/>
    <w:rsid w:val="003F5D73"/>
    <w:rsid w:val="003F6004"/>
    <w:rsid w:val="003F6165"/>
    <w:rsid w:val="003F62A5"/>
    <w:rsid w:val="003F63C5"/>
    <w:rsid w:val="003F6649"/>
    <w:rsid w:val="003F682B"/>
    <w:rsid w:val="0040008C"/>
    <w:rsid w:val="004000AE"/>
    <w:rsid w:val="0040015A"/>
    <w:rsid w:val="00400217"/>
    <w:rsid w:val="004002D1"/>
    <w:rsid w:val="004003E6"/>
    <w:rsid w:val="00400622"/>
    <w:rsid w:val="0040085F"/>
    <w:rsid w:val="00400EFF"/>
    <w:rsid w:val="00400F1E"/>
    <w:rsid w:val="00400F78"/>
    <w:rsid w:val="00401A57"/>
    <w:rsid w:val="00402127"/>
    <w:rsid w:val="0040240E"/>
    <w:rsid w:val="004024FE"/>
    <w:rsid w:val="00402F02"/>
    <w:rsid w:val="00402FC8"/>
    <w:rsid w:val="004036EC"/>
    <w:rsid w:val="00403B54"/>
    <w:rsid w:val="00403C3E"/>
    <w:rsid w:val="00404019"/>
    <w:rsid w:val="00404184"/>
    <w:rsid w:val="00404289"/>
    <w:rsid w:val="004042BA"/>
    <w:rsid w:val="00404475"/>
    <w:rsid w:val="0040454E"/>
    <w:rsid w:val="00404C9F"/>
    <w:rsid w:val="00405479"/>
    <w:rsid w:val="00405B3B"/>
    <w:rsid w:val="00405C14"/>
    <w:rsid w:val="00405D07"/>
    <w:rsid w:val="00405E1B"/>
    <w:rsid w:val="00406367"/>
    <w:rsid w:val="00406509"/>
    <w:rsid w:val="004069DE"/>
    <w:rsid w:val="00407053"/>
    <w:rsid w:val="0040735E"/>
    <w:rsid w:val="0040740C"/>
    <w:rsid w:val="0040752D"/>
    <w:rsid w:val="00407564"/>
    <w:rsid w:val="00407AD1"/>
    <w:rsid w:val="00407E8E"/>
    <w:rsid w:val="00407EFF"/>
    <w:rsid w:val="00410394"/>
    <w:rsid w:val="004104D0"/>
    <w:rsid w:val="00410ABE"/>
    <w:rsid w:val="00410F96"/>
    <w:rsid w:val="004113A3"/>
    <w:rsid w:val="004114D7"/>
    <w:rsid w:val="004118B4"/>
    <w:rsid w:val="0041198C"/>
    <w:rsid w:val="00411AD0"/>
    <w:rsid w:val="00411BCB"/>
    <w:rsid w:val="00411BE5"/>
    <w:rsid w:val="00411DE0"/>
    <w:rsid w:val="0041221C"/>
    <w:rsid w:val="0041250D"/>
    <w:rsid w:val="00412590"/>
    <w:rsid w:val="0041276B"/>
    <w:rsid w:val="0041292E"/>
    <w:rsid w:val="00412939"/>
    <w:rsid w:val="00412BA2"/>
    <w:rsid w:val="00412CB9"/>
    <w:rsid w:val="00413944"/>
    <w:rsid w:val="00413966"/>
    <w:rsid w:val="00413B41"/>
    <w:rsid w:val="00413DD4"/>
    <w:rsid w:val="00414040"/>
    <w:rsid w:val="00414706"/>
    <w:rsid w:val="004147B4"/>
    <w:rsid w:val="004147C2"/>
    <w:rsid w:val="004147FF"/>
    <w:rsid w:val="00414D85"/>
    <w:rsid w:val="00414DF8"/>
    <w:rsid w:val="00414EEE"/>
    <w:rsid w:val="00415381"/>
    <w:rsid w:val="004155E6"/>
    <w:rsid w:val="00415BE0"/>
    <w:rsid w:val="00415CBC"/>
    <w:rsid w:val="00415D9F"/>
    <w:rsid w:val="004160AE"/>
    <w:rsid w:val="00416A81"/>
    <w:rsid w:val="00416D54"/>
    <w:rsid w:val="00416F9D"/>
    <w:rsid w:val="00417401"/>
    <w:rsid w:val="0041749F"/>
    <w:rsid w:val="00417B78"/>
    <w:rsid w:val="00417E2D"/>
    <w:rsid w:val="00417F70"/>
    <w:rsid w:val="00420820"/>
    <w:rsid w:val="00420946"/>
    <w:rsid w:val="00420BA2"/>
    <w:rsid w:val="00420C7E"/>
    <w:rsid w:val="0042112A"/>
    <w:rsid w:val="00421592"/>
    <w:rsid w:val="00421799"/>
    <w:rsid w:val="00421F09"/>
    <w:rsid w:val="004220BD"/>
    <w:rsid w:val="0042236D"/>
    <w:rsid w:val="004223C8"/>
    <w:rsid w:val="00422544"/>
    <w:rsid w:val="004227ED"/>
    <w:rsid w:val="00423A83"/>
    <w:rsid w:val="004245E3"/>
    <w:rsid w:val="004246E5"/>
    <w:rsid w:val="004246F1"/>
    <w:rsid w:val="00424999"/>
    <w:rsid w:val="00424BE4"/>
    <w:rsid w:val="00424C74"/>
    <w:rsid w:val="00424CBF"/>
    <w:rsid w:val="00424F8B"/>
    <w:rsid w:val="00425791"/>
    <w:rsid w:val="0042591B"/>
    <w:rsid w:val="00425943"/>
    <w:rsid w:val="0042610B"/>
    <w:rsid w:val="00426525"/>
    <w:rsid w:val="004268A2"/>
    <w:rsid w:val="00426977"/>
    <w:rsid w:val="00426A3C"/>
    <w:rsid w:val="00426EA3"/>
    <w:rsid w:val="00427069"/>
    <w:rsid w:val="0042741D"/>
    <w:rsid w:val="004277B5"/>
    <w:rsid w:val="00427913"/>
    <w:rsid w:val="00427C62"/>
    <w:rsid w:val="00427E3D"/>
    <w:rsid w:val="00427F02"/>
    <w:rsid w:val="0043056E"/>
    <w:rsid w:val="004305CE"/>
    <w:rsid w:val="00430877"/>
    <w:rsid w:val="00430D02"/>
    <w:rsid w:val="00432369"/>
    <w:rsid w:val="0043259A"/>
    <w:rsid w:val="00432D92"/>
    <w:rsid w:val="00433184"/>
    <w:rsid w:val="00433499"/>
    <w:rsid w:val="004335E2"/>
    <w:rsid w:val="00433B13"/>
    <w:rsid w:val="00433FA6"/>
    <w:rsid w:val="00434344"/>
    <w:rsid w:val="00434567"/>
    <w:rsid w:val="0043475A"/>
    <w:rsid w:val="00434BA4"/>
    <w:rsid w:val="00434CA1"/>
    <w:rsid w:val="00434DA6"/>
    <w:rsid w:val="00434EDC"/>
    <w:rsid w:val="00435A96"/>
    <w:rsid w:val="00436467"/>
    <w:rsid w:val="00436694"/>
    <w:rsid w:val="0043682E"/>
    <w:rsid w:val="00436A9D"/>
    <w:rsid w:val="00436CDB"/>
    <w:rsid w:val="004371B6"/>
    <w:rsid w:val="004371D4"/>
    <w:rsid w:val="004376C3"/>
    <w:rsid w:val="0043781D"/>
    <w:rsid w:val="00437BDF"/>
    <w:rsid w:val="00437C3E"/>
    <w:rsid w:val="00437FD0"/>
    <w:rsid w:val="00440249"/>
    <w:rsid w:val="00440384"/>
    <w:rsid w:val="00440822"/>
    <w:rsid w:val="004411EE"/>
    <w:rsid w:val="004412AF"/>
    <w:rsid w:val="004413E1"/>
    <w:rsid w:val="00441553"/>
    <w:rsid w:val="004415D8"/>
    <w:rsid w:val="00441642"/>
    <w:rsid w:val="00441E0E"/>
    <w:rsid w:val="004421A1"/>
    <w:rsid w:val="00442615"/>
    <w:rsid w:val="004428E6"/>
    <w:rsid w:val="0044306D"/>
    <w:rsid w:val="00443BD3"/>
    <w:rsid w:val="00443CDD"/>
    <w:rsid w:val="004445F5"/>
    <w:rsid w:val="004447BB"/>
    <w:rsid w:val="004449AD"/>
    <w:rsid w:val="00444A0D"/>
    <w:rsid w:val="00444AB3"/>
    <w:rsid w:val="00444D40"/>
    <w:rsid w:val="00444F23"/>
    <w:rsid w:val="00445027"/>
    <w:rsid w:val="00445195"/>
    <w:rsid w:val="0044541F"/>
    <w:rsid w:val="004454AD"/>
    <w:rsid w:val="00445763"/>
    <w:rsid w:val="00445A8C"/>
    <w:rsid w:val="00445AC6"/>
    <w:rsid w:val="00445DD5"/>
    <w:rsid w:val="00445EE8"/>
    <w:rsid w:val="00446019"/>
    <w:rsid w:val="0044627D"/>
    <w:rsid w:val="004467F3"/>
    <w:rsid w:val="00446A55"/>
    <w:rsid w:val="00446B89"/>
    <w:rsid w:val="00446C52"/>
    <w:rsid w:val="004474C2"/>
    <w:rsid w:val="004474CC"/>
    <w:rsid w:val="004504FA"/>
    <w:rsid w:val="00450B80"/>
    <w:rsid w:val="00451ACC"/>
    <w:rsid w:val="00451D29"/>
    <w:rsid w:val="0045236A"/>
    <w:rsid w:val="00452459"/>
    <w:rsid w:val="004528AE"/>
    <w:rsid w:val="00453284"/>
    <w:rsid w:val="00453A0B"/>
    <w:rsid w:val="00453DBC"/>
    <w:rsid w:val="004540D3"/>
    <w:rsid w:val="00454357"/>
    <w:rsid w:val="004544EC"/>
    <w:rsid w:val="00454D09"/>
    <w:rsid w:val="00454EAC"/>
    <w:rsid w:val="004557BF"/>
    <w:rsid w:val="004565C7"/>
    <w:rsid w:val="004568B8"/>
    <w:rsid w:val="00456D7F"/>
    <w:rsid w:val="00456E06"/>
    <w:rsid w:val="004573D0"/>
    <w:rsid w:val="004576F7"/>
    <w:rsid w:val="004577AC"/>
    <w:rsid w:val="00457992"/>
    <w:rsid w:val="00457E1F"/>
    <w:rsid w:val="00457E8E"/>
    <w:rsid w:val="00457F49"/>
    <w:rsid w:val="00460588"/>
    <w:rsid w:val="00460964"/>
    <w:rsid w:val="00460E32"/>
    <w:rsid w:val="0046110E"/>
    <w:rsid w:val="004616EE"/>
    <w:rsid w:val="004617F4"/>
    <w:rsid w:val="004619AD"/>
    <w:rsid w:val="00461E84"/>
    <w:rsid w:val="004620D7"/>
    <w:rsid w:val="0046227D"/>
    <w:rsid w:val="00462556"/>
    <w:rsid w:val="00462639"/>
    <w:rsid w:val="00462721"/>
    <w:rsid w:val="00462795"/>
    <w:rsid w:val="004629D5"/>
    <w:rsid w:val="00462A12"/>
    <w:rsid w:val="00462E8C"/>
    <w:rsid w:val="004632E6"/>
    <w:rsid w:val="00463776"/>
    <w:rsid w:val="004637B1"/>
    <w:rsid w:val="004637E5"/>
    <w:rsid w:val="004641DF"/>
    <w:rsid w:val="004645F5"/>
    <w:rsid w:val="00464627"/>
    <w:rsid w:val="0046493D"/>
    <w:rsid w:val="004653CE"/>
    <w:rsid w:val="0046549D"/>
    <w:rsid w:val="004654CA"/>
    <w:rsid w:val="00465730"/>
    <w:rsid w:val="00465870"/>
    <w:rsid w:val="00466307"/>
    <w:rsid w:val="00466366"/>
    <w:rsid w:val="00466537"/>
    <w:rsid w:val="00466A7C"/>
    <w:rsid w:val="0046703A"/>
    <w:rsid w:val="004670D8"/>
    <w:rsid w:val="004676DB"/>
    <w:rsid w:val="00467963"/>
    <w:rsid w:val="004679A6"/>
    <w:rsid w:val="00467BA8"/>
    <w:rsid w:val="00467ECD"/>
    <w:rsid w:val="004700B0"/>
    <w:rsid w:val="004701EE"/>
    <w:rsid w:val="0047043E"/>
    <w:rsid w:val="004707CD"/>
    <w:rsid w:val="0047083B"/>
    <w:rsid w:val="004708B8"/>
    <w:rsid w:val="004708F9"/>
    <w:rsid w:val="00470B10"/>
    <w:rsid w:val="00471221"/>
    <w:rsid w:val="004716EF"/>
    <w:rsid w:val="0047183B"/>
    <w:rsid w:val="00471A4B"/>
    <w:rsid w:val="00471D48"/>
    <w:rsid w:val="00471FCE"/>
    <w:rsid w:val="0047250A"/>
    <w:rsid w:val="00472658"/>
    <w:rsid w:val="00473672"/>
    <w:rsid w:val="00473BC4"/>
    <w:rsid w:val="00473D02"/>
    <w:rsid w:val="00473EDD"/>
    <w:rsid w:val="004740F2"/>
    <w:rsid w:val="004741AB"/>
    <w:rsid w:val="004742E3"/>
    <w:rsid w:val="00474DC5"/>
    <w:rsid w:val="0047506E"/>
    <w:rsid w:val="00475207"/>
    <w:rsid w:val="00476DE1"/>
    <w:rsid w:val="00476DF2"/>
    <w:rsid w:val="00476EB4"/>
    <w:rsid w:val="00477393"/>
    <w:rsid w:val="00477494"/>
    <w:rsid w:val="0047769D"/>
    <w:rsid w:val="00477B2E"/>
    <w:rsid w:val="00477DFF"/>
    <w:rsid w:val="00477E9F"/>
    <w:rsid w:val="00480CD4"/>
    <w:rsid w:val="00480D7E"/>
    <w:rsid w:val="0048128E"/>
    <w:rsid w:val="00481595"/>
    <w:rsid w:val="00481687"/>
    <w:rsid w:val="00481EA6"/>
    <w:rsid w:val="004820A5"/>
    <w:rsid w:val="00482312"/>
    <w:rsid w:val="004823E2"/>
    <w:rsid w:val="00482487"/>
    <w:rsid w:val="00482897"/>
    <w:rsid w:val="004831BC"/>
    <w:rsid w:val="004832D8"/>
    <w:rsid w:val="00483779"/>
    <w:rsid w:val="00483B70"/>
    <w:rsid w:val="004840DD"/>
    <w:rsid w:val="004841F0"/>
    <w:rsid w:val="004842C8"/>
    <w:rsid w:val="004847E7"/>
    <w:rsid w:val="004849EF"/>
    <w:rsid w:val="00484C3B"/>
    <w:rsid w:val="00485AAC"/>
    <w:rsid w:val="00485CE8"/>
    <w:rsid w:val="00485EF9"/>
    <w:rsid w:val="004862B6"/>
    <w:rsid w:val="004865B8"/>
    <w:rsid w:val="00486700"/>
    <w:rsid w:val="004867DE"/>
    <w:rsid w:val="00486D44"/>
    <w:rsid w:val="00487318"/>
    <w:rsid w:val="004873EE"/>
    <w:rsid w:val="004876AC"/>
    <w:rsid w:val="004877B9"/>
    <w:rsid w:val="00487AF1"/>
    <w:rsid w:val="00487E7A"/>
    <w:rsid w:val="00487ED3"/>
    <w:rsid w:val="00487F00"/>
    <w:rsid w:val="00487F82"/>
    <w:rsid w:val="00490699"/>
    <w:rsid w:val="00490C5D"/>
    <w:rsid w:val="00490CAF"/>
    <w:rsid w:val="00490E98"/>
    <w:rsid w:val="00490F90"/>
    <w:rsid w:val="0049113B"/>
    <w:rsid w:val="0049191B"/>
    <w:rsid w:val="00491A2D"/>
    <w:rsid w:val="00491D9F"/>
    <w:rsid w:val="00492086"/>
    <w:rsid w:val="0049256C"/>
    <w:rsid w:val="00492BB1"/>
    <w:rsid w:val="00492FD5"/>
    <w:rsid w:val="004930E9"/>
    <w:rsid w:val="00493244"/>
    <w:rsid w:val="00493645"/>
    <w:rsid w:val="004937AD"/>
    <w:rsid w:val="00493F67"/>
    <w:rsid w:val="00494076"/>
    <w:rsid w:val="0049417A"/>
    <w:rsid w:val="0049471F"/>
    <w:rsid w:val="00494896"/>
    <w:rsid w:val="00494A22"/>
    <w:rsid w:val="00494BEA"/>
    <w:rsid w:val="00494E5E"/>
    <w:rsid w:val="004950BF"/>
    <w:rsid w:val="00495120"/>
    <w:rsid w:val="0049524F"/>
    <w:rsid w:val="00495B8C"/>
    <w:rsid w:val="00495DEB"/>
    <w:rsid w:val="00495DEE"/>
    <w:rsid w:val="00495EAC"/>
    <w:rsid w:val="00495ED1"/>
    <w:rsid w:val="004966B2"/>
    <w:rsid w:val="004969BF"/>
    <w:rsid w:val="00496FD5"/>
    <w:rsid w:val="00497249"/>
    <w:rsid w:val="004973A2"/>
    <w:rsid w:val="004973F6"/>
    <w:rsid w:val="0049746C"/>
    <w:rsid w:val="004976F6"/>
    <w:rsid w:val="004A0027"/>
    <w:rsid w:val="004A07F9"/>
    <w:rsid w:val="004A0A05"/>
    <w:rsid w:val="004A0E18"/>
    <w:rsid w:val="004A0E6D"/>
    <w:rsid w:val="004A159F"/>
    <w:rsid w:val="004A1F81"/>
    <w:rsid w:val="004A220A"/>
    <w:rsid w:val="004A25F8"/>
    <w:rsid w:val="004A2640"/>
    <w:rsid w:val="004A2A29"/>
    <w:rsid w:val="004A2A2D"/>
    <w:rsid w:val="004A2BFE"/>
    <w:rsid w:val="004A3071"/>
    <w:rsid w:val="004A30A2"/>
    <w:rsid w:val="004A32A7"/>
    <w:rsid w:val="004A37F3"/>
    <w:rsid w:val="004A3AB7"/>
    <w:rsid w:val="004A3E21"/>
    <w:rsid w:val="004A3ECC"/>
    <w:rsid w:val="004A3FF0"/>
    <w:rsid w:val="004A4CE2"/>
    <w:rsid w:val="004A4E35"/>
    <w:rsid w:val="004A5288"/>
    <w:rsid w:val="004A56AB"/>
    <w:rsid w:val="004A5B74"/>
    <w:rsid w:val="004A6096"/>
    <w:rsid w:val="004A635A"/>
    <w:rsid w:val="004A63FC"/>
    <w:rsid w:val="004A669E"/>
    <w:rsid w:val="004A6DCA"/>
    <w:rsid w:val="004A7562"/>
    <w:rsid w:val="004A77F8"/>
    <w:rsid w:val="004A7D5F"/>
    <w:rsid w:val="004A7F8B"/>
    <w:rsid w:val="004B02F2"/>
    <w:rsid w:val="004B0302"/>
    <w:rsid w:val="004B05CD"/>
    <w:rsid w:val="004B075C"/>
    <w:rsid w:val="004B12A8"/>
    <w:rsid w:val="004B12D6"/>
    <w:rsid w:val="004B19DC"/>
    <w:rsid w:val="004B1FA8"/>
    <w:rsid w:val="004B23A6"/>
    <w:rsid w:val="004B26F0"/>
    <w:rsid w:val="004B2D40"/>
    <w:rsid w:val="004B3304"/>
    <w:rsid w:val="004B3683"/>
    <w:rsid w:val="004B3BE3"/>
    <w:rsid w:val="004B3DE7"/>
    <w:rsid w:val="004B3F2D"/>
    <w:rsid w:val="004B4072"/>
    <w:rsid w:val="004B4208"/>
    <w:rsid w:val="004B4238"/>
    <w:rsid w:val="004B4872"/>
    <w:rsid w:val="004B4C9E"/>
    <w:rsid w:val="004B4DC2"/>
    <w:rsid w:val="004B5588"/>
    <w:rsid w:val="004B560A"/>
    <w:rsid w:val="004B5F2B"/>
    <w:rsid w:val="004B6B42"/>
    <w:rsid w:val="004B6DD4"/>
    <w:rsid w:val="004B6F91"/>
    <w:rsid w:val="004B72CD"/>
    <w:rsid w:val="004B77F4"/>
    <w:rsid w:val="004B78BC"/>
    <w:rsid w:val="004B7A0C"/>
    <w:rsid w:val="004B7D9D"/>
    <w:rsid w:val="004C05FB"/>
    <w:rsid w:val="004C0E46"/>
    <w:rsid w:val="004C0EFE"/>
    <w:rsid w:val="004C133A"/>
    <w:rsid w:val="004C13B9"/>
    <w:rsid w:val="004C18B9"/>
    <w:rsid w:val="004C1F08"/>
    <w:rsid w:val="004C24DF"/>
    <w:rsid w:val="004C2B2D"/>
    <w:rsid w:val="004C2B98"/>
    <w:rsid w:val="004C2EF1"/>
    <w:rsid w:val="004C30E2"/>
    <w:rsid w:val="004C3144"/>
    <w:rsid w:val="004C3B7E"/>
    <w:rsid w:val="004C41A2"/>
    <w:rsid w:val="004C46A2"/>
    <w:rsid w:val="004C4CE1"/>
    <w:rsid w:val="004C4FA6"/>
    <w:rsid w:val="004C502D"/>
    <w:rsid w:val="004C5050"/>
    <w:rsid w:val="004C5640"/>
    <w:rsid w:val="004C5B7F"/>
    <w:rsid w:val="004C5D2F"/>
    <w:rsid w:val="004C5DEC"/>
    <w:rsid w:val="004C6B40"/>
    <w:rsid w:val="004C7077"/>
    <w:rsid w:val="004C7630"/>
    <w:rsid w:val="004D0D32"/>
    <w:rsid w:val="004D142F"/>
    <w:rsid w:val="004D1CE0"/>
    <w:rsid w:val="004D1F3B"/>
    <w:rsid w:val="004D1F56"/>
    <w:rsid w:val="004D2122"/>
    <w:rsid w:val="004D2C6A"/>
    <w:rsid w:val="004D320E"/>
    <w:rsid w:val="004D32D5"/>
    <w:rsid w:val="004D3399"/>
    <w:rsid w:val="004D34E9"/>
    <w:rsid w:val="004D37C3"/>
    <w:rsid w:val="004D3A3D"/>
    <w:rsid w:val="004D4690"/>
    <w:rsid w:val="004D4A46"/>
    <w:rsid w:val="004D4B39"/>
    <w:rsid w:val="004D4D77"/>
    <w:rsid w:val="004D4E55"/>
    <w:rsid w:val="004D5448"/>
    <w:rsid w:val="004D5653"/>
    <w:rsid w:val="004D57FD"/>
    <w:rsid w:val="004D5808"/>
    <w:rsid w:val="004D590B"/>
    <w:rsid w:val="004D5D00"/>
    <w:rsid w:val="004D5E35"/>
    <w:rsid w:val="004D5E51"/>
    <w:rsid w:val="004D6143"/>
    <w:rsid w:val="004D6212"/>
    <w:rsid w:val="004D6291"/>
    <w:rsid w:val="004D62B4"/>
    <w:rsid w:val="004D6481"/>
    <w:rsid w:val="004D696F"/>
    <w:rsid w:val="004D6F85"/>
    <w:rsid w:val="004D7322"/>
    <w:rsid w:val="004D765B"/>
    <w:rsid w:val="004D7FB0"/>
    <w:rsid w:val="004E01F6"/>
    <w:rsid w:val="004E0A99"/>
    <w:rsid w:val="004E0AF3"/>
    <w:rsid w:val="004E0B6C"/>
    <w:rsid w:val="004E0C81"/>
    <w:rsid w:val="004E0FD0"/>
    <w:rsid w:val="004E2383"/>
    <w:rsid w:val="004E244E"/>
    <w:rsid w:val="004E263E"/>
    <w:rsid w:val="004E26AC"/>
    <w:rsid w:val="004E26F0"/>
    <w:rsid w:val="004E2807"/>
    <w:rsid w:val="004E28B1"/>
    <w:rsid w:val="004E2AA6"/>
    <w:rsid w:val="004E2FF5"/>
    <w:rsid w:val="004E36B9"/>
    <w:rsid w:val="004E3755"/>
    <w:rsid w:val="004E3A66"/>
    <w:rsid w:val="004E48FB"/>
    <w:rsid w:val="004E4A29"/>
    <w:rsid w:val="004E4ADE"/>
    <w:rsid w:val="004E4DCF"/>
    <w:rsid w:val="004E52A3"/>
    <w:rsid w:val="004E54B4"/>
    <w:rsid w:val="004E573D"/>
    <w:rsid w:val="004E59E2"/>
    <w:rsid w:val="004E5AA1"/>
    <w:rsid w:val="004E5DBA"/>
    <w:rsid w:val="004E687D"/>
    <w:rsid w:val="004E6DD5"/>
    <w:rsid w:val="004E6E7F"/>
    <w:rsid w:val="004E7162"/>
    <w:rsid w:val="004E793F"/>
    <w:rsid w:val="004E79AC"/>
    <w:rsid w:val="004E7CFD"/>
    <w:rsid w:val="004E7E9C"/>
    <w:rsid w:val="004F0083"/>
    <w:rsid w:val="004F03CC"/>
    <w:rsid w:val="004F0A4E"/>
    <w:rsid w:val="004F0E28"/>
    <w:rsid w:val="004F0EB4"/>
    <w:rsid w:val="004F1871"/>
    <w:rsid w:val="004F18E5"/>
    <w:rsid w:val="004F1C5D"/>
    <w:rsid w:val="004F20A7"/>
    <w:rsid w:val="004F20CE"/>
    <w:rsid w:val="004F22D7"/>
    <w:rsid w:val="004F2412"/>
    <w:rsid w:val="004F2416"/>
    <w:rsid w:val="004F2943"/>
    <w:rsid w:val="004F3E07"/>
    <w:rsid w:val="004F4454"/>
    <w:rsid w:val="004F4B8F"/>
    <w:rsid w:val="004F4D67"/>
    <w:rsid w:val="004F5639"/>
    <w:rsid w:val="004F6671"/>
    <w:rsid w:val="004F68F8"/>
    <w:rsid w:val="004F6B30"/>
    <w:rsid w:val="004F6B44"/>
    <w:rsid w:val="004F7009"/>
    <w:rsid w:val="004F7883"/>
    <w:rsid w:val="004F7ED9"/>
    <w:rsid w:val="005002DC"/>
    <w:rsid w:val="0050063A"/>
    <w:rsid w:val="005007AA"/>
    <w:rsid w:val="00500DCD"/>
    <w:rsid w:val="00501156"/>
    <w:rsid w:val="005018A4"/>
    <w:rsid w:val="00501E63"/>
    <w:rsid w:val="00502097"/>
    <w:rsid w:val="0050221A"/>
    <w:rsid w:val="0050246B"/>
    <w:rsid w:val="0050252F"/>
    <w:rsid w:val="005026B8"/>
    <w:rsid w:val="0050284A"/>
    <w:rsid w:val="00502A8A"/>
    <w:rsid w:val="00502BB6"/>
    <w:rsid w:val="005030B8"/>
    <w:rsid w:val="00503277"/>
    <w:rsid w:val="00503560"/>
    <w:rsid w:val="005035DC"/>
    <w:rsid w:val="00503A2A"/>
    <w:rsid w:val="00503CDC"/>
    <w:rsid w:val="00503F84"/>
    <w:rsid w:val="00504126"/>
    <w:rsid w:val="0050435E"/>
    <w:rsid w:val="00504E84"/>
    <w:rsid w:val="00504EF6"/>
    <w:rsid w:val="00504F00"/>
    <w:rsid w:val="005057C2"/>
    <w:rsid w:val="0050599F"/>
    <w:rsid w:val="00505B0C"/>
    <w:rsid w:val="00505F1E"/>
    <w:rsid w:val="00506561"/>
    <w:rsid w:val="00506948"/>
    <w:rsid w:val="00506B97"/>
    <w:rsid w:val="00506CA6"/>
    <w:rsid w:val="00506F1A"/>
    <w:rsid w:val="00506F26"/>
    <w:rsid w:val="0050720E"/>
    <w:rsid w:val="0050721F"/>
    <w:rsid w:val="0050735D"/>
    <w:rsid w:val="00507454"/>
    <w:rsid w:val="005076EC"/>
    <w:rsid w:val="00510242"/>
    <w:rsid w:val="005105B9"/>
    <w:rsid w:val="005105DA"/>
    <w:rsid w:val="00510C73"/>
    <w:rsid w:val="005112F8"/>
    <w:rsid w:val="00511868"/>
    <w:rsid w:val="00511B70"/>
    <w:rsid w:val="00511C45"/>
    <w:rsid w:val="00511F5B"/>
    <w:rsid w:val="00511FBF"/>
    <w:rsid w:val="00512CE8"/>
    <w:rsid w:val="00513126"/>
    <w:rsid w:val="005131A6"/>
    <w:rsid w:val="005132B1"/>
    <w:rsid w:val="00513EC1"/>
    <w:rsid w:val="00514415"/>
    <w:rsid w:val="00514890"/>
    <w:rsid w:val="00514B93"/>
    <w:rsid w:val="00514DDD"/>
    <w:rsid w:val="00515208"/>
    <w:rsid w:val="0051569E"/>
    <w:rsid w:val="00515929"/>
    <w:rsid w:val="00515C63"/>
    <w:rsid w:val="00515CAB"/>
    <w:rsid w:val="00515F5A"/>
    <w:rsid w:val="00516030"/>
    <w:rsid w:val="00516533"/>
    <w:rsid w:val="005165C2"/>
    <w:rsid w:val="00516647"/>
    <w:rsid w:val="00516DEE"/>
    <w:rsid w:val="00517492"/>
    <w:rsid w:val="0051759D"/>
    <w:rsid w:val="00517770"/>
    <w:rsid w:val="005177E2"/>
    <w:rsid w:val="0051781F"/>
    <w:rsid w:val="00517BC6"/>
    <w:rsid w:val="005202C9"/>
    <w:rsid w:val="005205A7"/>
    <w:rsid w:val="005205DE"/>
    <w:rsid w:val="00520B39"/>
    <w:rsid w:val="0052106A"/>
    <w:rsid w:val="005210A8"/>
    <w:rsid w:val="005211DE"/>
    <w:rsid w:val="0052196B"/>
    <w:rsid w:val="00521A9D"/>
    <w:rsid w:val="005227AC"/>
    <w:rsid w:val="00522C70"/>
    <w:rsid w:val="00522CFB"/>
    <w:rsid w:val="0052348F"/>
    <w:rsid w:val="005241D1"/>
    <w:rsid w:val="00524CF3"/>
    <w:rsid w:val="00524D03"/>
    <w:rsid w:val="00524F79"/>
    <w:rsid w:val="00524F9F"/>
    <w:rsid w:val="005252D9"/>
    <w:rsid w:val="00525495"/>
    <w:rsid w:val="00525999"/>
    <w:rsid w:val="00525F7D"/>
    <w:rsid w:val="00526271"/>
    <w:rsid w:val="00526A24"/>
    <w:rsid w:val="0052712E"/>
    <w:rsid w:val="00527268"/>
    <w:rsid w:val="0052741D"/>
    <w:rsid w:val="00527D31"/>
    <w:rsid w:val="00530025"/>
    <w:rsid w:val="005300EF"/>
    <w:rsid w:val="005309E0"/>
    <w:rsid w:val="00531A64"/>
    <w:rsid w:val="00531B8B"/>
    <w:rsid w:val="00531E0F"/>
    <w:rsid w:val="00531F5F"/>
    <w:rsid w:val="00532119"/>
    <w:rsid w:val="005321A6"/>
    <w:rsid w:val="005321DE"/>
    <w:rsid w:val="005324CB"/>
    <w:rsid w:val="00532731"/>
    <w:rsid w:val="00532902"/>
    <w:rsid w:val="00532D56"/>
    <w:rsid w:val="005337CB"/>
    <w:rsid w:val="00533D07"/>
    <w:rsid w:val="00533D26"/>
    <w:rsid w:val="00533DA7"/>
    <w:rsid w:val="00533DBD"/>
    <w:rsid w:val="00534075"/>
    <w:rsid w:val="005340CC"/>
    <w:rsid w:val="0053421E"/>
    <w:rsid w:val="00534296"/>
    <w:rsid w:val="00534415"/>
    <w:rsid w:val="00534742"/>
    <w:rsid w:val="00534A11"/>
    <w:rsid w:val="005350B5"/>
    <w:rsid w:val="00535FE2"/>
    <w:rsid w:val="00536113"/>
    <w:rsid w:val="00536336"/>
    <w:rsid w:val="00536AAC"/>
    <w:rsid w:val="00536EC2"/>
    <w:rsid w:val="00537248"/>
    <w:rsid w:val="00537262"/>
    <w:rsid w:val="00537677"/>
    <w:rsid w:val="005404EE"/>
    <w:rsid w:val="00540A54"/>
    <w:rsid w:val="00540AD8"/>
    <w:rsid w:val="005410B3"/>
    <w:rsid w:val="005414C0"/>
    <w:rsid w:val="00541513"/>
    <w:rsid w:val="0054185C"/>
    <w:rsid w:val="00541D49"/>
    <w:rsid w:val="005422A2"/>
    <w:rsid w:val="005424CA"/>
    <w:rsid w:val="005426D2"/>
    <w:rsid w:val="00542AA1"/>
    <w:rsid w:val="00543C05"/>
    <w:rsid w:val="00543E82"/>
    <w:rsid w:val="005442A6"/>
    <w:rsid w:val="005447BD"/>
    <w:rsid w:val="00544C81"/>
    <w:rsid w:val="00544FD3"/>
    <w:rsid w:val="005451AD"/>
    <w:rsid w:val="00545F8E"/>
    <w:rsid w:val="00546097"/>
    <w:rsid w:val="005460D6"/>
    <w:rsid w:val="0054638D"/>
    <w:rsid w:val="005463CE"/>
    <w:rsid w:val="00546969"/>
    <w:rsid w:val="00546D75"/>
    <w:rsid w:val="00547315"/>
    <w:rsid w:val="00547661"/>
    <w:rsid w:val="00547CCC"/>
    <w:rsid w:val="00547DBB"/>
    <w:rsid w:val="00550814"/>
    <w:rsid w:val="00551650"/>
    <w:rsid w:val="005516AF"/>
    <w:rsid w:val="0055195E"/>
    <w:rsid w:val="00551FE1"/>
    <w:rsid w:val="0055320F"/>
    <w:rsid w:val="00553321"/>
    <w:rsid w:val="00553774"/>
    <w:rsid w:val="00553C2F"/>
    <w:rsid w:val="00553F02"/>
    <w:rsid w:val="00554422"/>
    <w:rsid w:val="00554510"/>
    <w:rsid w:val="005559D0"/>
    <w:rsid w:val="00555F28"/>
    <w:rsid w:val="00556072"/>
    <w:rsid w:val="00557050"/>
    <w:rsid w:val="005571FD"/>
    <w:rsid w:val="00557370"/>
    <w:rsid w:val="00557A8A"/>
    <w:rsid w:val="0056013F"/>
    <w:rsid w:val="00560667"/>
    <w:rsid w:val="0056066A"/>
    <w:rsid w:val="005606FD"/>
    <w:rsid w:val="00560BA8"/>
    <w:rsid w:val="00560E2F"/>
    <w:rsid w:val="005614E3"/>
    <w:rsid w:val="005615E4"/>
    <w:rsid w:val="005617FC"/>
    <w:rsid w:val="005618A1"/>
    <w:rsid w:val="005626F0"/>
    <w:rsid w:val="005627A8"/>
    <w:rsid w:val="0056297D"/>
    <w:rsid w:val="005629AC"/>
    <w:rsid w:val="00562AEA"/>
    <w:rsid w:val="00562FFA"/>
    <w:rsid w:val="0056309D"/>
    <w:rsid w:val="0056324E"/>
    <w:rsid w:val="0056326F"/>
    <w:rsid w:val="00563441"/>
    <w:rsid w:val="0056372F"/>
    <w:rsid w:val="00563B8F"/>
    <w:rsid w:val="0056428F"/>
    <w:rsid w:val="005645F4"/>
    <w:rsid w:val="00564F96"/>
    <w:rsid w:val="00564FD9"/>
    <w:rsid w:val="00564FE6"/>
    <w:rsid w:val="005657E3"/>
    <w:rsid w:val="00566182"/>
    <w:rsid w:val="005662F7"/>
    <w:rsid w:val="00566642"/>
    <w:rsid w:val="00566EAD"/>
    <w:rsid w:val="00566EB5"/>
    <w:rsid w:val="00567022"/>
    <w:rsid w:val="00567058"/>
    <w:rsid w:val="00567388"/>
    <w:rsid w:val="00567513"/>
    <w:rsid w:val="00567779"/>
    <w:rsid w:val="0056790A"/>
    <w:rsid w:val="00567AEA"/>
    <w:rsid w:val="0057052D"/>
    <w:rsid w:val="00570829"/>
    <w:rsid w:val="00570CF9"/>
    <w:rsid w:val="0057173E"/>
    <w:rsid w:val="00571D85"/>
    <w:rsid w:val="00572220"/>
    <w:rsid w:val="00572446"/>
    <w:rsid w:val="005724D6"/>
    <w:rsid w:val="00572704"/>
    <w:rsid w:val="00572754"/>
    <w:rsid w:val="005734BD"/>
    <w:rsid w:val="005741DB"/>
    <w:rsid w:val="00574394"/>
    <w:rsid w:val="005747A8"/>
    <w:rsid w:val="0057489B"/>
    <w:rsid w:val="005751B2"/>
    <w:rsid w:val="00575786"/>
    <w:rsid w:val="00575862"/>
    <w:rsid w:val="005758C3"/>
    <w:rsid w:val="00575B8B"/>
    <w:rsid w:val="005763F7"/>
    <w:rsid w:val="005769B4"/>
    <w:rsid w:val="00576C0F"/>
    <w:rsid w:val="00576CAE"/>
    <w:rsid w:val="00576EF2"/>
    <w:rsid w:val="0057746B"/>
    <w:rsid w:val="00577729"/>
    <w:rsid w:val="00577A38"/>
    <w:rsid w:val="00577CF3"/>
    <w:rsid w:val="00577F5A"/>
    <w:rsid w:val="00580281"/>
    <w:rsid w:val="00580422"/>
    <w:rsid w:val="0058047A"/>
    <w:rsid w:val="00580722"/>
    <w:rsid w:val="005813EE"/>
    <w:rsid w:val="0058156E"/>
    <w:rsid w:val="0058245D"/>
    <w:rsid w:val="00582725"/>
    <w:rsid w:val="00582728"/>
    <w:rsid w:val="005828BE"/>
    <w:rsid w:val="00582912"/>
    <w:rsid w:val="00582A31"/>
    <w:rsid w:val="00582C28"/>
    <w:rsid w:val="00582EE6"/>
    <w:rsid w:val="00583091"/>
    <w:rsid w:val="00583B5B"/>
    <w:rsid w:val="00583C12"/>
    <w:rsid w:val="00584274"/>
    <w:rsid w:val="00584325"/>
    <w:rsid w:val="0058486A"/>
    <w:rsid w:val="00584939"/>
    <w:rsid w:val="00584B11"/>
    <w:rsid w:val="00584E27"/>
    <w:rsid w:val="00584E8B"/>
    <w:rsid w:val="005852BF"/>
    <w:rsid w:val="005852E3"/>
    <w:rsid w:val="0058543F"/>
    <w:rsid w:val="0058545C"/>
    <w:rsid w:val="005856C1"/>
    <w:rsid w:val="00585959"/>
    <w:rsid w:val="00585F08"/>
    <w:rsid w:val="00586276"/>
    <w:rsid w:val="00586504"/>
    <w:rsid w:val="00586571"/>
    <w:rsid w:val="005866BC"/>
    <w:rsid w:val="0058693D"/>
    <w:rsid w:val="00586A02"/>
    <w:rsid w:val="005872D4"/>
    <w:rsid w:val="005875B1"/>
    <w:rsid w:val="005876D8"/>
    <w:rsid w:val="00587ED6"/>
    <w:rsid w:val="00590199"/>
    <w:rsid w:val="00590250"/>
    <w:rsid w:val="005908FF"/>
    <w:rsid w:val="00590AA2"/>
    <w:rsid w:val="00590CB2"/>
    <w:rsid w:val="00590D0F"/>
    <w:rsid w:val="00590DE2"/>
    <w:rsid w:val="0059111A"/>
    <w:rsid w:val="00591296"/>
    <w:rsid w:val="005915F1"/>
    <w:rsid w:val="005918C8"/>
    <w:rsid w:val="00591A62"/>
    <w:rsid w:val="00591AF9"/>
    <w:rsid w:val="005922EB"/>
    <w:rsid w:val="005922F5"/>
    <w:rsid w:val="005927DC"/>
    <w:rsid w:val="00592BA2"/>
    <w:rsid w:val="00592EE3"/>
    <w:rsid w:val="00593467"/>
    <w:rsid w:val="005936A7"/>
    <w:rsid w:val="00593755"/>
    <w:rsid w:val="005939CE"/>
    <w:rsid w:val="00594F78"/>
    <w:rsid w:val="005950B5"/>
    <w:rsid w:val="005950CC"/>
    <w:rsid w:val="005954A5"/>
    <w:rsid w:val="005959CB"/>
    <w:rsid w:val="00595F83"/>
    <w:rsid w:val="00596356"/>
    <w:rsid w:val="0059696C"/>
    <w:rsid w:val="00596994"/>
    <w:rsid w:val="00596B03"/>
    <w:rsid w:val="00596DB0"/>
    <w:rsid w:val="00597604"/>
    <w:rsid w:val="00597B4D"/>
    <w:rsid w:val="00597CBD"/>
    <w:rsid w:val="005A03BF"/>
    <w:rsid w:val="005A06E5"/>
    <w:rsid w:val="005A0B56"/>
    <w:rsid w:val="005A0FC4"/>
    <w:rsid w:val="005A131D"/>
    <w:rsid w:val="005A13A1"/>
    <w:rsid w:val="005A1820"/>
    <w:rsid w:val="005A193E"/>
    <w:rsid w:val="005A1C83"/>
    <w:rsid w:val="005A2032"/>
    <w:rsid w:val="005A206E"/>
    <w:rsid w:val="005A2120"/>
    <w:rsid w:val="005A2143"/>
    <w:rsid w:val="005A260F"/>
    <w:rsid w:val="005A268D"/>
    <w:rsid w:val="005A3817"/>
    <w:rsid w:val="005A3EED"/>
    <w:rsid w:val="005A3FB1"/>
    <w:rsid w:val="005A431D"/>
    <w:rsid w:val="005A4AFC"/>
    <w:rsid w:val="005A4F58"/>
    <w:rsid w:val="005A5017"/>
    <w:rsid w:val="005A5151"/>
    <w:rsid w:val="005A6029"/>
    <w:rsid w:val="005A648D"/>
    <w:rsid w:val="005A6504"/>
    <w:rsid w:val="005A6747"/>
    <w:rsid w:val="005A67EE"/>
    <w:rsid w:val="005A6D0A"/>
    <w:rsid w:val="005A6E39"/>
    <w:rsid w:val="005A6E3B"/>
    <w:rsid w:val="005A7608"/>
    <w:rsid w:val="005A77D8"/>
    <w:rsid w:val="005A7988"/>
    <w:rsid w:val="005A7B12"/>
    <w:rsid w:val="005B0536"/>
    <w:rsid w:val="005B06A6"/>
    <w:rsid w:val="005B0893"/>
    <w:rsid w:val="005B09B1"/>
    <w:rsid w:val="005B14CA"/>
    <w:rsid w:val="005B1527"/>
    <w:rsid w:val="005B1777"/>
    <w:rsid w:val="005B21A7"/>
    <w:rsid w:val="005B24CF"/>
    <w:rsid w:val="005B2E93"/>
    <w:rsid w:val="005B3031"/>
    <w:rsid w:val="005B317F"/>
    <w:rsid w:val="005B33E4"/>
    <w:rsid w:val="005B3847"/>
    <w:rsid w:val="005B3A32"/>
    <w:rsid w:val="005B3E09"/>
    <w:rsid w:val="005B3F87"/>
    <w:rsid w:val="005B41F7"/>
    <w:rsid w:val="005B438C"/>
    <w:rsid w:val="005B45D0"/>
    <w:rsid w:val="005B460D"/>
    <w:rsid w:val="005B4C3F"/>
    <w:rsid w:val="005B513F"/>
    <w:rsid w:val="005B5458"/>
    <w:rsid w:val="005B55BF"/>
    <w:rsid w:val="005B5808"/>
    <w:rsid w:val="005B5A76"/>
    <w:rsid w:val="005B61FE"/>
    <w:rsid w:val="005B68E5"/>
    <w:rsid w:val="005B69A0"/>
    <w:rsid w:val="005B7F99"/>
    <w:rsid w:val="005B7FA9"/>
    <w:rsid w:val="005C05C9"/>
    <w:rsid w:val="005C065E"/>
    <w:rsid w:val="005C12EA"/>
    <w:rsid w:val="005C17A4"/>
    <w:rsid w:val="005C1BDF"/>
    <w:rsid w:val="005C1C86"/>
    <w:rsid w:val="005C1E39"/>
    <w:rsid w:val="005C295E"/>
    <w:rsid w:val="005C2A30"/>
    <w:rsid w:val="005C2CFE"/>
    <w:rsid w:val="005C363A"/>
    <w:rsid w:val="005C38C1"/>
    <w:rsid w:val="005C38EB"/>
    <w:rsid w:val="005C3AF6"/>
    <w:rsid w:val="005C4108"/>
    <w:rsid w:val="005C50C4"/>
    <w:rsid w:val="005C54E5"/>
    <w:rsid w:val="005C55D9"/>
    <w:rsid w:val="005C596D"/>
    <w:rsid w:val="005C5CEC"/>
    <w:rsid w:val="005C5E08"/>
    <w:rsid w:val="005C6271"/>
    <w:rsid w:val="005C651B"/>
    <w:rsid w:val="005C692A"/>
    <w:rsid w:val="005C6A7E"/>
    <w:rsid w:val="005C76EF"/>
    <w:rsid w:val="005C781F"/>
    <w:rsid w:val="005D00A7"/>
    <w:rsid w:val="005D01C8"/>
    <w:rsid w:val="005D0BB2"/>
    <w:rsid w:val="005D0FCD"/>
    <w:rsid w:val="005D156D"/>
    <w:rsid w:val="005D1FB8"/>
    <w:rsid w:val="005D2040"/>
    <w:rsid w:val="005D2348"/>
    <w:rsid w:val="005D295B"/>
    <w:rsid w:val="005D3151"/>
    <w:rsid w:val="005D36EF"/>
    <w:rsid w:val="005D3E29"/>
    <w:rsid w:val="005D4862"/>
    <w:rsid w:val="005D4A7D"/>
    <w:rsid w:val="005D55E2"/>
    <w:rsid w:val="005D55FB"/>
    <w:rsid w:val="005D59EB"/>
    <w:rsid w:val="005D5DF7"/>
    <w:rsid w:val="005D5F0B"/>
    <w:rsid w:val="005D6086"/>
    <w:rsid w:val="005D68BA"/>
    <w:rsid w:val="005D7B97"/>
    <w:rsid w:val="005E05CD"/>
    <w:rsid w:val="005E080A"/>
    <w:rsid w:val="005E0F40"/>
    <w:rsid w:val="005E15AE"/>
    <w:rsid w:val="005E16EE"/>
    <w:rsid w:val="005E1720"/>
    <w:rsid w:val="005E17A3"/>
    <w:rsid w:val="005E1E24"/>
    <w:rsid w:val="005E2053"/>
    <w:rsid w:val="005E23C9"/>
    <w:rsid w:val="005E2605"/>
    <w:rsid w:val="005E2A7C"/>
    <w:rsid w:val="005E2D64"/>
    <w:rsid w:val="005E3172"/>
    <w:rsid w:val="005E3421"/>
    <w:rsid w:val="005E3A5F"/>
    <w:rsid w:val="005E3C44"/>
    <w:rsid w:val="005E3F12"/>
    <w:rsid w:val="005E416A"/>
    <w:rsid w:val="005E4E61"/>
    <w:rsid w:val="005E540F"/>
    <w:rsid w:val="005E5510"/>
    <w:rsid w:val="005E55AB"/>
    <w:rsid w:val="005E5A98"/>
    <w:rsid w:val="005E682A"/>
    <w:rsid w:val="005E6B5B"/>
    <w:rsid w:val="005E7274"/>
    <w:rsid w:val="005E734F"/>
    <w:rsid w:val="005E73A8"/>
    <w:rsid w:val="005E7F33"/>
    <w:rsid w:val="005F006C"/>
    <w:rsid w:val="005F00CD"/>
    <w:rsid w:val="005F0216"/>
    <w:rsid w:val="005F0386"/>
    <w:rsid w:val="005F0666"/>
    <w:rsid w:val="005F06A0"/>
    <w:rsid w:val="005F0712"/>
    <w:rsid w:val="005F12A9"/>
    <w:rsid w:val="005F1674"/>
    <w:rsid w:val="005F2069"/>
    <w:rsid w:val="005F23F3"/>
    <w:rsid w:val="005F2B09"/>
    <w:rsid w:val="005F2B4D"/>
    <w:rsid w:val="005F2BC4"/>
    <w:rsid w:val="005F2D1D"/>
    <w:rsid w:val="005F2F43"/>
    <w:rsid w:val="005F3AB7"/>
    <w:rsid w:val="005F44AA"/>
    <w:rsid w:val="005F4DAE"/>
    <w:rsid w:val="005F5032"/>
    <w:rsid w:val="005F50AA"/>
    <w:rsid w:val="005F51D2"/>
    <w:rsid w:val="005F5519"/>
    <w:rsid w:val="005F5671"/>
    <w:rsid w:val="005F5849"/>
    <w:rsid w:val="005F5F52"/>
    <w:rsid w:val="005F5FAD"/>
    <w:rsid w:val="005F606C"/>
    <w:rsid w:val="005F6FEF"/>
    <w:rsid w:val="005F7008"/>
    <w:rsid w:val="005F782E"/>
    <w:rsid w:val="005F7B75"/>
    <w:rsid w:val="005F7D1A"/>
    <w:rsid w:val="005F7D6C"/>
    <w:rsid w:val="00600446"/>
    <w:rsid w:val="00600635"/>
    <w:rsid w:val="00600BE7"/>
    <w:rsid w:val="00600EA3"/>
    <w:rsid w:val="006010BB"/>
    <w:rsid w:val="006014FF"/>
    <w:rsid w:val="006017F8"/>
    <w:rsid w:val="00601A30"/>
    <w:rsid w:val="00601BC3"/>
    <w:rsid w:val="00603381"/>
    <w:rsid w:val="006035B5"/>
    <w:rsid w:val="006036EA"/>
    <w:rsid w:val="006037AD"/>
    <w:rsid w:val="00603C08"/>
    <w:rsid w:val="00603DCB"/>
    <w:rsid w:val="006042F3"/>
    <w:rsid w:val="00604C4D"/>
    <w:rsid w:val="00604D94"/>
    <w:rsid w:val="006051E1"/>
    <w:rsid w:val="00605693"/>
    <w:rsid w:val="0060581D"/>
    <w:rsid w:val="0060626F"/>
    <w:rsid w:val="00606340"/>
    <w:rsid w:val="006065A1"/>
    <w:rsid w:val="00606B8B"/>
    <w:rsid w:val="00606C27"/>
    <w:rsid w:val="006072D1"/>
    <w:rsid w:val="00607425"/>
    <w:rsid w:val="0060764F"/>
    <w:rsid w:val="00607A7E"/>
    <w:rsid w:val="00607BD4"/>
    <w:rsid w:val="00610479"/>
    <w:rsid w:val="00611BEE"/>
    <w:rsid w:val="00611C5E"/>
    <w:rsid w:val="00611E1E"/>
    <w:rsid w:val="00612446"/>
    <w:rsid w:val="00612FE6"/>
    <w:rsid w:val="0061393C"/>
    <w:rsid w:val="00613E5A"/>
    <w:rsid w:val="00613F9D"/>
    <w:rsid w:val="00614119"/>
    <w:rsid w:val="00614341"/>
    <w:rsid w:val="006144E1"/>
    <w:rsid w:val="006146EB"/>
    <w:rsid w:val="00614D06"/>
    <w:rsid w:val="00615088"/>
    <w:rsid w:val="00615A43"/>
    <w:rsid w:val="00615E77"/>
    <w:rsid w:val="00615EEF"/>
    <w:rsid w:val="00615F7C"/>
    <w:rsid w:val="0061626F"/>
    <w:rsid w:val="0061675D"/>
    <w:rsid w:val="006169B1"/>
    <w:rsid w:val="006175FC"/>
    <w:rsid w:val="00617677"/>
    <w:rsid w:val="0061790B"/>
    <w:rsid w:val="00617B10"/>
    <w:rsid w:val="00617C29"/>
    <w:rsid w:val="00617F34"/>
    <w:rsid w:val="006201AB"/>
    <w:rsid w:val="0062094B"/>
    <w:rsid w:val="006209D8"/>
    <w:rsid w:val="00620A97"/>
    <w:rsid w:val="00620CC6"/>
    <w:rsid w:val="006210BD"/>
    <w:rsid w:val="00621507"/>
    <w:rsid w:val="006223A2"/>
    <w:rsid w:val="006228FF"/>
    <w:rsid w:val="006239FB"/>
    <w:rsid w:val="00623C66"/>
    <w:rsid w:val="0062445E"/>
    <w:rsid w:val="00624722"/>
    <w:rsid w:val="0062477D"/>
    <w:rsid w:val="006253F6"/>
    <w:rsid w:val="006255B3"/>
    <w:rsid w:val="00625920"/>
    <w:rsid w:val="0062653D"/>
    <w:rsid w:val="00626635"/>
    <w:rsid w:val="00626D8C"/>
    <w:rsid w:val="00626F7E"/>
    <w:rsid w:val="00627220"/>
    <w:rsid w:val="006277B2"/>
    <w:rsid w:val="00627893"/>
    <w:rsid w:val="00627FF9"/>
    <w:rsid w:val="0063011B"/>
    <w:rsid w:val="0063028D"/>
    <w:rsid w:val="00630436"/>
    <w:rsid w:val="00630602"/>
    <w:rsid w:val="00630896"/>
    <w:rsid w:val="0063140E"/>
    <w:rsid w:val="00631625"/>
    <w:rsid w:val="00631DCA"/>
    <w:rsid w:val="00632663"/>
    <w:rsid w:val="006328D1"/>
    <w:rsid w:val="00632A35"/>
    <w:rsid w:val="00632B21"/>
    <w:rsid w:val="00632E47"/>
    <w:rsid w:val="00633A1E"/>
    <w:rsid w:val="00633BB6"/>
    <w:rsid w:val="00633BB9"/>
    <w:rsid w:val="00633BCE"/>
    <w:rsid w:val="00633EC1"/>
    <w:rsid w:val="006343C4"/>
    <w:rsid w:val="006343E1"/>
    <w:rsid w:val="0063493C"/>
    <w:rsid w:val="00634C23"/>
    <w:rsid w:val="00634E3F"/>
    <w:rsid w:val="00634F7B"/>
    <w:rsid w:val="006351DB"/>
    <w:rsid w:val="006354F7"/>
    <w:rsid w:val="0063590F"/>
    <w:rsid w:val="00635920"/>
    <w:rsid w:val="006359AF"/>
    <w:rsid w:val="00635DF7"/>
    <w:rsid w:val="00635E69"/>
    <w:rsid w:val="00636E9C"/>
    <w:rsid w:val="00636F3B"/>
    <w:rsid w:val="00637487"/>
    <w:rsid w:val="00637AAF"/>
    <w:rsid w:val="00637ACC"/>
    <w:rsid w:val="00637ACF"/>
    <w:rsid w:val="006409B1"/>
    <w:rsid w:val="00640BD9"/>
    <w:rsid w:val="00641505"/>
    <w:rsid w:val="0064179F"/>
    <w:rsid w:val="00642C7A"/>
    <w:rsid w:val="006436A8"/>
    <w:rsid w:val="00643FA1"/>
    <w:rsid w:val="0064404B"/>
    <w:rsid w:val="006448D8"/>
    <w:rsid w:val="006451A7"/>
    <w:rsid w:val="0064571B"/>
    <w:rsid w:val="00645A72"/>
    <w:rsid w:val="00645C91"/>
    <w:rsid w:val="00646435"/>
    <w:rsid w:val="006466C6"/>
    <w:rsid w:val="0064725F"/>
    <w:rsid w:val="0064740A"/>
    <w:rsid w:val="00647624"/>
    <w:rsid w:val="00647BB9"/>
    <w:rsid w:val="00647FA5"/>
    <w:rsid w:val="0065016C"/>
    <w:rsid w:val="006502C0"/>
    <w:rsid w:val="006509D6"/>
    <w:rsid w:val="00650D06"/>
    <w:rsid w:val="00650F5E"/>
    <w:rsid w:val="00651A74"/>
    <w:rsid w:val="006520D6"/>
    <w:rsid w:val="00652170"/>
    <w:rsid w:val="006521EF"/>
    <w:rsid w:val="00652638"/>
    <w:rsid w:val="00652A22"/>
    <w:rsid w:val="00652A47"/>
    <w:rsid w:val="00652DA2"/>
    <w:rsid w:val="00653217"/>
    <w:rsid w:val="00653340"/>
    <w:rsid w:val="00653E7E"/>
    <w:rsid w:val="00653E92"/>
    <w:rsid w:val="00653EE5"/>
    <w:rsid w:val="00653EEE"/>
    <w:rsid w:val="006542F6"/>
    <w:rsid w:val="006544C2"/>
    <w:rsid w:val="00654895"/>
    <w:rsid w:val="00654AEC"/>
    <w:rsid w:val="00654B3D"/>
    <w:rsid w:val="00654C48"/>
    <w:rsid w:val="00654F32"/>
    <w:rsid w:val="00654F4F"/>
    <w:rsid w:val="00655237"/>
    <w:rsid w:val="00655311"/>
    <w:rsid w:val="00655ABD"/>
    <w:rsid w:val="00655D50"/>
    <w:rsid w:val="00655D9F"/>
    <w:rsid w:val="00655EB6"/>
    <w:rsid w:val="0065642A"/>
    <w:rsid w:val="00656658"/>
    <w:rsid w:val="00656942"/>
    <w:rsid w:val="00656AEC"/>
    <w:rsid w:val="006570CD"/>
    <w:rsid w:val="006571E1"/>
    <w:rsid w:val="00657273"/>
    <w:rsid w:val="0065737B"/>
    <w:rsid w:val="00657ED6"/>
    <w:rsid w:val="00657FE9"/>
    <w:rsid w:val="006601E1"/>
    <w:rsid w:val="006603EE"/>
    <w:rsid w:val="006606E0"/>
    <w:rsid w:val="0066098E"/>
    <w:rsid w:val="00660A2A"/>
    <w:rsid w:val="00660BAB"/>
    <w:rsid w:val="00660C4B"/>
    <w:rsid w:val="00660D65"/>
    <w:rsid w:val="00660F64"/>
    <w:rsid w:val="00660FE4"/>
    <w:rsid w:val="006611AF"/>
    <w:rsid w:val="00661B84"/>
    <w:rsid w:val="00661C23"/>
    <w:rsid w:val="00661CB9"/>
    <w:rsid w:val="0066215F"/>
    <w:rsid w:val="006626AA"/>
    <w:rsid w:val="006628DA"/>
    <w:rsid w:val="00662C7D"/>
    <w:rsid w:val="00662DBD"/>
    <w:rsid w:val="0066357F"/>
    <w:rsid w:val="00663EA6"/>
    <w:rsid w:val="006647C7"/>
    <w:rsid w:val="00664F5C"/>
    <w:rsid w:val="00665249"/>
    <w:rsid w:val="006656DB"/>
    <w:rsid w:val="0066593F"/>
    <w:rsid w:val="006667F5"/>
    <w:rsid w:val="00666D26"/>
    <w:rsid w:val="00666E4B"/>
    <w:rsid w:val="006671D4"/>
    <w:rsid w:val="0066770F"/>
    <w:rsid w:val="00667AEF"/>
    <w:rsid w:val="006701AF"/>
    <w:rsid w:val="00670B96"/>
    <w:rsid w:val="00670ECA"/>
    <w:rsid w:val="00670F79"/>
    <w:rsid w:val="00671056"/>
    <w:rsid w:val="00671251"/>
    <w:rsid w:val="00671299"/>
    <w:rsid w:val="00671707"/>
    <w:rsid w:val="006718F8"/>
    <w:rsid w:val="006721AF"/>
    <w:rsid w:val="00672CD6"/>
    <w:rsid w:val="00672FA9"/>
    <w:rsid w:val="00673798"/>
    <w:rsid w:val="00673ED7"/>
    <w:rsid w:val="00674008"/>
    <w:rsid w:val="00674203"/>
    <w:rsid w:val="0067446E"/>
    <w:rsid w:val="006744DE"/>
    <w:rsid w:val="00675606"/>
    <w:rsid w:val="00675CCB"/>
    <w:rsid w:val="00675D8A"/>
    <w:rsid w:val="00675F8F"/>
    <w:rsid w:val="00675FBB"/>
    <w:rsid w:val="00676373"/>
    <w:rsid w:val="00676463"/>
    <w:rsid w:val="00676AB1"/>
    <w:rsid w:val="00676CC3"/>
    <w:rsid w:val="00676E62"/>
    <w:rsid w:val="00676F2F"/>
    <w:rsid w:val="00677381"/>
    <w:rsid w:val="00677416"/>
    <w:rsid w:val="0067745C"/>
    <w:rsid w:val="0067764A"/>
    <w:rsid w:val="006778FA"/>
    <w:rsid w:val="00677CD6"/>
    <w:rsid w:val="00677F5A"/>
    <w:rsid w:val="00680A3F"/>
    <w:rsid w:val="00680B36"/>
    <w:rsid w:val="00680D1F"/>
    <w:rsid w:val="0068117A"/>
    <w:rsid w:val="0068119F"/>
    <w:rsid w:val="00681D40"/>
    <w:rsid w:val="00681E8B"/>
    <w:rsid w:val="00682490"/>
    <w:rsid w:val="006827E4"/>
    <w:rsid w:val="00682B5E"/>
    <w:rsid w:val="00682D12"/>
    <w:rsid w:val="00682E81"/>
    <w:rsid w:val="00683098"/>
    <w:rsid w:val="0068337F"/>
    <w:rsid w:val="0068376C"/>
    <w:rsid w:val="00683C7A"/>
    <w:rsid w:val="00683CC2"/>
    <w:rsid w:val="00683DED"/>
    <w:rsid w:val="00684117"/>
    <w:rsid w:val="00684F99"/>
    <w:rsid w:val="00684FC0"/>
    <w:rsid w:val="006850E0"/>
    <w:rsid w:val="006853B9"/>
    <w:rsid w:val="00685C4D"/>
    <w:rsid w:val="00685D10"/>
    <w:rsid w:val="006863F3"/>
    <w:rsid w:val="0068666C"/>
    <w:rsid w:val="00686831"/>
    <w:rsid w:val="0068699E"/>
    <w:rsid w:val="00686F3B"/>
    <w:rsid w:val="00687089"/>
    <w:rsid w:val="00687637"/>
    <w:rsid w:val="00687657"/>
    <w:rsid w:val="00687A03"/>
    <w:rsid w:val="00687E8E"/>
    <w:rsid w:val="00687E9A"/>
    <w:rsid w:val="006907E4"/>
    <w:rsid w:val="00690875"/>
    <w:rsid w:val="006909F0"/>
    <w:rsid w:val="00690AB1"/>
    <w:rsid w:val="00690F39"/>
    <w:rsid w:val="00691483"/>
    <w:rsid w:val="00691CD0"/>
    <w:rsid w:val="00692A6C"/>
    <w:rsid w:val="00692CFF"/>
    <w:rsid w:val="00692F13"/>
    <w:rsid w:val="00694131"/>
    <w:rsid w:val="00694702"/>
    <w:rsid w:val="006947FB"/>
    <w:rsid w:val="00694AB4"/>
    <w:rsid w:val="00694F73"/>
    <w:rsid w:val="006955B9"/>
    <w:rsid w:val="00695D3C"/>
    <w:rsid w:val="00696021"/>
    <w:rsid w:val="0069656F"/>
    <w:rsid w:val="006966B1"/>
    <w:rsid w:val="006968CD"/>
    <w:rsid w:val="0069700A"/>
    <w:rsid w:val="006970D5"/>
    <w:rsid w:val="00697127"/>
    <w:rsid w:val="006974A9"/>
    <w:rsid w:val="00697511"/>
    <w:rsid w:val="00697895"/>
    <w:rsid w:val="0069795D"/>
    <w:rsid w:val="006A032A"/>
    <w:rsid w:val="006A1546"/>
    <w:rsid w:val="006A154E"/>
    <w:rsid w:val="006A19B9"/>
    <w:rsid w:val="006A1A31"/>
    <w:rsid w:val="006A1DF8"/>
    <w:rsid w:val="006A2193"/>
    <w:rsid w:val="006A21B9"/>
    <w:rsid w:val="006A2505"/>
    <w:rsid w:val="006A274E"/>
    <w:rsid w:val="006A2C62"/>
    <w:rsid w:val="006A2DAE"/>
    <w:rsid w:val="006A32A4"/>
    <w:rsid w:val="006A35F2"/>
    <w:rsid w:val="006A37A5"/>
    <w:rsid w:val="006A4413"/>
    <w:rsid w:val="006A450A"/>
    <w:rsid w:val="006A473D"/>
    <w:rsid w:val="006A4922"/>
    <w:rsid w:val="006A4987"/>
    <w:rsid w:val="006A4CD1"/>
    <w:rsid w:val="006A4E08"/>
    <w:rsid w:val="006A4ED2"/>
    <w:rsid w:val="006A4F38"/>
    <w:rsid w:val="006A55B4"/>
    <w:rsid w:val="006A5BF1"/>
    <w:rsid w:val="006A5D40"/>
    <w:rsid w:val="006A5EB6"/>
    <w:rsid w:val="006A617F"/>
    <w:rsid w:val="006A6604"/>
    <w:rsid w:val="006A672F"/>
    <w:rsid w:val="006A675C"/>
    <w:rsid w:val="006A6CB0"/>
    <w:rsid w:val="006A6CCF"/>
    <w:rsid w:val="006A74E5"/>
    <w:rsid w:val="006A74F7"/>
    <w:rsid w:val="006A7C7D"/>
    <w:rsid w:val="006A7D62"/>
    <w:rsid w:val="006A7E5C"/>
    <w:rsid w:val="006A7F93"/>
    <w:rsid w:val="006B0077"/>
    <w:rsid w:val="006B0181"/>
    <w:rsid w:val="006B0456"/>
    <w:rsid w:val="006B04F8"/>
    <w:rsid w:val="006B0909"/>
    <w:rsid w:val="006B09CF"/>
    <w:rsid w:val="006B121E"/>
    <w:rsid w:val="006B170D"/>
    <w:rsid w:val="006B1C10"/>
    <w:rsid w:val="006B20B8"/>
    <w:rsid w:val="006B240D"/>
    <w:rsid w:val="006B26F5"/>
    <w:rsid w:val="006B27C5"/>
    <w:rsid w:val="006B293D"/>
    <w:rsid w:val="006B2C36"/>
    <w:rsid w:val="006B3490"/>
    <w:rsid w:val="006B356B"/>
    <w:rsid w:val="006B36AA"/>
    <w:rsid w:val="006B37B5"/>
    <w:rsid w:val="006B3A1D"/>
    <w:rsid w:val="006B4738"/>
    <w:rsid w:val="006B4D94"/>
    <w:rsid w:val="006B52A5"/>
    <w:rsid w:val="006B5BBD"/>
    <w:rsid w:val="006B6064"/>
    <w:rsid w:val="006B629F"/>
    <w:rsid w:val="006B66F7"/>
    <w:rsid w:val="006B6764"/>
    <w:rsid w:val="006B6D57"/>
    <w:rsid w:val="006B7669"/>
    <w:rsid w:val="006B7CEC"/>
    <w:rsid w:val="006C03CD"/>
    <w:rsid w:val="006C0BC8"/>
    <w:rsid w:val="006C0C47"/>
    <w:rsid w:val="006C0FD6"/>
    <w:rsid w:val="006C1745"/>
    <w:rsid w:val="006C18AE"/>
    <w:rsid w:val="006C1E2E"/>
    <w:rsid w:val="006C1FCE"/>
    <w:rsid w:val="006C295D"/>
    <w:rsid w:val="006C2AFC"/>
    <w:rsid w:val="006C2CA3"/>
    <w:rsid w:val="006C2CE6"/>
    <w:rsid w:val="006C3559"/>
    <w:rsid w:val="006C38F0"/>
    <w:rsid w:val="006C3BE7"/>
    <w:rsid w:val="006C41E6"/>
    <w:rsid w:val="006C430A"/>
    <w:rsid w:val="006C48FC"/>
    <w:rsid w:val="006C4954"/>
    <w:rsid w:val="006C5292"/>
    <w:rsid w:val="006C5735"/>
    <w:rsid w:val="006C5770"/>
    <w:rsid w:val="006C57D4"/>
    <w:rsid w:val="006C5D54"/>
    <w:rsid w:val="006C61C5"/>
    <w:rsid w:val="006C65FD"/>
    <w:rsid w:val="006C6860"/>
    <w:rsid w:val="006C692F"/>
    <w:rsid w:val="006C7315"/>
    <w:rsid w:val="006C7382"/>
    <w:rsid w:val="006C753A"/>
    <w:rsid w:val="006C76B5"/>
    <w:rsid w:val="006C7744"/>
    <w:rsid w:val="006D05F7"/>
    <w:rsid w:val="006D0713"/>
    <w:rsid w:val="006D0A99"/>
    <w:rsid w:val="006D0CBE"/>
    <w:rsid w:val="006D1216"/>
    <w:rsid w:val="006D154E"/>
    <w:rsid w:val="006D16B5"/>
    <w:rsid w:val="006D16FC"/>
    <w:rsid w:val="006D1BF8"/>
    <w:rsid w:val="006D1D8C"/>
    <w:rsid w:val="006D20B7"/>
    <w:rsid w:val="006D271A"/>
    <w:rsid w:val="006D27AA"/>
    <w:rsid w:val="006D2898"/>
    <w:rsid w:val="006D29BB"/>
    <w:rsid w:val="006D2DA0"/>
    <w:rsid w:val="006D3102"/>
    <w:rsid w:val="006D3720"/>
    <w:rsid w:val="006D394D"/>
    <w:rsid w:val="006D3A8B"/>
    <w:rsid w:val="006D3D2B"/>
    <w:rsid w:val="006D40F2"/>
    <w:rsid w:val="006D474B"/>
    <w:rsid w:val="006D4833"/>
    <w:rsid w:val="006D4F5B"/>
    <w:rsid w:val="006D503F"/>
    <w:rsid w:val="006D50FB"/>
    <w:rsid w:val="006D54FC"/>
    <w:rsid w:val="006D58F9"/>
    <w:rsid w:val="006D625A"/>
    <w:rsid w:val="006D6490"/>
    <w:rsid w:val="006D66D0"/>
    <w:rsid w:val="006D678D"/>
    <w:rsid w:val="006D7D48"/>
    <w:rsid w:val="006D7D6F"/>
    <w:rsid w:val="006E05ED"/>
    <w:rsid w:val="006E077E"/>
    <w:rsid w:val="006E0CC2"/>
    <w:rsid w:val="006E1029"/>
    <w:rsid w:val="006E15F6"/>
    <w:rsid w:val="006E1B16"/>
    <w:rsid w:val="006E1B3F"/>
    <w:rsid w:val="006E1F0B"/>
    <w:rsid w:val="006E1F17"/>
    <w:rsid w:val="006E2102"/>
    <w:rsid w:val="006E250E"/>
    <w:rsid w:val="006E26F2"/>
    <w:rsid w:val="006E2875"/>
    <w:rsid w:val="006E30CF"/>
    <w:rsid w:val="006E37E3"/>
    <w:rsid w:val="006E3835"/>
    <w:rsid w:val="006E3924"/>
    <w:rsid w:val="006E3CD3"/>
    <w:rsid w:val="006E4A92"/>
    <w:rsid w:val="006E4BAD"/>
    <w:rsid w:val="006E4E60"/>
    <w:rsid w:val="006E4EEC"/>
    <w:rsid w:val="006E546C"/>
    <w:rsid w:val="006E5B56"/>
    <w:rsid w:val="006E5BCA"/>
    <w:rsid w:val="006E5DA0"/>
    <w:rsid w:val="006E5FD2"/>
    <w:rsid w:val="006E6016"/>
    <w:rsid w:val="006E6055"/>
    <w:rsid w:val="006E64C4"/>
    <w:rsid w:val="006E6722"/>
    <w:rsid w:val="006E6845"/>
    <w:rsid w:val="006E6D00"/>
    <w:rsid w:val="006E6D43"/>
    <w:rsid w:val="006E6F3B"/>
    <w:rsid w:val="006E7CF0"/>
    <w:rsid w:val="006F02DC"/>
    <w:rsid w:val="006F07A5"/>
    <w:rsid w:val="006F08BB"/>
    <w:rsid w:val="006F0EA4"/>
    <w:rsid w:val="006F10D6"/>
    <w:rsid w:val="006F11C4"/>
    <w:rsid w:val="006F13B3"/>
    <w:rsid w:val="006F3327"/>
    <w:rsid w:val="006F38A5"/>
    <w:rsid w:val="006F3909"/>
    <w:rsid w:val="006F422C"/>
    <w:rsid w:val="006F466D"/>
    <w:rsid w:val="006F4F89"/>
    <w:rsid w:val="006F50A9"/>
    <w:rsid w:val="006F5627"/>
    <w:rsid w:val="006F56ED"/>
    <w:rsid w:val="006F58D7"/>
    <w:rsid w:val="006F5A78"/>
    <w:rsid w:val="006F5C19"/>
    <w:rsid w:val="006F5E37"/>
    <w:rsid w:val="006F645F"/>
    <w:rsid w:val="006F6F3A"/>
    <w:rsid w:val="006F717F"/>
    <w:rsid w:val="006F7262"/>
    <w:rsid w:val="006F7737"/>
    <w:rsid w:val="006F7970"/>
    <w:rsid w:val="006F7D59"/>
    <w:rsid w:val="006F7F3E"/>
    <w:rsid w:val="007004DA"/>
    <w:rsid w:val="00700E67"/>
    <w:rsid w:val="007016CC"/>
    <w:rsid w:val="007018CA"/>
    <w:rsid w:val="00701D10"/>
    <w:rsid w:val="00701F9E"/>
    <w:rsid w:val="0070262E"/>
    <w:rsid w:val="00702B81"/>
    <w:rsid w:val="00702BFF"/>
    <w:rsid w:val="00702D4C"/>
    <w:rsid w:val="00702EC9"/>
    <w:rsid w:val="00702F43"/>
    <w:rsid w:val="007031A4"/>
    <w:rsid w:val="0070359C"/>
    <w:rsid w:val="007036E5"/>
    <w:rsid w:val="007038DB"/>
    <w:rsid w:val="00703A02"/>
    <w:rsid w:val="00703C9C"/>
    <w:rsid w:val="007044B1"/>
    <w:rsid w:val="00704E23"/>
    <w:rsid w:val="00704EFC"/>
    <w:rsid w:val="00705E36"/>
    <w:rsid w:val="00705E59"/>
    <w:rsid w:val="00706268"/>
    <w:rsid w:val="007063BD"/>
    <w:rsid w:val="0070701D"/>
    <w:rsid w:val="007070FE"/>
    <w:rsid w:val="007074F5"/>
    <w:rsid w:val="00707632"/>
    <w:rsid w:val="00707E64"/>
    <w:rsid w:val="00707FE7"/>
    <w:rsid w:val="0071019D"/>
    <w:rsid w:val="0071020F"/>
    <w:rsid w:val="007102ED"/>
    <w:rsid w:val="00710728"/>
    <w:rsid w:val="00710818"/>
    <w:rsid w:val="0071140E"/>
    <w:rsid w:val="007117C5"/>
    <w:rsid w:val="00711E4B"/>
    <w:rsid w:val="007124F9"/>
    <w:rsid w:val="007125B7"/>
    <w:rsid w:val="00712627"/>
    <w:rsid w:val="0071318A"/>
    <w:rsid w:val="00713459"/>
    <w:rsid w:val="0071379A"/>
    <w:rsid w:val="00713CBF"/>
    <w:rsid w:val="00714012"/>
    <w:rsid w:val="00714D4B"/>
    <w:rsid w:val="00714DDC"/>
    <w:rsid w:val="007150A3"/>
    <w:rsid w:val="0071529D"/>
    <w:rsid w:val="00715962"/>
    <w:rsid w:val="00715BD2"/>
    <w:rsid w:val="00715BE2"/>
    <w:rsid w:val="00715DBC"/>
    <w:rsid w:val="00715E7B"/>
    <w:rsid w:val="00716787"/>
    <w:rsid w:val="00716936"/>
    <w:rsid w:val="00716FA3"/>
    <w:rsid w:val="00717166"/>
    <w:rsid w:val="007178D9"/>
    <w:rsid w:val="00720267"/>
    <w:rsid w:val="00720785"/>
    <w:rsid w:val="00720D50"/>
    <w:rsid w:val="00720F05"/>
    <w:rsid w:val="00720F5D"/>
    <w:rsid w:val="00720FAA"/>
    <w:rsid w:val="00721839"/>
    <w:rsid w:val="00721AE5"/>
    <w:rsid w:val="00722285"/>
    <w:rsid w:val="007225FB"/>
    <w:rsid w:val="00722A00"/>
    <w:rsid w:val="00722A53"/>
    <w:rsid w:val="007230AC"/>
    <w:rsid w:val="007232FB"/>
    <w:rsid w:val="00723475"/>
    <w:rsid w:val="00723CD4"/>
    <w:rsid w:val="007240E8"/>
    <w:rsid w:val="00724136"/>
    <w:rsid w:val="007242E9"/>
    <w:rsid w:val="0072491E"/>
    <w:rsid w:val="00724DE8"/>
    <w:rsid w:val="00724F0E"/>
    <w:rsid w:val="0072519B"/>
    <w:rsid w:val="00725B9E"/>
    <w:rsid w:val="007260BB"/>
    <w:rsid w:val="007261A1"/>
    <w:rsid w:val="00726315"/>
    <w:rsid w:val="007270A9"/>
    <w:rsid w:val="00727A26"/>
    <w:rsid w:val="0073068B"/>
    <w:rsid w:val="007307D0"/>
    <w:rsid w:val="00730C80"/>
    <w:rsid w:val="00730D02"/>
    <w:rsid w:val="00731448"/>
    <w:rsid w:val="00731AC1"/>
    <w:rsid w:val="0073279C"/>
    <w:rsid w:val="00732CD8"/>
    <w:rsid w:val="00733320"/>
    <w:rsid w:val="007335A6"/>
    <w:rsid w:val="00733841"/>
    <w:rsid w:val="00733965"/>
    <w:rsid w:val="00733CF6"/>
    <w:rsid w:val="00734446"/>
    <w:rsid w:val="0073494F"/>
    <w:rsid w:val="00734C5E"/>
    <w:rsid w:val="00734E63"/>
    <w:rsid w:val="007354BC"/>
    <w:rsid w:val="007356E1"/>
    <w:rsid w:val="00735704"/>
    <w:rsid w:val="0073574B"/>
    <w:rsid w:val="007357F7"/>
    <w:rsid w:val="00735F26"/>
    <w:rsid w:val="00735F5B"/>
    <w:rsid w:val="00736571"/>
    <w:rsid w:val="007367A7"/>
    <w:rsid w:val="007377FA"/>
    <w:rsid w:val="007379CA"/>
    <w:rsid w:val="00740371"/>
    <w:rsid w:val="0074087B"/>
    <w:rsid w:val="00740E1B"/>
    <w:rsid w:val="00741187"/>
    <w:rsid w:val="00741403"/>
    <w:rsid w:val="00742448"/>
    <w:rsid w:val="00742644"/>
    <w:rsid w:val="00742E5D"/>
    <w:rsid w:val="00743051"/>
    <w:rsid w:val="007430D4"/>
    <w:rsid w:val="0074392A"/>
    <w:rsid w:val="00743C14"/>
    <w:rsid w:val="007443E1"/>
    <w:rsid w:val="00744A4B"/>
    <w:rsid w:val="00745170"/>
    <w:rsid w:val="00745385"/>
    <w:rsid w:val="007455B3"/>
    <w:rsid w:val="007461B3"/>
    <w:rsid w:val="007461E4"/>
    <w:rsid w:val="00746883"/>
    <w:rsid w:val="00746A9E"/>
    <w:rsid w:val="00746E02"/>
    <w:rsid w:val="007470E3"/>
    <w:rsid w:val="0074717B"/>
    <w:rsid w:val="007471A6"/>
    <w:rsid w:val="00747861"/>
    <w:rsid w:val="00747A2B"/>
    <w:rsid w:val="00750537"/>
    <w:rsid w:val="00750729"/>
    <w:rsid w:val="007509B7"/>
    <w:rsid w:val="00750E64"/>
    <w:rsid w:val="0075102A"/>
    <w:rsid w:val="00751FC4"/>
    <w:rsid w:val="00752089"/>
    <w:rsid w:val="007527C3"/>
    <w:rsid w:val="0075288D"/>
    <w:rsid w:val="00752B16"/>
    <w:rsid w:val="00752CBC"/>
    <w:rsid w:val="007539C7"/>
    <w:rsid w:val="00753B27"/>
    <w:rsid w:val="00754698"/>
    <w:rsid w:val="00754731"/>
    <w:rsid w:val="007547BC"/>
    <w:rsid w:val="00754CC5"/>
    <w:rsid w:val="0075631C"/>
    <w:rsid w:val="00756635"/>
    <w:rsid w:val="007567C8"/>
    <w:rsid w:val="00756B77"/>
    <w:rsid w:val="00756CFC"/>
    <w:rsid w:val="00757922"/>
    <w:rsid w:val="00757D93"/>
    <w:rsid w:val="00757F2D"/>
    <w:rsid w:val="007601B2"/>
    <w:rsid w:val="00760268"/>
    <w:rsid w:val="007602AD"/>
    <w:rsid w:val="00760435"/>
    <w:rsid w:val="00760A64"/>
    <w:rsid w:val="00761520"/>
    <w:rsid w:val="00761834"/>
    <w:rsid w:val="00761BA7"/>
    <w:rsid w:val="0076209F"/>
    <w:rsid w:val="007622E8"/>
    <w:rsid w:val="0076275A"/>
    <w:rsid w:val="0076282E"/>
    <w:rsid w:val="007631A1"/>
    <w:rsid w:val="007635EE"/>
    <w:rsid w:val="007637B5"/>
    <w:rsid w:val="007637CB"/>
    <w:rsid w:val="00763C60"/>
    <w:rsid w:val="00763E4E"/>
    <w:rsid w:val="0076410E"/>
    <w:rsid w:val="00764269"/>
    <w:rsid w:val="007644CC"/>
    <w:rsid w:val="0076463B"/>
    <w:rsid w:val="00764FB8"/>
    <w:rsid w:val="007650C2"/>
    <w:rsid w:val="00765898"/>
    <w:rsid w:val="007660E3"/>
    <w:rsid w:val="00766240"/>
    <w:rsid w:val="00766A3F"/>
    <w:rsid w:val="0076727D"/>
    <w:rsid w:val="00767599"/>
    <w:rsid w:val="0076791B"/>
    <w:rsid w:val="00767D4F"/>
    <w:rsid w:val="00767E53"/>
    <w:rsid w:val="00767EC1"/>
    <w:rsid w:val="007702C4"/>
    <w:rsid w:val="0077035D"/>
    <w:rsid w:val="00770593"/>
    <w:rsid w:val="00770829"/>
    <w:rsid w:val="0077082F"/>
    <w:rsid w:val="00770D33"/>
    <w:rsid w:val="00770F93"/>
    <w:rsid w:val="00771464"/>
    <w:rsid w:val="00771830"/>
    <w:rsid w:val="00771957"/>
    <w:rsid w:val="0077205E"/>
    <w:rsid w:val="0077253C"/>
    <w:rsid w:val="00772A04"/>
    <w:rsid w:val="00772A11"/>
    <w:rsid w:val="00772E4F"/>
    <w:rsid w:val="00772F9B"/>
    <w:rsid w:val="007743A6"/>
    <w:rsid w:val="00774BAC"/>
    <w:rsid w:val="00774E7F"/>
    <w:rsid w:val="007756B3"/>
    <w:rsid w:val="007757A3"/>
    <w:rsid w:val="00775E2B"/>
    <w:rsid w:val="007763C9"/>
    <w:rsid w:val="0077691E"/>
    <w:rsid w:val="00777097"/>
    <w:rsid w:val="00777A79"/>
    <w:rsid w:val="00777A93"/>
    <w:rsid w:val="0078005A"/>
    <w:rsid w:val="007800AF"/>
    <w:rsid w:val="0078030A"/>
    <w:rsid w:val="00780373"/>
    <w:rsid w:val="00780381"/>
    <w:rsid w:val="0078078E"/>
    <w:rsid w:val="00780A84"/>
    <w:rsid w:val="00780ABF"/>
    <w:rsid w:val="00780F0E"/>
    <w:rsid w:val="00781024"/>
    <w:rsid w:val="007815FB"/>
    <w:rsid w:val="00781611"/>
    <w:rsid w:val="00781942"/>
    <w:rsid w:val="00781A63"/>
    <w:rsid w:val="00782159"/>
    <w:rsid w:val="007822F7"/>
    <w:rsid w:val="0078239A"/>
    <w:rsid w:val="00782A70"/>
    <w:rsid w:val="00782C32"/>
    <w:rsid w:val="0078355D"/>
    <w:rsid w:val="00783817"/>
    <w:rsid w:val="007839CD"/>
    <w:rsid w:val="007839FF"/>
    <w:rsid w:val="00784092"/>
    <w:rsid w:val="00784745"/>
    <w:rsid w:val="00785280"/>
    <w:rsid w:val="007855F6"/>
    <w:rsid w:val="00785EC0"/>
    <w:rsid w:val="00785F56"/>
    <w:rsid w:val="0078638B"/>
    <w:rsid w:val="00786539"/>
    <w:rsid w:val="007872DA"/>
    <w:rsid w:val="00787501"/>
    <w:rsid w:val="0078782B"/>
    <w:rsid w:val="00790A51"/>
    <w:rsid w:val="0079162F"/>
    <w:rsid w:val="007917E7"/>
    <w:rsid w:val="00791E68"/>
    <w:rsid w:val="007926C2"/>
    <w:rsid w:val="00792873"/>
    <w:rsid w:val="00792A9E"/>
    <w:rsid w:val="00792B16"/>
    <w:rsid w:val="00792B60"/>
    <w:rsid w:val="00792EBE"/>
    <w:rsid w:val="00792EF1"/>
    <w:rsid w:val="007930BE"/>
    <w:rsid w:val="00793136"/>
    <w:rsid w:val="00793560"/>
    <w:rsid w:val="007936A7"/>
    <w:rsid w:val="007936D6"/>
    <w:rsid w:val="0079407B"/>
    <w:rsid w:val="00794544"/>
    <w:rsid w:val="00794B8B"/>
    <w:rsid w:val="00794DB1"/>
    <w:rsid w:val="00795140"/>
    <w:rsid w:val="00795322"/>
    <w:rsid w:val="00795CA8"/>
    <w:rsid w:val="007963F1"/>
    <w:rsid w:val="0079695A"/>
    <w:rsid w:val="00796A4E"/>
    <w:rsid w:val="00796BA6"/>
    <w:rsid w:val="00796DC1"/>
    <w:rsid w:val="007972E4"/>
    <w:rsid w:val="00797427"/>
    <w:rsid w:val="00797949"/>
    <w:rsid w:val="00797BEB"/>
    <w:rsid w:val="00797D3C"/>
    <w:rsid w:val="00797E27"/>
    <w:rsid w:val="007A03DC"/>
    <w:rsid w:val="007A0B01"/>
    <w:rsid w:val="007A1DB6"/>
    <w:rsid w:val="007A1F4C"/>
    <w:rsid w:val="007A2087"/>
    <w:rsid w:val="007A28ED"/>
    <w:rsid w:val="007A2947"/>
    <w:rsid w:val="007A2FC2"/>
    <w:rsid w:val="007A30A1"/>
    <w:rsid w:val="007A30C7"/>
    <w:rsid w:val="007A3321"/>
    <w:rsid w:val="007A3527"/>
    <w:rsid w:val="007A3EBF"/>
    <w:rsid w:val="007A41BC"/>
    <w:rsid w:val="007A4446"/>
    <w:rsid w:val="007A4595"/>
    <w:rsid w:val="007A47E7"/>
    <w:rsid w:val="007A4E18"/>
    <w:rsid w:val="007A5102"/>
    <w:rsid w:val="007A5146"/>
    <w:rsid w:val="007A5240"/>
    <w:rsid w:val="007A5CC0"/>
    <w:rsid w:val="007A613E"/>
    <w:rsid w:val="007A6C0F"/>
    <w:rsid w:val="007A6DB3"/>
    <w:rsid w:val="007A7208"/>
    <w:rsid w:val="007A7247"/>
    <w:rsid w:val="007A74B5"/>
    <w:rsid w:val="007A76F6"/>
    <w:rsid w:val="007A77DF"/>
    <w:rsid w:val="007A7886"/>
    <w:rsid w:val="007A7B11"/>
    <w:rsid w:val="007B0A36"/>
    <w:rsid w:val="007B0A9B"/>
    <w:rsid w:val="007B0CDD"/>
    <w:rsid w:val="007B0D80"/>
    <w:rsid w:val="007B11B2"/>
    <w:rsid w:val="007B11B4"/>
    <w:rsid w:val="007B1CA4"/>
    <w:rsid w:val="007B1CBD"/>
    <w:rsid w:val="007B1E8B"/>
    <w:rsid w:val="007B1F1B"/>
    <w:rsid w:val="007B2553"/>
    <w:rsid w:val="007B271B"/>
    <w:rsid w:val="007B285D"/>
    <w:rsid w:val="007B2B69"/>
    <w:rsid w:val="007B3086"/>
    <w:rsid w:val="007B3BCC"/>
    <w:rsid w:val="007B4920"/>
    <w:rsid w:val="007B53B5"/>
    <w:rsid w:val="007B5F86"/>
    <w:rsid w:val="007B6003"/>
    <w:rsid w:val="007B6088"/>
    <w:rsid w:val="007B661C"/>
    <w:rsid w:val="007B66BF"/>
    <w:rsid w:val="007B681C"/>
    <w:rsid w:val="007B6CEC"/>
    <w:rsid w:val="007B7076"/>
    <w:rsid w:val="007B7CBD"/>
    <w:rsid w:val="007B7FA1"/>
    <w:rsid w:val="007C0028"/>
    <w:rsid w:val="007C0877"/>
    <w:rsid w:val="007C1C4F"/>
    <w:rsid w:val="007C2811"/>
    <w:rsid w:val="007C31AF"/>
    <w:rsid w:val="007C34D6"/>
    <w:rsid w:val="007C385B"/>
    <w:rsid w:val="007C3921"/>
    <w:rsid w:val="007C3A68"/>
    <w:rsid w:val="007C3B8A"/>
    <w:rsid w:val="007C3C2F"/>
    <w:rsid w:val="007C3EC6"/>
    <w:rsid w:val="007C3F25"/>
    <w:rsid w:val="007C40C1"/>
    <w:rsid w:val="007C42B3"/>
    <w:rsid w:val="007C4763"/>
    <w:rsid w:val="007C47C1"/>
    <w:rsid w:val="007C49B4"/>
    <w:rsid w:val="007C4F67"/>
    <w:rsid w:val="007C5017"/>
    <w:rsid w:val="007C501C"/>
    <w:rsid w:val="007C5198"/>
    <w:rsid w:val="007C5AAC"/>
    <w:rsid w:val="007C6476"/>
    <w:rsid w:val="007C67A8"/>
    <w:rsid w:val="007C6CBE"/>
    <w:rsid w:val="007C6E68"/>
    <w:rsid w:val="007C6F68"/>
    <w:rsid w:val="007C74E7"/>
    <w:rsid w:val="007C768B"/>
    <w:rsid w:val="007C77BC"/>
    <w:rsid w:val="007C78E1"/>
    <w:rsid w:val="007C7B3C"/>
    <w:rsid w:val="007C7C35"/>
    <w:rsid w:val="007C7E1C"/>
    <w:rsid w:val="007D041D"/>
    <w:rsid w:val="007D0476"/>
    <w:rsid w:val="007D04B9"/>
    <w:rsid w:val="007D0AE1"/>
    <w:rsid w:val="007D1537"/>
    <w:rsid w:val="007D15E0"/>
    <w:rsid w:val="007D19EA"/>
    <w:rsid w:val="007D1A7B"/>
    <w:rsid w:val="007D1B6D"/>
    <w:rsid w:val="007D1DA5"/>
    <w:rsid w:val="007D20B1"/>
    <w:rsid w:val="007D2200"/>
    <w:rsid w:val="007D246D"/>
    <w:rsid w:val="007D24DE"/>
    <w:rsid w:val="007D29B7"/>
    <w:rsid w:val="007D2C0E"/>
    <w:rsid w:val="007D33AB"/>
    <w:rsid w:val="007D365B"/>
    <w:rsid w:val="007D3824"/>
    <w:rsid w:val="007D38D7"/>
    <w:rsid w:val="007D3A6B"/>
    <w:rsid w:val="007D4304"/>
    <w:rsid w:val="007D449A"/>
    <w:rsid w:val="007D4CD5"/>
    <w:rsid w:val="007D5075"/>
    <w:rsid w:val="007D51E1"/>
    <w:rsid w:val="007D566E"/>
    <w:rsid w:val="007D5897"/>
    <w:rsid w:val="007D633F"/>
    <w:rsid w:val="007D690A"/>
    <w:rsid w:val="007D748C"/>
    <w:rsid w:val="007D76C5"/>
    <w:rsid w:val="007D77DC"/>
    <w:rsid w:val="007D787A"/>
    <w:rsid w:val="007D7BD9"/>
    <w:rsid w:val="007E0161"/>
    <w:rsid w:val="007E0AD8"/>
    <w:rsid w:val="007E0BAC"/>
    <w:rsid w:val="007E0F8A"/>
    <w:rsid w:val="007E11ED"/>
    <w:rsid w:val="007E13F2"/>
    <w:rsid w:val="007E1430"/>
    <w:rsid w:val="007E150D"/>
    <w:rsid w:val="007E16FE"/>
    <w:rsid w:val="007E1FE6"/>
    <w:rsid w:val="007E3426"/>
    <w:rsid w:val="007E357C"/>
    <w:rsid w:val="007E36B0"/>
    <w:rsid w:val="007E4228"/>
    <w:rsid w:val="007E45C7"/>
    <w:rsid w:val="007E4B68"/>
    <w:rsid w:val="007E5D32"/>
    <w:rsid w:val="007E6423"/>
    <w:rsid w:val="007E660D"/>
    <w:rsid w:val="007E7518"/>
    <w:rsid w:val="007E7522"/>
    <w:rsid w:val="007F00B6"/>
    <w:rsid w:val="007F0947"/>
    <w:rsid w:val="007F126A"/>
    <w:rsid w:val="007F16A8"/>
    <w:rsid w:val="007F1793"/>
    <w:rsid w:val="007F25BC"/>
    <w:rsid w:val="007F2FFA"/>
    <w:rsid w:val="007F3BDE"/>
    <w:rsid w:val="007F3F67"/>
    <w:rsid w:val="007F4136"/>
    <w:rsid w:val="007F4268"/>
    <w:rsid w:val="007F46A9"/>
    <w:rsid w:val="007F4927"/>
    <w:rsid w:val="007F4A1B"/>
    <w:rsid w:val="007F5966"/>
    <w:rsid w:val="007F5D99"/>
    <w:rsid w:val="007F62AE"/>
    <w:rsid w:val="007F6821"/>
    <w:rsid w:val="007F6A2A"/>
    <w:rsid w:val="007F6B3C"/>
    <w:rsid w:val="007F6C16"/>
    <w:rsid w:val="007F7183"/>
    <w:rsid w:val="007F72A8"/>
    <w:rsid w:val="007F7343"/>
    <w:rsid w:val="007F7F00"/>
    <w:rsid w:val="008004AD"/>
    <w:rsid w:val="008004DD"/>
    <w:rsid w:val="008006BE"/>
    <w:rsid w:val="008007BD"/>
    <w:rsid w:val="00800CF0"/>
    <w:rsid w:val="008011E7"/>
    <w:rsid w:val="008017C7"/>
    <w:rsid w:val="00801BA8"/>
    <w:rsid w:val="00801F11"/>
    <w:rsid w:val="0080212F"/>
    <w:rsid w:val="00802311"/>
    <w:rsid w:val="008024B2"/>
    <w:rsid w:val="008026F0"/>
    <w:rsid w:val="00802994"/>
    <w:rsid w:val="0080370E"/>
    <w:rsid w:val="00803968"/>
    <w:rsid w:val="00803AA9"/>
    <w:rsid w:val="008041A6"/>
    <w:rsid w:val="00804600"/>
    <w:rsid w:val="00804ABE"/>
    <w:rsid w:val="00804C5D"/>
    <w:rsid w:val="00804D5F"/>
    <w:rsid w:val="00805359"/>
    <w:rsid w:val="00805890"/>
    <w:rsid w:val="00805944"/>
    <w:rsid w:val="00805C99"/>
    <w:rsid w:val="0080621C"/>
    <w:rsid w:val="0080644B"/>
    <w:rsid w:val="008065D9"/>
    <w:rsid w:val="00806B41"/>
    <w:rsid w:val="00806C4A"/>
    <w:rsid w:val="00806E32"/>
    <w:rsid w:val="00806E9D"/>
    <w:rsid w:val="008077E6"/>
    <w:rsid w:val="008113A2"/>
    <w:rsid w:val="00811540"/>
    <w:rsid w:val="008116DD"/>
    <w:rsid w:val="008116E0"/>
    <w:rsid w:val="00811A04"/>
    <w:rsid w:val="00811D30"/>
    <w:rsid w:val="00812DAB"/>
    <w:rsid w:val="00812E87"/>
    <w:rsid w:val="00812F9E"/>
    <w:rsid w:val="00813B30"/>
    <w:rsid w:val="00813DD9"/>
    <w:rsid w:val="00813E35"/>
    <w:rsid w:val="008140FE"/>
    <w:rsid w:val="00814783"/>
    <w:rsid w:val="008147D1"/>
    <w:rsid w:val="00814C60"/>
    <w:rsid w:val="0081519B"/>
    <w:rsid w:val="0081520C"/>
    <w:rsid w:val="008157A3"/>
    <w:rsid w:val="00815858"/>
    <w:rsid w:val="00815B73"/>
    <w:rsid w:val="00815F89"/>
    <w:rsid w:val="00816090"/>
    <w:rsid w:val="008163F6"/>
    <w:rsid w:val="0081694E"/>
    <w:rsid w:val="008169FD"/>
    <w:rsid w:val="00816C70"/>
    <w:rsid w:val="00817336"/>
    <w:rsid w:val="00817807"/>
    <w:rsid w:val="00817AFC"/>
    <w:rsid w:val="00817D04"/>
    <w:rsid w:val="00817D0E"/>
    <w:rsid w:val="00817F75"/>
    <w:rsid w:val="008204A1"/>
    <w:rsid w:val="00820889"/>
    <w:rsid w:val="0082089A"/>
    <w:rsid w:val="00821268"/>
    <w:rsid w:val="00821468"/>
    <w:rsid w:val="00821AF6"/>
    <w:rsid w:val="00821B60"/>
    <w:rsid w:val="00821BCD"/>
    <w:rsid w:val="00821DE3"/>
    <w:rsid w:val="00821FAD"/>
    <w:rsid w:val="00822240"/>
    <w:rsid w:val="008222E9"/>
    <w:rsid w:val="00822661"/>
    <w:rsid w:val="008229F8"/>
    <w:rsid w:val="00822BD8"/>
    <w:rsid w:val="008230EA"/>
    <w:rsid w:val="00823167"/>
    <w:rsid w:val="0082317C"/>
    <w:rsid w:val="008233B5"/>
    <w:rsid w:val="008239C6"/>
    <w:rsid w:val="00823C0A"/>
    <w:rsid w:val="00823E2A"/>
    <w:rsid w:val="00823F8D"/>
    <w:rsid w:val="00824845"/>
    <w:rsid w:val="00824BC3"/>
    <w:rsid w:val="00824E01"/>
    <w:rsid w:val="00824EAD"/>
    <w:rsid w:val="0082526C"/>
    <w:rsid w:val="00825440"/>
    <w:rsid w:val="0082587F"/>
    <w:rsid w:val="00825960"/>
    <w:rsid w:val="008265B6"/>
    <w:rsid w:val="0082729A"/>
    <w:rsid w:val="0082747C"/>
    <w:rsid w:val="008275C4"/>
    <w:rsid w:val="00830BCB"/>
    <w:rsid w:val="00831162"/>
    <w:rsid w:val="00831B4D"/>
    <w:rsid w:val="00832203"/>
    <w:rsid w:val="00832667"/>
    <w:rsid w:val="00832689"/>
    <w:rsid w:val="008335BE"/>
    <w:rsid w:val="00833753"/>
    <w:rsid w:val="00833A3E"/>
    <w:rsid w:val="00833CB6"/>
    <w:rsid w:val="00833D3B"/>
    <w:rsid w:val="00833F9D"/>
    <w:rsid w:val="008341A3"/>
    <w:rsid w:val="00834295"/>
    <w:rsid w:val="008343A8"/>
    <w:rsid w:val="008346DE"/>
    <w:rsid w:val="00834961"/>
    <w:rsid w:val="00835B8A"/>
    <w:rsid w:val="00835CC0"/>
    <w:rsid w:val="00836748"/>
    <w:rsid w:val="008368AB"/>
    <w:rsid w:val="0083737A"/>
    <w:rsid w:val="008401A5"/>
    <w:rsid w:val="0084079F"/>
    <w:rsid w:val="00840B45"/>
    <w:rsid w:val="00840D40"/>
    <w:rsid w:val="00841EEB"/>
    <w:rsid w:val="00842F90"/>
    <w:rsid w:val="008437EC"/>
    <w:rsid w:val="0084382D"/>
    <w:rsid w:val="0084388C"/>
    <w:rsid w:val="00843B15"/>
    <w:rsid w:val="008440FB"/>
    <w:rsid w:val="00844197"/>
    <w:rsid w:val="008442BE"/>
    <w:rsid w:val="00844475"/>
    <w:rsid w:val="008447F4"/>
    <w:rsid w:val="00845307"/>
    <w:rsid w:val="00845E48"/>
    <w:rsid w:val="00846167"/>
    <w:rsid w:val="0084647B"/>
    <w:rsid w:val="00846E73"/>
    <w:rsid w:val="00847411"/>
    <w:rsid w:val="00847494"/>
    <w:rsid w:val="008476D0"/>
    <w:rsid w:val="008478A3"/>
    <w:rsid w:val="00847D18"/>
    <w:rsid w:val="00847D66"/>
    <w:rsid w:val="00850185"/>
    <w:rsid w:val="0085035C"/>
    <w:rsid w:val="008504DD"/>
    <w:rsid w:val="00850918"/>
    <w:rsid w:val="00850948"/>
    <w:rsid w:val="00850CBF"/>
    <w:rsid w:val="0085154D"/>
    <w:rsid w:val="008519F4"/>
    <w:rsid w:val="00851BE4"/>
    <w:rsid w:val="00852341"/>
    <w:rsid w:val="0085240A"/>
    <w:rsid w:val="0085276B"/>
    <w:rsid w:val="0085293E"/>
    <w:rsid w:val="00852A50"/>
    <w:rsid w:val="00852E9F"/>
    <w:rsid w:val="00852FE0"/>
    <w:rsid w:val="00853373"/>
    <w:rsid w:val="0085436E"/>
    <w:rsid w:val="008549CD"/>
    <w:rsid w:val="00854BAC"/>
    <w:rsid w:val="00855211"/>
    <w:rsid w:val="00855E58"/>
    <w:rsid w:val="00855E9D"/>
    <w:rsid w:val="00855F8E"/>
    <w:rsid w:val="008572EC"/>
    <w:rsid w:val="00857BA0"/>
    <w:rsid w:val="00860A8C"/>
    <w:rsid w:val="00861197"/>
    <w:rsid w:val="0086123B"/>
    <w:rsid w:val="008617DF"/>
    <w:rsid w:val="00861DFE"/>
    <w:rsid w:val="008623BA"/>
    <w:rsid w:val="008625F7"/>
    <w:rsid w:val="008629DC"/>
    <w:rsid w:val="00862EF4"/>
    <w:rsid w:val="0086322A"/>
    <w:rsid w:val="0086393A"/>
    <w:rsid w:val="00863A67"/>
    <w:rsid w:val="00863A88"/>
    <w:rsid w:val="008640BA"/>
    <w:rsid w:val="00864B88"/>
    <w:rsid w:val="00864C73"/>
    <w:rsid w:val="00864E84"/>
    <w:rsid w:val="0086509E"/>
    <w:rsid w:val="008652D2"/>
    <w:rsid w:val="00865577"/>
    <w:rsid w:val="00865605"/>
    <w:rsid w:val="00866197"/>
    <w:rsid w:val="00866879"/>
    <w:rsid w:val="008669AF"/>
    <w:rsid w:val="008669BF"/>
    <w:rsid w:val="00866A07"/>
    <w:rsid w:val="00866A83"/>
    <w:rsid w:val="00867356"/>
    <w:rsid w:val="0086756B"/>
    <w:rsid w:val="00867ABB"/>
    <w:rsid w:val="00870879"/>
    <w:rsid w:val="00870CE5"/>
    <w:rsid w:val="008714B5"/>
    <w:rsid w:val="00871999"/>
    <w:rsid w:val="00871ABF"/>
    <w:rsid w:val="00871C94"/>
    <w:rsid w:val="00871DC3"/>
    <w:rsid w:val="008725D6"/>
    <w:rsid w:val="00872738"/>
    <w:rsid w:val="008728BC"/>
    <w:rsid w:val="00872A6B"/>
    <w:rsid w:val="00872BA3"/>
    <w:rsid w:val="00872D21"/>
    <w:rsid w:val="00872DA2"/>
    <w:rsid w:val="0087339E"/>
    <w:rsid w:val="008736E0"/>
    <w:rsid w:val="00873C6E"/>
    <w:rsid w:val="00873F5F"/>
    <w:rsid w:val="00874487"/>
    <w:rsid w:val="00874541"/>
    <w:rsid w:val="00875084"/>
    <w:rsid w:val="00875357"/>
    <w:rsid w:val="0087541E"/>
    <w:rsid w:val="0087564F"/>
    <w:rsid w:val="008757C3"/>
    <w:rsid w:val="00875CCC"/>
    <w:rsid w:val="00875EB8"/>
    <w:rsid w:val="00875F69"/>
    <w:rsid w:val="008762CB"/>
    <w:rsid w:val="00876A06"/>
    <w:rsid w:val="00876AAB"/>
    <w:rsid w:val="00876E7E"/>
    <w:rsid w:val="00877508"/>
    <w:rsid w:val="008778B1"/>
    <w:rsid w:val="0087796E"/>
    <w:rsid w:val="00877BD4"/>
    <w:rsid w:val="00880395"/>
    <w:rsid w:val="00880670"/>
    <w:rsid w:val="00880C75"/>
    <w:rsid w:val="00880CAC"/>
    <w:rsid w:val="00880F71"/>
    <w:rsid w:val="00880F81"/>
    <w:rsid w:val="00881131"/>
    <w:rsid w:val="008811E6"/>
    <w:rsid w:val="008816AA"/>
    <w:rsid w:val="008818C8"/>
    <w:rsid w:val="00881968"/>
    <w:rsid w:val="00881970"/>
    <w:rsid w:val="00881C1D"/>
    <w:rsid w:val="00881F67"/>
    <w:rsid w:val="00881FEF"/>
    <w:rsid w:val="008828DF"/>
    <w:rsid w:val="008835AB"/>
    <w:rsid w:val="008838B2"/>
    <w:rsid w:val="00883F54"/>
    <w:rsid w:val="00884083"/>
    <w:rsid w:val="0088416A"/>
    <w:rsid w:val="008847B9"/>
    <w:rsid w:val="00884896"/>
    <w:rsid w:val="00884A28"/>
    <w:rsid w:val="00884B0B"/>
    <w:rsid w:val="00884DCB"/>
    <w:rsid w:val="008850CA"/>
    <w:rsid w:val="00885319"/>
    <w:rsid w:val="00885328"/>
    <w:rsid w:val="00885412"/>
    <w:rsid w:val="0088562A"/>
    <w:rsid w:val="0088565C"/>
    <w:rsid w:val="008863E2"/>
    <w:rsid w:val="008866EB"/>
    <w:rsid w:val="0088692E"/>
    <w:rsid w:val="00886CDC"/>
    <w:rsid w:val="00886DA9"/>
    <w:rsid w:val="00887398"/>
    <w:rsid w:val="00887635"/>
    <w:rsid w:val="00887FB6"/>
    <w:rsid w:val="00890579"/>
    <w:rsid w:val="0089083B"/>
    <w:rsid w:val="0089099A"/>
    <w:rsid w:val="00890BC2"/>
    <w:rsid w:val="00891052"/>
    <w:rsid w:val="0089135E"/>
    <w:rsid w:val="0089167E"/>
    <w:rsid w:val="008917E0"/>
    <w:rsid w:val="00891CD0"/>
    <w:rsid w:val="00892696"/>
    <w:rsid w:val="00892E37"/>
    <w:rsid w:val="00893341"/>
    <w:rsid w:val="00893496"/>
    <w:rsid w:val="00893DD8"/>
    <w:rsid w:val="00893DDA"/>
    <w:rsid w:val="00893ED7"/>
    <w:rsid w:val="00894331"/>
    <w:rsid w:val="00894AD0"/>
    <w:rsid w:val="00894AF3"/>
    <w:rsid w:val="00895186"/>
    <w:rsid w:val="008954B5"/>
    <w:rsid w:val="00895E65"/>
    <w:rsid w:val="00896313"/>
    <w:rsid w:val="008964D4"/>
    <w:rsid w:val="00896848"/>
    <w:rsid w:val="00896934"/>
    <w:rsid w:val="00896C13"/>
    <w:rsid w:val="00896E1E"/>
    <w:rsid w:val="00897155"/>
    <w:rsid w:val="00897B7C"/>
    <w:rsid w:val="00897DB6"/>
    <w:rsid w:val="008A003A"/>
    <w:rsid w:val="008A06DC"/>
    <w:rsid w:val="008A0B92"/>
    <w:rsid w:val="008A0C92"/>
    <w:rsid w:val="008A13BD"/>
    <w:rsid w:val="008A13F5"/>
    <w:rsid w:val="008A1883"/>
    <w:rsid w:val="008A18C0"/>
    <w:rsid w:val="008A19F4"/>
    <w:rsid w:val="008A1A62"/>
    <w:rsid w:val="008A2885"/>
    <w:rsid w:val="008A2CD5"/>
    <w:rsid w:val="008A3740"/>
    <w:rsid w:val="008A3B27"/>
    <w:rsid w:val="008A441C"/>
    <w:rsid w:val="008A45A6"/>
    <w:rsid w:val="008A47EC"/>
    <w:rsid w:val="008A496E"/>
    <w:rsid w:val="008A4A92"/>
    <w:rsid w:val="008A5509"/>
    <w:rsid w:val="008A5B84"/>
    <w:rsid w:val="008A5D4B"/>
    <w:rsid w:val="008A5FEB"/>
    <w:rsid w:val="008A623F"/>
    <w:rsid w:val="008A6732"/>
    <w:rsid w:val="008A6796"/>
    <w:rsid w:val="008A6819"/>
    <w:rsid w:val="008A6F71"/>
    <w:rsid w:val="008A712D"/>
    <w:rsid w:val="008A71B3"/>
    <w:rsid w:val="008A7290"/>
    <w:rsid w:val="008A72A1"/>
    <w:rsid w:val="008A7A64"/>
    <w:rsid w:val="008A7E05"/>
    <w:rsid w:val="008B00E9"/>
    <w:rsid w:val="008B068D"/>
    <w:rsid w:val="008B075D"/>
    <w:rsid w:val="008B0877"/>
    <w:rsid w:val="008B160F"/>
    <w:rsid w:val="008B1B94"/>
    <w:rsid w:val="008B20BF"/>
    <w:rsid w:val="008B222D"/>
    <w:rsid w:val="008B2B77"/>
    <w:rsid w:val="008B2B81"/>
    <w:rsid w:val="008B32EE"/>
    <w:rsid w:val="008B3B65"/>
    <w:rsid w:val="008B3E9D"/>
    <w:rsid w:val="008B44CF"/>
    <w:rsid w:val="008B5505"/>
    <w:rsid w:val="008B55E4"/>
    <w:rsid w:val="008B5AA0"/>
    <w:rsid w:val="008B5B4E"/>
    <w:rsid w:val="008B6026"/>
    <w:rsid w:val="008B667D"/>
    <w:rsid w:val="008B67AF"/>
    <w:rsid w:val="008B6B6B"/>
    <w:rsid w:val="008B6C0F"/>
    <w:rsid w:val="008B77B9"/>
    <w:rsid w:val="008B79DF"/>
    <w:rsid w:val="008C007B"/>
    <w:rsid w:val="008C01D3"/>
    <w:rsid w:val="008C0AF1"/>
    <w:rsid w:val="008C0CF8"/>
    <w:rsid w:val="008C0DE0"/>
    <w:rsid w:val="008C1192"/>
    <w:rsid w:val="008C1998"/>
    <w:rsid w:val="008C1AF5"/>
    <w:rsid w:val="008C1B8E"/>
    <w:rsid w:val="008C1BE1"/>
    <w:rsid w:val="008C1C08"/>
    <w:rsid w:val="008C20EA"/>
    <w:rsid w:val="008C24AC"/>
    <w:rsid w:val="008C28C7"/>
    <w:rsid w:val="008C2DC2"/>
    <w:rsid w:val="008C3059"/>
    <w:rsid w:val="008C307F"/>
    <w:rsid w:val="008C30F1"/>
    <w:rsid w:val="008C35A7"/>
    <w:rsid w:val="008C36AD"/>
    <w:rsid w:val="008C3A69"/>
    <w:rsid w:val="008C3B4A"/>
    <w:rsid w:val="008C3B4B"/>
    <w:rsid w:val="008C3B63"/>
    <w:rsid w:val="008C427E"/>
    <w:rsid w:val="008C446A"/>
    <w:rsid w:val="008C48FF"/>
    <w:rsid w:val="008C4947"/>
    <w:rsid w:val="008C4C53"/>
    <w:rsid w:val="008C4F00"/>
    <w:rsid w:val="008C52F3"/>
    <w:rsid w:val="008C56C3"/>
    <w:rsid w:val="008C5D06"/>
    <w:rsid w:val="008C6396"/>
    <w:rsid w:val="008C6A23"/>
    <w:rsid w:val="008C6A3D"/>
    <w:rsid w:val="008C7083"/>
    <w:rsid w:val="008C7EEC"/>
    <w:rsid w:val="008D08A7"/>
    <w:rsid w:val="008D0D13"/>
    <w:rsid w:val="008D1105"/>
    <w:rsid w:val="008D1174"/>
    <w:rsid w:val="008D1611"/>
    <w:rsid w:val="008D1AEE"/>
    <w:rsid w:val="008D1B27"/>
    <w:rsid w:val="008D1F9D"/>
    <w:rsid w:val="008D240E"/>
    <w:rsid w:val="008D26FD"/>
    <w:rsid w:val="008D2867"/>
    <w:rsid w:val="008D3D37"/>
    <w:rsid w:val="008D40CC"/>
    <w:rsid w:val="008D49EA"/>
    <w:rsid w:val="008D4A95"/>
    <w:rsid w:val="008D4ED6"/>
    <w:rsid w:val="008D52B0"/>
    <w:rsid w:val="008D5ACD"/>
    <w:rsid w:val="008D5D60"/>
    <w:rsid w:val="008D5EDE"/>
    <w:rsid w:val="008D622A"/>
    <w:rsid w:val="008D6709"/>
    <w:rsid w:val="008D6A7B"/>
    <w:rsid w:val="008D6B40"/>
    <w:rsid w:val="008D6D35"/>
    <w:rsid w:val="008D7A4F"/>
    <w:rsid w:val="008D7E96"/>
    <w:rsid w:val="008E01F5"/>
    <w:rsid w:val="008E0581"/>
    <w:rsid w:val="008E1082"/>
    <w:rsid w:val="008E1C9E"/>
    <w:rsid w:val="008E2361"/>
    <w:rsid w:val="008E25DA"/>
    <w:rsid w:val="008E29CF"/>
    <w:rsid w:val="008E2E8D"/>
    <w:rsid w:val="008E2F74"/>
    <w:rsid w:val="008E378A"/>
    <w:rsid w:val="008E3933"/>
    <w:rsid w:val="008E3B76"/>
    <w:rsid w:val="008E4910"/>
    <w:rsid w:val="008E4A38"/>
    <w:rsid w:val="008E52A0"/>
    <w:rsid w:val="008E5838"/>
    <w:rsid w:val="008E5839"/>
    <w:rsid w:val="008E586B"/>
    <w:rsid w:val="008E614E"/>
    <w:rsid w:val="008E647C"/>
    <w:rsid w:val="008E73B0"/>
    <w:rsid w:val="008E769B"/>
    <w:rsid w:val="008F0171"/>
    <w:rsid w:val="008F03C9"/>
    <w:rsid w:val="008F068F"/>
    <w:rsid w:val="008F07D0"/>
    <w:rsid w:val="008F0883"/>
    <w:rsid w:val="008F0A6F"/>
    <w:rsid w:val="008F0C3F"/>
    <w:rsid w:val="008F1325"/>
    <w:rsid w:val="008F1DBC"/>
    <w:rsid w:val="008F1DC8"/>
    <w:rsid w:val="008F2160"/>
    <w:rsid w:val="008F295F"/>
    <w:rsid w:val="008F3F04"/>
    <w:rsid w:val="008F47BC"/>
    <w:rsid w:val="008F4976"/>
    <w:rsid w:val="008F5040"/>
    <w:rsid w:val="008F5F84"/>
    <w:rsid w:val="008F6047"/>
    <w:rsid w:val="008F624A"/>
    <w:rsid w:val="008F6B44"/>
    <w:rsid w:val="008F7042"/>
    <w:rsid w:val="008F7DF0"/>
    <w:rsid w:val="00900039"/>
    <w:rsid w:val="009002A8"/>
    <w:rsid w:val="0090164D"/>
    <w:rsid w:val="00901E64"/>
    <w:rsid w:val="009024E3"/>
    <w:rsid w:val="0090256E"/>
    <w:rsid w:val="00902610"/>
    <w:rsid w:val="00902805"/>
    <w:rsid w:val="00902B51"/>
    <w:rsid w:val="00903292"/>
    <w:rsid w:val="009032D6"/>
    <w:rsid w:val="00903329"/>
    <w:rsid w:val="00903913"/>
    <w:rsid w:val="0090439A"/>
    <w:rsid w:val="00904902"/>
    <w:rsid w:val="00904A1D"/>
    <w:rsid w:val="00904C15"/>
    <w:rsid w:val="00904E6B"/>
    <w:rsid w:val="00904FB2"/>
    <w:rsid w:val="009050E4"/>
    <w:rsid w:val="00905333"/>
    <w:rsid w:val="00906984"/>
    <w:rsid w:val="00906ABD"/>
    <w:rsid w:val="00906F52"/>
    <w:rsid w:val="009073B4"/>
    <w:rsid w:val="009075E9"/>
    <w:rsid w:val="00907DC7"/>
    <w:rsid w:val="0091013A"/>
    <w:rsid w:val="009109CF"/>
    <w:rsid w:val="00910D43"/>
    <w:rsid w:val="00910E34"/>
    <w:rsid w:val="00911776"/>
    <w:rsid w:val="00912271"/>
    <w:rsid w:val="00912295"/>
    <w:rsid w:val="009122BD"/>
    <w:rsid w:val="009125A1"/>
    <w:rsid w:val="009125B6"/>
    <w:rsid w:val="0091262F"/>
    <w:rsid w:val="0091267A"/>
    <w:rsid w:val="0091278E"/>
    <w:rsid w:val="00912882"/>
    <w:rsid w:val="00912953"/>
    <w:rsid w:val="00912B31"/>
    <w:rsid w:val="00912DDA"/>
    <w:rsid w:val="00912F1D"/>
    <w:rsid w:val="009130A7"/>
    <w:rsid w:val="0091313E"/>
    <w:rsid w:val="009135BF"/>
    <w:rsid w:val="009135C0"/>
    <w:rsid w:val="00913752"/>
    <w:rsid w:val="009137FB"/>
    <w:rsid w:val="00913BE1"/>
    <w:rsid w:val="00913BF0"/>
    <w:rsid w:val="00913DB3"/>
    <w:rsid w:val="009143CA"/>
    <w:rsid w:val="00914887"/>
    <w:rsid w:val="009148C8"/>
    <w:rsid w:val="0091498E"/>
    <w:rsid w:val="00914CD6"/>
    <w:rsid w:val="00914D3E"/>
    <w:rsid w:val="00915235"/>
    <w:rsid w:val="009154B0"/>
    <w:rsid w:val="00915B81"/>
    <w:rsid w:val="00915E5D"/>
    <w:rsid w:val="00916551"/>
    <w:rsid w:val="00916694"/>
    <w:rsid w:val="009166F9"/>
    <w:rsid w:val="009168C6"/>
    <w:rsid w:val="00916FBA"/>
    <w:rsid w:val="00916FD7"/>
    <w:rsid w:val="00917535"/>
    <w:rsid w:val="00917BF2"/>
    <w:rsid w:val="00920C8C"/>
    <w:rsid w:val="0092134E"/>
    <w:rsid w:val="00921575"/>
    <w:rsid w:val="009216CC"/>
    <w:rsid w:val="009217B5"/>
    <w:rsid w:val="0092225E"/>
    <w:rsid w:val="009227CC"/>
    <w:rsid w:val="00922956"/>
    <w:rsid w:val="00923514"/>
    <w:rsid w:val="009236A8"/>
    <w:rsid w:val="0092444A"/>
    <w:rsid w:val="009247ED"/>
    <w:rsid w:val="009248AA"/>
    <w:rsid w:val="0092550E"/>
    <w:rsid w:val="009257F5"/>
    <w:rsid w:val="00925E75"/>
    <w:rsid w:val="00925F00"/>
    <w:rsid w:val="0092684B"/>
    <w:rsid w:val="00926CBA"/>
    <w:rsid w:val="00927432"/>
    <w:rsid w:val="00927A4B"/>
    <w:rsid w:val="00927FCD"/>
    <w:rsid w:val="00930681"/>
    <w:rsid w:val="009308B3"/>
    <w:rsid w:val="0093094E"/>
    <w:rsid w:val="00930D77"/>
    <w:rsid w:val="00930F20"/>
    <w:rsid w:val="009312B2"/>
    <w:rsid w:val="0093150A"/>
    <w:rsid w:val="009318D5"/>
    <w:rsid w:val="00931A49"/>
    <w:rsid w:val="009320A8"/>
    <w:rsid w:val="0093217B"/>
    <w:rsid w:val="00932689"/>
    <w:rsid w:val="00932792"/>
    <w:rsid w:val="009327B9"/>
    <w:rsid w:val="00932C9C"/>
    <w:rsid w:val="00932EC0"/>
    <w:rsid w:val="00932F74"/>
    <w:rsid w:val="009330B5"/>
    <w:rsid w:val="0093341F"/>
    <w:rsid w:val="00933659"/>
    <w:rsid w:val="00933675"/>
    <w:rsid w:val="009338BF"/>
    <w:rsid w:val="009338C5"/>
    <w:rsid w:val="00933ABF"/>
    <w:rsid w:val="00933FA9"/>
    <w:rsid w:val="00933FFF"/>
    <w:rsid w:val="009345A4"/>
    <w:rsid w:val="009348D0"/>
    <w:rsid w:val="00934CE3"/>
    <w:rsid w:val="00935263"/>
    <w:rsid w:val="009352D6"/>
    <w:rsid w:val="0093544C"/>
    <w:rsid w:val="00935461"/>
    <w:rsid w:val="00935551"/>
    <w:rsid w:val="00935862"/>
    <w:rsid w:val="009358E8"/>
    <w:rsid w:val="00935FD9"/>
    <w:rsid w:val="0093601D"/>
    <w:rsid w:val="00936293"/>
    <w:rsid w:val="00936332"/>
    <w:rsid w:val="00936653"/>
    <w:rsid w:val="00936E29"/>
    <w:rsid w:val="00936E96"/>
    <w:rsid w:val="0093759B"/>
    <w:rsid w:val="009378E9"/>
    <w:rsid w:val="00937B90"/>
    <w:rsid w:val="00937E48"/>
    <w:rsid w:val="00937F94"/>
    <w:rsid w:val="009400A8"/>
    <w:rsid w:val="0094015E"/>
    <w:rsid w:val="009401A9"/>
    <w:rsid w:val="00940489"/>
    <w:rsid w:val="009406E1"/>
    <w:rsid w:val="00940BD0"/>
    <w:rsid w:val="00940F65"/>
    <w:rsid w:val="00941312"/>
    <w:rsid w:val="009414D8"/>
    <w:rsid w:val="00941519"/>
    <w:rsid w:val="009417B3"/>
    <w:rsid w:val="00941A47"/>
    <w:rsid w:val="00941E5F"/>
    <w:rsid w:val="009423CB"/>
    <w:rsid w:val="00942893"/>
    <w:rsid w:val="00942986"/>
    <w:rsid w:val="00942C2A"/>
    <w:rsid w:val="00942F52"/>
    <w:rsid w:val="009435B4"/>
    <w:rsid w:val="00944610"/>
    <w:rsid w:val="00944652"/>
    <w:rsid w:val="009446FA"/>
    <w:rsid w:val="009449A9"/>
    <w:rsid w:val="00944AB0"/>
    <w:rsid w:val="00944ABF"/>
    <w:rsid w:val="00944BDF"/>
    <w:rsid w:val="00944D87"/>
    <w:rsid w:val="00944F24"/>
    <w:rsid w:val="0094505F"/>
    <w:rsid w:val="0094523F"/>
    <w:rsid w:val="00945462"/>
    <w:rsid w:val="009456C8"/>
    <w:rsid w:val="00945B38"/>
    <w:rsid w:val="00945BC4"/>
    <w:rsid w:val="00945CB0"/>
    <w:rsid w:val="00945D17"/>
    <w:rsid w:val="00946122"/>
    <w:rsid w:val="0094633D"/>
    <w:rsid w:val="009469E3"/>
    <w:rsid w:val="00946D5A"/>
    <w:rsid w:val="00946D67"/>
    <w:rsid w:val="00946E85"/>
    <w:rsid w:val="00947146"/>
    <w:rsid w:val="009477E8"/>
    <w:rsid w:val="00947960"/>
    <w:rsid w:val="00947BA6"/>
    <w:rsid w:val="009500EB"/>
    <w:rsid w:val="00950485"/>
    <w:rsid w:val="009509E8"/>
    <w:rsid w:val="00950A48"/>
    <w:rsid w:val="009514CA"/>
    <w:rsid w:val="0095152A"/>
    <w:rsid w:val="0095152D"/>
    <w:rsid w:val="009517E4"/>
    <w:rsid w:val="00951C13"/>
    <w:rsid w:val="00951F53"/>
    <w:rsid w:val="00952510"/>
    <w:rsid w:val="00952AED"/>
    <w:rsid w:val="00952CF3"/>
    <w:rsid w:val="00952F77"/>
    <w:rsid w:val="0095325F"/>
    <w:rsid w:val="0095326F"/>
    <w:rsid w:val="00953612"/>
    <w:rsid w:val="00953B36"/>
    <w:rsid w:val="009541BF"/>
    <w:rsid w:val="00954CB3"/>
    <w:rsid w:val="00955384"/>
    <w:rsid w:val="009558D8"/>
    <w:rsid w:val="00955DF9"/>
    <w:rsid w:val="00956188"/>
    <w:rsid w:val="009564B0"/>
    <w:rsid w:val="009568DA"/>
    <w:rsid w:val="009568F8"/>
    <w:rsid w:val="00956AD3"/>
    <w:rsid w:val="009575B8"/>
    <w:rsid w:val="00957974"/>
    <w:rsid w:val="00957AEA"/>
    <w:rsid w:val="00960236"/>
    <w:rsid w:val="0096036E"/>
    <w:rsid w:val="0096069C"/>
    <w:rsid w:val="00961148"/>
    <w:rsid w:val="009611D6"/>
    <w:rsid w:val="009612AA"/>
    <w:rsid w:val="0096181A"/>
    <w:rsid w:val="00962042"/>
    <w:rsid w:val="0096206F"/>
    <w:rsid w:val="0096220C"/>
    <w:rsid w:val="00962B46"/>
    <w:rsid w:val="00962B67"/>
    <w:rsid w:val="00962B8F"/>
    <w:rsid w:val="00962D1E"/>
    <w:rsid w:val="00962DD9"/>
    <w:rsid w:val="00962F0F"/>
    <w:rsid w:val="00963C47"/>
    <w:rsid w:val="00964060"/>
    <w:rsid w:val="00964940"/>
    <w:rsid w:val="00964994"/>
    <w:rsid w:val="00964CC3"/>
    <w:rsid w:val="00964EAA"/>
    <w:rsid w:val="00964FA4"/>
    <w:rsid w:val="009650AC"/>
    <w:rsid w:val="009650C1"/>
    <w:rsid w:val="0096510F"/>
    <w:rsid w:val="00965140"/>
    <w:rsid w:val="00965804"/>
    <w:rsid w:val="0096583B"/>
    <w:rsid w:val="00965858"/>
    <w:rsid w:val="00965912"/>
    <w:rsid w:val="00965E57"/>
    <w:rsid w:val="00966666"/>
    <w:rsid w:val="0096697C"/>
    <w:rsid w:val="00966A7B"/>
    <w:rsid w:val="00967012"/>
    <w:rsid w:val="009670B8"/>
    <w:rsid w:val="00967505"/>
    <w:rsid w:val="0097095F"/>
    <w:rsid w:val="009722ED"/>
    <w:rsid w:val="009723DD"/>
    <w:rsid w:val="00972709"/>
    <w:rsid w:val="0097344F"/>
    <w:rsid w:val="009736A7"/>
    <w:rsid w:val="00973706"/>
    <w:rsid w:val="0097394C"/>
    <w:rsid w:val="0097409E"/>
    <w:rsid w:val="009742BE"/>
    <w:rsid w:val="00974311"/>
    <w:rsid w:val="009743FD"/>
    <w:rsid w:val="00974935"/>
    <w:rsid w:val="00974CC6"/>
    <w:rsid w:val="00974DEB"/>
    <w:rsid w:val="009755E2"/>
    <w:rsid w:val="00975E79"/>
    <w:rsid w:val="00975FE1"/>
    <w:rsid w:val="0097633E"/>
    <w:rsid w:val="0097638A"/>
    <w:rsid w:val="0097649C"/>
    <w:rsid w:val="009767A2"/>
    <w:rsid w:val="0097713E"/>
    <w:rsid w:val="00977421"/>
    <w:rsid w:val="00980CCA"/>
    <w:rsid w:val="00980DAC"/>
    <w:rsid w:val="00980E64"/>
    <w:rsid w:val="00981304"/>
    <w:rsid w:val="00981375"/>
    <w:rsid w:val="00981995"/>
    <w:rsid w:val="00981B26"/>
    <w:rsid w:val="00981BCB"/>
    <w:rsid w:val="00981BFE"/>
    <w:rsid w:val="00981C47"/>
    <w:rsid w:val="00981DB6"/>
    <w:rsid w:val="00981DE5"/>
    <w:rsid w:val="00981E7A"/>
    <w:rsid w:val="00981F7D"/>
    <w:rsid w:val="0098238F"/>
    <w:rsid w:val="00982CD9"/>
    <w:rsid w:val="00983269"/>
    <w:rsid w:val="009833E4"/>
    <w:rsid w:val="009835BE"/>
    <w:rsid w:val="00983644"/>
    <w:rsid w:val="00983755"/>
    <w:rsid w:val="0098375F"/>
    <w:rsid w:val="00983761"/>
    <w:rsid w:val="009838B0"/>
    <w:rsid w:val="00983DF7"/>
    <w:rsid w:val="0098435D"/>
    <w:rsid w:val="00984660"/>
    <w:rsid w:val="00984752"/>
    <w:rsid w:val="0098479E"/>
    <w:rsid w:val="009853F5"/>
    <w:rsid w:val="00985492"/>
    <w:rsid w:val="00985824"/>
    <w:rsid w:val="00985ABF"/>
    <w:rsid w:val="00985D34"/>
    <w:rsid w:val="00985FAA"/>
    <w:rsid w:val="009864CA"/>
    <w:rsid w:val="009867AE"/>
    <w:rsid w:val="00986A4D"/>
    <w:rsid w:val="00986B7D"/>
    <w:rsid w:val="00986E86"/>
    <w:rsid w:val="009879E4"/>
    <w:rsid w:val="00987A6C"/>
    <w:rsid w:val="00990098"/>
    <w:rsid w:val="0099043F"/>
    <w:rsid w:val="00990678"/>
    <w:rsid w:val="00990681"/>
    <w:rsid w:val="00990760"/>
    <w:rsid w:val="00990888"/>
    <w:rsid w:val="00991230"/>
    <w:rsid w:val="00991444"/>
    <w:rsid w:val="00991646"/>
    <w:rsid w:val="00991698"/>
    <w:rsid w:val="009918BB"/>
    <w:rsid w:val="00991959"/>
    <w:rsid w:val="00991A7F"/>
    <w:rsid w:val="00991C4C"/>
    <w:rsid w:val="009920D9"/>
    <w:rsid w:val="0099252D"/>
    <w:rsid w:val="009925B6"/>
    <w:rsid w:val="009927EF"/>
    <w:rsid w:val="00992800"/>
    <w:rsid w:val="0099281F"/>
    <w:rsid w:val="0099290D"/>
    <w:rsid w:val="00992B37"/>
    <w:rsid w:val="00992DDE"/>
    <w:rsid w:val="00993348"/>
    <w:rsid w:val="00993F58"/>
    <w:rsid w:val="0099406C"/>
    <w:rsid w:val="0099429E"/>
    <w:rsid w:val="00994BA9"/>
    <w:rsid w:val="00994CBD"/>
    <w:rsid w:val="00994E44"/>
    <w:rsid w:val="00995387"/>
    <w:rsid w:val="009956DE"/>
    <w:rsid w:val="009959D6"/>
    <w:rsid w:val="00995DDC"/>
    <w:rsid w:val="00996306"/>
    <w:rsid w:val="00996503"/>
    <w:rsid w:val="00996CA4"/>
    <w:rsid w:val="00996D68"/>
    <w:rsid w:val="00996F36"/>
    <w:rsid w:val="0099734F"/>
    <w:rsid w:val="009974D3"/>
    <w:rsid w:val="009975C0"/>
    <w:rsid w:val="00997689"/>
    <w:rsid w:val="00997957"/>
    <w:rsid w:val="00997A59"/>
    <w:rsid w:val="009A008B"/>
    <w:rsid w:val="009A02EB"/>
    <w:rsid w:val="009A045E"/>
    <w:rsid w:val="009A0486"/>
    <w:rsid w:val="009A0C61"/>
    <w:rsid w:val="009A0FC9"/>
    <w:rsid w:val="009A13BC"/>
    <w:rsid w:val="009A13DF"/>
    <w:rsid w:val="009A152B"/>
    <w:rsid w:val="009A1A46"/>
    <w:rsid w:val="009A1AF0"/>
    <w:rsid w:val="009A1B2A"/>
    <w:rsid w:val="009A1C46"/>
    <w:rsid w:val="009A1E11"/>
    <w:rsid w:val="009A2104"/>
    <w:rsid w:val="009A22E2"/>
    <w:rsid w:val="009A23DD"/>
    <w:rsid w:val="009A25EB"/>
    <w:rsid w:val="009A2872"/>
    <w:rsid w:val="009A28AE"/>
    <w:rsid w:val="009A3093"/>
    <w:rsid w:val="009A34A9"/>
    <w:rsid w:val="009A3D1F"/>
    <w:rsid w:val="009A4509"/>
    <w:rsid w:val="009A457D"/>
    <w:rsid w:val="009A474C"/>
    <w:rsid w:val="009A477E"/>
    <w:rsid w:val="009A48A4"/>
    <w:rsid w:val="009A4C9E"/>
    <w:rsid w:val="009A4ED0"/>
    <w:rsid w:val="009A53DB"/>
    <w:rsid w:val="009A5432"/>
    <w:rsid w:val="009A6357"/>
    <w:rsid w:val="009A644D"/>
    <w:rsid w:val="009A6618"/>
    <w:rsid w:val="009A67D1"/>
    <w:rsid w:val="009A6832"/>
    <w:rsid w:val="009A6D81"/>
    <w:rsid w:val="009A7387"/>
    <w:rsid w:val="009A7B14"/>
    <w:rsid w:val="009B017E"/>
    <w:rsid w:val="009B06A7"/>
    <w:rsid w:val="009B0E62"/>
    <w:rsid w:val="009B11DD"/>
    <w:rsid w:val="009B12B2"/>
    <w:rsid w:val="009B1317"/>
    <w:rsid w:val="009B13C7"/>
    <w:rsid w:val="009B2238"/>
    <w:rsid w:val="009B25FF"/>
    <w:rsid w:val="009B2675"/>
    <w:rsid w:val="009B26CA"/>
    <w:rsid w:val="009B2B1D"/>
    <w:rsid w:val="009B398D"/>
    <w:rsid w:val="009B4012"/>
    <w:rsid w:val="009B4441"/>
    <w:rsid w:val="009B44D8"/>
    <w:rsid w:val="009B4646"/>
    <w:rsid w:val="009B4C52"/>
    <w:rsid w:val="009B5565"/>
    <w:rsid w:val="009B5ADC"/>
    <w:rsid w:val="009B5CD0"/>
    <w:rsid w:val="009B5D09"/>
    <w:rsid w:val="009B5D36"/>
    <w:rsid w:val="009B5FF8"/>
    <w:rsid w:val="009B62C6"/>
    <w:rsid w:val="009B67F8"/>
    <w:rsid w:val="009B6A5F"/>
    <w:rsid w:val="009B6B89"/>
    <w:rsid w:val="009B6FBA"/>
    <w:rsid w:val="009B7021"/>
    <w:rsid w:val="009B71A3"/>
    <w:rsid w:val="009B73AD"/>
    <w:rsid w:val="009B7B77"/>
    <w:rsid w:val="009B7E3A"/>
    <w:rsid w:val="009C01F6"/>
    <w:rsid w:val="009C04A4"/>
    <w:rsid w:val="009C070D"/>
    <w:rsid w:val="009C08E9"/>
    <w:rsid w:val="009C1114"/>
    <w:rsid w:val="009C1492"/>
    <w:rsid w:val="009C16EC"/>
    <w:rsid w:val="009C1A3C"/>
    <w:rsid w:val="009C24DD"/>
    <w:rsid w:val="009C2AF9"/>
    <w:rsid w:val="009C3032"/>
    <w:rsid w:val="009C3B81"/>
    <w:rsid w:val="009C404D"/>
    <w:rsid w:val="009C41F7"/>
    <w:rsid w:val="009C430F"/>
    <w:rsid w:val="009C43E8"/>
    <w:rsid w:val="009C462D"/>
    <w:rsid w:val="009C496C"/>
    <w:rsid w:val="009C4B1D"/>
    <w:rsid w:val="009C4D52"/>
    <w:rsid w:val="009C4E7C"/>
    <w:rsid w:val="009C526A"/>
    <w:rsid w:val="009C5DDD"/>
    <w:rsid w:val="009C5ED3"/>
    <w:rsid w:val="009C5F7F"/>
    <w:rsid w:val="009C5FC3"/>
    <w:rsid w:val="009C612D"/>
    <w:rsid w:val="009C6D92"/>
    <w:rsid w:val="009C76A7"/>
    <w:rsid w:val="009C7977"/>
    <w:rsid w:val="009C7BCB"/>
    <w:rsid w:val="009D0650"/>
    <w:rsid w:val="009D0819"/>
    <w:rsid w:val="009D1BDE"/>
    <w:rsid w:val="009D1D80"/>
    <w:rsid w:val="009D2191"/>
    <w:rsid w:val="009D241D"/>
    <w:rsid w:val="009D254D"/>
    <w:rsid w:val="009D2630"/>
    <w:rsid w:val="009D2668"/>
    <w:rsid w:val="009D28ED"/>
    <w:rsid w:val="009D2D7A"/>
    <w:rsid w:val="009D2F7E"/>
    <w:rsid w:val="009D2FF1"/>
    <w:rsid w:val="009D38C3"/>
    <w:rsid w:val="009D471E"/>
    <w:rsid w:val="009D5276"/>
    <w:rsid w:val="009D5485"/>
    <w:rsid w:val="009D5525"/>
    <w:rsid w:val="009D5952"/>
    <w:rsid w:val="009D5D20"/>
    <w:rsid w:val="009D5D3D"/>
    <w:rsid w:val="009D635D"/>
    <w:rsid w:val="009D63DC"/>
    <w:rsid w:val="009D67B7"/>
    <w:rsid w:val="009D69AE"/>
    <w:rsid w:val="009D6BB5"/>
    <w:rsid w:val="009D6E78"/>
    <w:rsid w:val="009D70C8"/>
    <w:rsid w:val="009D72FE"/>
    <w:rsid w:val="009D7438"/>
    <w:rsid w:val="009D78AE"/>
    <w:rsid w:val="009E04AD"/>
    <w:rsid w:val="009E0D56"/>
    <w:rsid w:val="009E0EDC"/>
    <w:rsid w:val="009E1070"/>
    <w:rsid w:val="009E10C4"/>
    <w:rsid w:val="009E1647"/>
    <w:rsid w:val="009E18AE"/>
    <w:rsid w:val="009E1C21"/>
    <w:rsid w:val="009E1C99"/>
    <w:rsid w:val="009E1F94"/>
    <w:rsid w:val="009E2269"/>
    <w:rsid w:val="009E2421"/>
    <w:rsid w:val="009E302C"/>
    <w:rsid w:val="009E39C3"/>
    <w:rsid w:val="009E3D38"/>
    <w:rsid w:val="009E4BFE"/>
    <w:rsid w:val="009E508A"/>
    <w:rsid w:val="009E5109"/>
    <w:rsid w:val="009E519E"/>
    <w:rsid w:val="009E51BE"/>
    <w:rsid w:val="009E521C"/>
    <w:rsid w:val="009E52D1"/>
    <w:rsid w:val="009E63EF"/>
    <w:rsid w:val="009E6842"/>
    <w:rsid w:val="009E6CE8"/>
    <w:rsid w:val="009E6FD7"/>
    <w:rsid w:val="009E7265"/>
    <w:rsid w:val="009E74E2"/>
    <w:rsid w:val="009E7607"/>
    <w:rsid w:val="009E78CB"/>
    <w:rsid w:val="009E7A51"/>
    <w:rsid w:val="009F0670"/>
    <w:rsid w:val="009F07A7"/>
    <w:rsid w:val="009F08A1"/>
    <w:rsid w:val="009F0A71"/>
    <w:rsid w:val="009F1284"/>
    <w:rsid w:val="009F156C"/>
    <w:rsid w:val="009F19EA"/>
    <w:rsid w:val="009F1CE1"/>
    <w:rsid w:val="009F1FCB"/>
    <w:rsid w:val="009F257C"/>
    <w:rsid w:val="009F2683"/>
    <w:rsid w:val="009F2998"/>
    <w:rsid w:val="009F2B6D"/>
    <w:rsid w:val="009F2ECC"/>
    <w:rsid w:val="009F2F32"/>
    <w:rsid w:val="009F349E"/>
    <w:rsid w:val="009F34E9"/>
    <w:rsid w:val="009F3C94"/>
    <w:rsid w:val="009F3D9B"/>
    <w:rsid w:val="009F548D"/>
    <w:rsid w:val="009F612E"/>
    <w:rsid w:val="009F641D"/>
    <w:rsid w:val="009F6795"/>
    <w:rsid w:val="009F6E99"/>
    <w:rsid w:val="009F71FF"/>
    <w:rsid w:val="009F74D0"/>
    <w:rsid w:val="009F7E1A"/>
    <w:rsid w:val="00A001AC"/>
    <w:rsid w:val="00A001E2"/>
    <w:rsid w:val="00A0022F"/>
    <w:rsid w:val="00A003A1"/>
    <w:rsid w:val="00A0047A"/>
    <w:rsid w:val="00A00569"/>
    <w:rsid w:val="00A005CD"/>
    <w:rsid w:val="00A007E3"/>
    <w:rsid w:val="00A007EE"/>
    <w:rsid w:val="00A00B6E"/>
    <w:rsid w:val="00A00F0A"/>
    <w:rsid w:val="00A00FF5"/>
    <w:rsid w:val="00A01061"/>
    <w:rsid w:val="00A01150"/>
    <w:rsid w:val="00A015BC"/>
    <w:rsid w:val="00A0186E"/>
    <w:rsid w:val="00A01958"/>
    <w:rsid w:val="00A01AF2"/>
    <w:rsid w:val="00A01C9E"/>
    <w:rsid w:val="00A021BC"/>
    <w:rsid w:val="00A02456"/>
    <w:rsid w:val="00A026E4"/>
    <w:rsid w:val="00A02763"/>
    <w:rsid w:val="00A02961"/>
    <w:rsid w:val="00A02966"/>
    <w:rsid w:val="00A02AFF"/>
    <w:rsid w:val="00A030AC"/>
    <w:rsid w:val="00A030DC"/>
    <w:rsid w:val="00A031CF"/>
    <w:rsid w:val="00A03639"/>
    <w:rsid w:val="00A038E4"/>
    <w:rsid w:val="00A03CDB"/>
    <w:rsid w:val="00A03CDE"/>
    <w:rsid w:val="00A03E61"/>
    <w:rsid w:val="00A04065"/>
    <w:rsid w:val="00A05070"/>
    <w:rsid w:val="00A053E5"/>
    <w:rsid w:val="00A060E6"/>
    <w:rsid w:val="00A066E6"/>
    <w:rsid w:val="00A06CF4"/>
    <w:rsid w:val="00A070E7"/>
    <w:rsid w:val="00A075EB"/>
    <w:rsid w:val="00A07812"/>
    <w:rsid w:val="00A07D5F"/>
    <w:rsid w:val="00A1024B"/>
    <w:rsid w:val="00A107C5"/>
    <w:rsid w:val="00A10BBE"/>
    <w:rsid w:val="00A10EED"/>
    <w:rsid w:val="00A1118E"/>
    <w:rsid w:val="00A11703"/>
    <w:rsid w:val="00A117F6"/>
    <w:rsid w:val="00A119DE"/>
    <w:rsid w:val="00A11CDD"/>
    <w:rsid w:val="00A11CF7"/>
    <w:rsid w:val="00A11DBA"/>
    <w:rsid w:val="00A12903"/>
    <w:rsid w:val="00A12A6A"/>
    <w:rsid w:val="00A12B60"/>
    <w:rsid w:val="00A131F6"/>
    <w:rsid w:val="00A13691"/>
    <w:rsid w:val="00A136D7"/>
    <w:rsid w:val="00A13E16"/>
    <w:rsid w:val="00A14722"/>
    <w:rsid w:val="00A14BF6"/>
    <w:rsid w:val="00A14C52"/>
    <w:rsid w:val="00A153EA"/>
    <w:rsid w:val="00A155E0"/>
    <w:rsid w:val="00A1573F"/>
    <w:rsid w:val="00A157AA"/>
    <w:rsid w:val="00A157C4"/>
    <w:rsid w:val="00A15BC7"/>
    <w:rsid w:val="00A15F57"/>
    <w:rsid w:val="00A161EF"/>
    <w:rsid w:val="00A16D1F"/>
    <w:rsid w:val="00A17337"/>
    <w:rsid w:val="00A17685"/>
    <w:rsid w:val="00A17E37"/>
    <w:rsid w:val="00A17F23"/>
    <w:rsid w:val="00A202E7"/>
    <w:rsid w:val="00A2067D"/>
    <w:rsid w:val="00A208F4"/>
    <w:rsid w:val="00A20E8B"/>
    <w:rsid w:val="00A20FEA"/>
    <w:rsid w:val="00A2127A"/>
    <w:rsid w:val="00A21613"/>
    <w:rsid w:val="00A21E92"/>
    <w:rsid w:val="00A22013"/>
    <w:rsid w:val="00A2251A"/>
    <w:rsid w:val="00A22848"/>
    <w:rsid w:val="00A22F0C"/>
    <w:rsid w:val="00A23349"/>
    <w:rsid w:val="00A23482"/>
    <w:rsid w:val="00A2442C"/>
    <w:rsid w:val="00A25196"/>
    <w:rsid w:val="00A25394"/>
    <w:rsid w:val="00A2542A"/>
    <w:rsid w:val="00A256AF"/>
    <w:rsid w:val="00A256FB"/>
    <w:rsid w:val="00A25A1E"/>
    <w:rsid w:val="00A25A3B"/>
    <w:rsid w:val="00A25CE6"/>
    <w:rsid w:val="00A25E51"/>
    <w:rsid w:val="00A261AB"/>
    <w:rsid w:val="00A26324"/>
    <w:rsid w:val="00A26550"/>
    <w:rsid w:val="00A265D9"/>
    <w:rsid w:val="00A26836"/>
    <w:rsid w:val="00A269B6"/>
    <w:rsid w:val="00A26D68"/>
    <w:rsid w:val="00A26F40"/>
    <w:rsid w:val="00A274CC"/>
    <w:rsid w:val="00A276CE"/>
    <w:rsid w:val="00A27D64"/>
    <w:rsid w:val="00A27DC2"/>
    <w:rsid w:val="00A27E4B"/>
    <w:rsid w:val="00A301C4"/>
    <w:rsid w:val="00A3046F"/>
    <w:rsid w:val="00A30682"/>
    <w:rsid w:val="00A3069F"/>
    <w:rsid w:val="00A307CA"/>
    <w:rsid w:val="00A30BD4"/>
    <w:rsid w:val="00A30C5C"/>
    <w:rsid w:val="00A31058"/>
    <w:rsid w:val="00A3125F"/>
    <w:rsid w:val="00A31802"/>
    <w:rsid w:val="00A32FCC"/>
    <w:rsid w:val="00A3360E"/>
    <w:rsid w:val="00A33B6B"/>
    <w:rsid w:val="00A33B92"/>
    <w:rsid w:val="00A33BB9"/>
    <w:rsid w:val="00A34433"/>
    <w:rsid w:val="00A34451"/>
    <w:rsid w:val="00A344C3"/>
    <w:rsid w:val="00A3459F"/>
    <w:rsid w:val="00A34CA5"/>
    <w:rsid w:val="00A35714"/>
    <w:rsid w:val="00A35BF2"/>
    <w:rsid w:val="00A3688D"/>
    <w:rsid w:val="00A36A13"/>
    <w:rsid w:val="00A36BE5"/>
    <w:rsid w:val="00A36F07"/>
    <w:rsid w:val="00A37A7B"/>
    <w:rsid w:val="00A4002A"/>
    <w:rsid w:val="00A401B3"/>
    <w:rsid w:val="00A401BD"/>
    <w:rsid w:val="00A40317"/>
    <w:rsid w:val="00A404E1"/>
    <w:rsid w:val="00A405E5"/>
    <w:rsid w:val="00A40603"/>
    <w:rsid w:val="00A408B4"/>
    <w:rsid w:val="00A409AE"/>
    <w:rsid w:val="00A41205"/>
    <w:rsid w:val="00A416F8"/>
    <w:rsid w:val="00A41923"/>
    <w:rsid w:val="00A41A52"/>
    <w:rsid w:val="00A423F5"/>
    <w:rsid w:val="00A42451"/>
    <w:rsid w:val="00A426EC"/>
    <w:rsid w:val="00A42D41"/>
    <w:rsid w:val="00A4339D"/>
    <w:rsid w:val="00A43575"/>
    <w:rsid w:val="00A435E4"/>
    <w:rsid w:val="00A436E2"/>
    <w:rsid w:val="00A43B07"/>
    <w:rsid w:val="00A43C2D"/>
    <w:rsid w:val="00A44C9D"/>
    <w:rsid w:val="00A44DCC"/>
    <w:rsid w:val="00A452D8"/>
    <w:rsid w:val="00A45351"/>
    <w:rsid w:val="00A45440"/>
    <w:rsid w:val="00A457BD"/>
    <w:rsid w:val="00A45931"/>
    <w:rsid w:val="00A459E6"/>
    <w:rsid w:val="00A45CC6"/>
    <w:rsid w:val="00A45FCF"/>
    <w:rsid w:val="00A46310"/>
    <w:rsid w:val="00A466EA"/>
    <w:rsid w:val="00A46C28"/>
    <w:rsid w:val="00A46CB6"/>
    <w:rsid w:val="00A478C8"/>
    <w:rsid w:val="00A47BEE"/>
    <w:rsid w:val="00A47E2E"/>
    <w:rsid w:val="00A502B0"/>
    <w:rsid w:val="00A5105E"/>
    <w:rsid w:val="00A51524"/>
    <w:rsid w:val="00A515C1"/>
    <w:rsid w:val="00A51690"/>
    <w:rsid w:val="00A516FC"/>
    <w:rsid w:val="00A5176F"/>
    <w:rsid w:val="00A5177A"/>
    <w:rsid w:val="00A51A99"/>
    <w:rsid w:val="00A51F1E"/>
    <w:rsid w:val="00A52407"/>
    <w:rsid w:val="00A526EC"/>
    <w:rsid w:val="00A526FA"/>
    <w:rsid w:val="00A52850"/>
    <w:rsid w:val="00A52FA4"/>
    <w:rsid w:val="00A53032"/>
    <w:rsid w:val="00A5349D"/>
    <w:rsid w:val="00A538AE"/>
    <w:rsid w:val="00A53A7B"/>
    <w:rsid w:val="00A549D3"/>
    <w:rsid w:val="00A54BBF"/>
    <w:rsid w:val="00A54FA0"/>
    <w:rsid w:val="00A55868"/>
    <w:rsid w:val="00A563CE"/>
    <w:rsid w:val="00A5651B"/>
    <w:rsid w:val="00A567DE"/>
    <w:rsid w:val="00A56BF5"/>
    <w:rsid w:val="00A56D04"/>
    <w:rsid w:val="00A56DFB"/>
    <w:rsid w:val="00A570A5"/>
    <w:rsid w:val="00A57A33"/>
    <w:rsid w:val="00A57F86"/>
    <w:rsid w:val="00A60280"/>
    <w:rsid w:val="00A608AD"/>
    <w:rsid w:val="00A60B76"/>
    <w:rsid w:val="00A60D3E"/>
    <w:rsid w:val="00A61481"/>
    <w:rsid w:val="00A61672"/>
    <w:rsid w:val="00A61779"/>
    <w:rsid w:val="00A61C2D"/>
    <w:rsid w:val="00A61F80"/>
    <w:rsid w:val="00A62460"/>
    <w:rsid w:val="00A624F3"/>
    <w:rsid w:val="00A62588"/>
    <w:rsid w:val="00A62BA4"/>
    <w:rsid w:val="00A62C68"/>
    <w:rsid w:val="00A6359C"/>
    <w:rsid w:val="00A63A13"/>
    <w:rsid w:val="00A63AFB"/>
    <w:rsid w:val="00A63AFF"/>
    <w:rsid w:val="00A63D1F"/>
    <w:rsid w:val="00A64405"/>
    <w:rsid w:val="00A64478"/>
    <w:rsid w:val="00A64A1F"/>
    <w:rsid w:val="00A64D6E"/>
    <w:rsid w:val="00A650A1"/>
    <w:rsid w:val="00A65585"/>
    <w:rsid w:val="00A65592"/>
    <w:rsid w:val="00A6590F"/>
    <w:rsid w:val="00A65C70"/>
    <w:rsid w:val="00A65D52"/>
    <w:rsid w:val="00A65FCC"/>
    <w:rsid w:val="00A66211"/>
    <w:rsid w:val="00A66392"/>
    <w:rsid w:val="00A66D6B"/>
    <w:rsid w:val="00A67222"/>
    <w:rsid w:val="00A6743C"/>
    <w:rsid w:val="00A6747F"/>
    <w:rsid w:val="00A675CB"/>
    <w:rsid w:val="00A67BDB"/>
    <w:rsid w:val="00A7076F"/>
    <w:rsid w:val="00A70957"/>
    <w:rsid w:val="00A70D6C"/>
    <w:rsid w:val="00A70E0C"/>
    <w:rsid w:val="00A71807"/>
    <w:rsid w:val="00A7192C"/>
    <w:rsid w:val="00A71C32"/>
    <w:rsid w:val="00A71DAB"/>
    <w:rsid w:val="00A71F46"/>
    <w:rsid w:val="00A72127"/>
    <w:rsid w:val="00A72320"/>
    <w:rsid w:val="00A727BC"/>
    <w:rsid w:val="00A72835"/>
    <w:rsid w:val="00A728C2"/>
    <w:rsid w:val="00A72A3E"/>
    <w:rsid w:val="00A72E8B"/>
    <w:rsid w:val="00A72F7F"/>
    <w:rsid w:val="00A73410"/>
    <w:rsid w:val="00A73FF8"/>
    <w:rsid w:val="00A74654"/>
    <w:rsid w:val="00A74707"/>
    <w:rsid w:val="00A74AD9"/>
    <w:rsid w:val="00A74D57"/>
    <w:rsid w:val="00A74E8C"/>
    <w:rsid w:val="00A75655"/>
    <w:rsid w:val="00A75C60"/>
    <w:rsid w:val="00A75EBE"/>
    <w:rsid w:val="00A76068"/>
    <w:rsid w:val="00A7627F"/>
    <w:rsid w:val="00A76B9E"/>
    <w:rsid w:val="00A76F7A"/>
    <w:rsid w:val="00A77136"/>
    <w:rsid w:val="00A776B5"/>
    <w:rsid w:val="00A777B3"/>
    <w:rsid w:val="00A77A34"/>
    <w:rsid w:val="00A80041"/>
    <w:rsid w:val="00A80FB9"/>
    <w:rsid w:val="00A81793"/>
    <w:rsid w:val="00A81A79"/>
    <w:rsid w:val="00A81BA8"/>
    <w:rsid w:val="00A81D1D"/>
    <w:rsid w:val="00A824AD"/>
    <w:rsid w:val="00A8256C"/>
    <w:rsid w:val="00A827AD"/>
    <w:rsid w:val="00A82A36"/>
    <w:rsid w:val="00A83C6C"/>
    <w:rsid w:val="00A842CC"/>
    <w:rsid w:val="00A842D8"/>
    <w:rsid w:val="00A843F5"/>
    <w:rsid w:val="00A849CF"/>
    <w:rsid w:val="00A84B2A"/>
    <w:rsid w:val="00A84C58"/>
    <w:rsid w:val="00A84FCA"/>
    <w:rsid w:val="00A85506"/>
    <w:rsid w:val="00A8558B"/>
    <w:rsid w:val="00A85B1E"/>
    <w:rsid w:val="00A85C39"/>
    <w:rsid w:val="00A8606F"/>
    <w:rsid w:val="00A860E7"/>
    <w:rsid w:val="00A86733"/>
    <w:rsid w:val="00A86917"/>
    <w:rsid w:val="00A86972"/>
    <w:rsid w:val="00A86A5D"/>
    <w:rsid w:val="00A86E03"/>
    <w:rsid w:val="00A86F7D"/>
    <w:rsid w:val="00A87592"/>
    <w:rsid w:val="00A87794"/>
    <w:rsid w:val="00A877F8"/>
    <w:rsid w:val="00A87863"/>
    <w:rsid w:val="00A87A15"/>
    <w:rsid w:val="00A87B2C"/>
    <w:rsid w:val="00A87E44"/>
    <w:rsid w:val="00A9008F"/>
    <w:rsid w:val="00A9040E"/>
    <w:rsid w:val="00A9070C"/>
    <w:rsid w:val="00A91052"/>
    <w:rsid w:val="00A918CA"/>
    <w:rsid w:val="00A9192F"/>
    <w:rsid w:val="00A91985"/>
    <w:rsid w:val="00A91E51"/>
    <w:rsid w:val="00A91FCE"/>
    <w:rsid w:val="00A92510"/>
    <w:rsid w:val="00A92A9D"/>
    <w:rsid w:val="00A92FFF"/>
    <w:rsid w:val="00A930C9"/>
    <w:rsid w:val="00A930EB"/>
    <w:rsid w:val="00A9356B"/>
    <w:rsid w:val="00A94191"/>
    <w:rsid w:val="00A94739"/>
    <w:rsid w:val="00A94874"/>
    <w:rsid w:val="00A94A78"/>
    <w:rsid w:val="00A94C96"/>
    <w:rsid w:val="00A95050"/>
    <w:rsid w:val="00A9517C"/>
    <w:rsid w:val="00A952DF"/>
    <w:rsid w:val="00A958C6"/>
    <w:rsid w:val="00A95C6F"/>
    <w:rsid w:val="00A96755"/>
    <w:rsid w:val="00A96819"/>
    <w:rsid w:val="00A96B21"/>
    <w:rsid w:val="00A96B90"/>
    <w:rsid w:val="00A96F37"/>
    <w:rsid w:val="00A9717E"/>
    <w:rsid w:val="00A977D7"/>
    <w:rsid w:val="00A97880"/>
    <w:rsid w:val="00A97E39"/>
    <w:rsid w:val="00AA024E"/>
    <w:rsid w:val="00AA03BA"/>
    <w:rsid w:val="00AA098A"/>
    <w:rsid w:val="00AA09E2"/>
    <w:rsid w:val="00AA1018"/>
    <w:rsid w:val="00AA11E5"/>
    <w:rsid w:val="00AA12A9"/>
    <w:rsid w:val="00AA14CE"/>
    <w:rsid w:val="00AA162A"/>
    <w:rsid w:val="00AA18F1"/>
    <w:rsid w:val="00AA1A63"/>
    <w:rsid w:val="00AA1C25"/>
    <w:rsid w:val="00AA2133"/>
    <w:rsid w:val="00AA21A2"/>
    <w:rsid w:val="00AA2208"/>
    <w:rsid w:val="00AA24C0"/>
    <w:rsid w:val="00AA2516"/>
    <w:rsid w:val="00AA254D"/>
    <w:rsid w:val="00AA2596"/>
    <w:rsid w:val="00AA29F7"/>
    <w:rsid w:val="00AA2D33"/>
    <w:rsid w:val="00AA2DD8"/>
    <w:rsid w:val="00AA32FC"/>
    <w:rsid w:val="00AA33EC"/>
    <w:rsid w:val="00AA3902"/>
    <w:rsid w:val="00AA3948"/>
    <w:rsid w:val="00AA45E3"/>
    <w:rsid w:val="00AA46CB"/>
    <w:rsid w:val="00AA4D48"/>
    <w:rsid w:val="00AA4DE0"/>
    <w:rsid w:val="00AA537B"/>
    <w:rsid w:val="00AA5495"/>
    <w:rsid w:val="00AA5724"/>
    <w:rsid w:val="00AA5890"/>
    <w:rsid w:val="00AA5C04"/>
    <w:rsid w:val="00AA62EE"/>
    <w:rsid w:val="00AA645B"/>
    <w:rsid w:val="00AA6BBD"/>
    <w:rsid w:val="00AA6C39"/>
    <w:rsid w:val="00AA716C"/>
    <w:rsid w:val="00AA7297"/>
    <w:rsid w:val="00AA7715"/>
    <w:rsid w:val="00AA77FB"/>
    <w:rsid w:val="00AB05AA"/>
    <w:rsid w:val="00AB08F5"/>
    <w:rsid w:val="00AB0BFB"/>
    <w:rsid w:val="00AB2676"/>
    <w:rsid w:val="00AB2930"/>
    <w:rsid w:val="00AB2E53"/>
    <w:rsid w:val="00AB2F58"/>
    <w:rsid w:val="00AB3280"/>
    <w:rsid w:val="00AB37B5"/>
    <w:rsid w:val="00AB3915"/>
    <w:rsid w:val="00AB3EBD"/>
    <w:rsid w:val="00AB3F17"/>
    <w:rsid w:val="00AB4799"/>
    <w:rsid w:val="00AB4D92"/>
    <w:rsid w:val="00AB4FEC"/>
    <w:rsid w:val="00AB5075"/>
    <w:rsid w:val="00AB51B4"/>
    <w:rsid w:val="00AB51F8"/>
    <w:rsid w:val="00AB5267"/>
    <w:rsid w:val="00AB5598"/>
    <w:rsid w:val="00AB5D9C"/>
    <w:rsid w:val="00AB60A3"/>
    <w:rsid w:val="00AB60DD"/>
    <w:rsid w:val="00AB646F"/>
    <w:rsid w:val="00AB6997"/>
    <w:rsid w:val="00AB7494"/>
    <w:rsid w:val="00AB796C"/>
    <w:rsid w:val="00AB7E1E"/>
    <w:rsid w:val="00AC0449"/>
    <w:rsid w:val="00AC0973"/>
    <w:rsid w:val="00AC0A2A"/>
    <w:rsid w:val="00AC0B09"/>
    <w:rsid w:val="00AC1286"/>
    <w:rsid w:val="00AC172B"/>
    <w:rsid w:val="00AC1C68"/>
    <w:rsid w:val="00AC1D44"/>
    <w:rsid w:val="00AC1D90"/>
    <w:rsid w:val="00AC1F15"/>
    <w:rsid w:val="00AC1F8E"/>
    <w:rsid w:val="00AC1F9A"/>
    <w:rsid w:val="00AC2439"/>
    <w:rsid w:val="00AC3054"/>
    <w:rsid w:val="00AC308E"/>
    <w:rsid w:val="00AC31E5"/>
    <w:rsid w:val="00AC3381"/>
    <w:rsid w:val="00AC37FD"/>
    <w:rsid w:val="00AC3BA4"/>
    <w:rsid w:val="00AC3D7B"/>
    <w:rsid w:val="00AC3F24"/>
    <w:rsid w:val="00AC4042"/>
    <w:rsid w:val="00AC44B7"/>
    <w:rsid w:val="00AC44FC"/>
    <w:rsid w:val="00AC46A7"/>
    <w:rsid w:val="00AC479E"/>
    <w:rsid w:val="00AC4888"/>
    <w:rsid w:val="00AC48C2"/>
    <w:rsid w:val="00AC5064"/>
    <w:rsid w:val="00AC50DC"/>
    <w:rsid w:val="00AC534E"/>
    <w:rsid w:val="00AC570B"/>
    <w:rsid w:val="00AC574D"/>
    <w:rsid w:val="00AC57EB"/>
    <w:rsid w:val="00AC5A6B"/>
    <w:rsid w:val="00AC5B32"/>
    <w:rsid w:val="00AC5C7D"/>
    <w:rsid w:val="00AC5FF4"/>
    <w:rsid w:val="00AC6082"/>
    <w:rsid w:val="00AC6556"/>
    <w:rsid w:val="00AC65F4"/>
    <w:rsid w:val="00AC6EFF"/>
    <w:rsid w:val="00AC6F41"/>
    <w:rsid w:val="00AC6FB3"/>
    <w:rsid w:val="00AC7877"/>
    <w:rsid w:val="00AD02BB"/>
    <w:rsid w:val="00AD0654"/>
    <w:rsid w:val="00AD070E"/>
    <w:rsid w:val="00AD08F2"/>
    <w:rsid w:val="00AD0B63"/>
    <w:rsid w:val="00AD0DE8"/>
    <w:rsid w:val="00AD1134"/>
    <w:rsid w:val="00AD1184"/>
    <w:rsid w:val="00AD1882"/>
    <w:rsid w:val="00AD1C28"/>
    <w:rsid w:val="00AD1D8B"/>
    <w:rsid w:val="00AD209F"/>
    <w:rsid w:val="00AD219D"/>
    <w:rsid w:val="00AD22CE"/>
    <w:rsid w:val="00AD292F"/>
    <w:rsid w:val="00AD2D1B"/>
    <w:rsid w:val="00AD2E86"/>
    <w:rsid w:val="00AD3856"/>
    <w:rsid w:val="00AD4626"/>
    <w:rsid w:val="00AD4D0A"/>
    <w:rsid w:val="00AD5673"/>
    <w:rsid w:val="00AD58C2"/>
    <w:rsid w:val="00AD5990"/>
    <w:rsid w:val="00AD62A5"/>
    <w:rsid w:val="00AD690F"/>
    <w:rsid w:val="00AD6947"/>
    <w:rsid w:val="00AD69ED"/>
    <w:rsid w:val="00AD6B2C"/>
    <w:rsid w:val="00AD7BD3"/>
    <w:rsid w:val="00AD7C11"/>
    <w:rsid w:val="00AD7C43"/>
    <w:rsid w:val="00AD7DEC"/>
    <w:rsid w:val="00AD7FD0"/>
    <w:rsid w:val="00AE071A"/>
    <w:rsid w:val="00AE0909"/>
    <w:rsid w:val="00AE0CF7"/>
    <w:rsid w:val="00AE0FEE"/>
    <w:rsid w:val="00AE14F1"/>
    <w:rsid w:val="00AE15DB"/>
    <w:rsid w:val="00AE1A85"/>
    <w:rsid w:val="00AE1A95"/>
    <w:rsid w:val="00AE1B57"/>
    <w:rsid w:val="00AE1E73"/>
    <w:rsid w:val="00AE2101"/>
    <w:rsid w:val="00AE2C08"/>
    <w:rsid w:val="00AE3AEE"/>
    <w:rsid w:val="00AE3EA3"/>
    <w:rsid w:val="00AE45A7"/>
    <w:rsid w:val="00AE4C88"/>
    <w:rsid w:val="00AE5CF8"/>
    <w:rsid w:val="00AE63EB"/>
    <w:rsid w:val="00AE6A5E"/>
    <w:rsid w:val="00AE6AA1"/>
    <w:rsid w:val="00AE6EA5"/>
    <w:rsid w:val="00AE7147"/>
    <w:rsid w:val="00AE7300"/>
    <w:rsid w:val="00AE787D"/>
    <w:rsid w:val="00AF0094"/>
    <w:rsid w:val="00AF0237"/>
    <w:rsid w:val="00AF0AB0"/>
    <w:rsid w:val="00AF0CAC"/>
    <w:rsid w:val="00AF0EEB"/>
    <w:rsid w:val="00AF1051"/>
    <w:rsid w:val="00AF1926"/>
    <w:rsid w:val="00AF1AEA"/>
    <w:rsid w:val="00AF2268"/>
    <w:rsid w:val="00AF2B26"/>
    <w:rsid w:val="00AF31A2"/>
    <w:rsid w:val="00AF3AEC"/>
    <w:rsid w:val="00AF3D3B"/>
    <w:rsid w:val="00AF4257"/>
    <w:rsid w:val="00AF4727"/>
    <w:rsid w:val="00AF4C64"/>
    <w:rsid w:val="00AF4DE2"/>
    <w:rsid w:val="00AF5349"/>
    <w:rsid w:val="00AF5465"/>
    <w:rsid w:val="00AF54C9"/>
    <w:rsid w:val="00AF565C"/>
    <w:rsid w:val="00AF6286"/>
    <w:rsid w:val="00AF637D"/>
    <w:rsid w:val="00AF63E0"/>
    <w:rsid w:val="00AF642A"/>
    <w:rsid w:val="00AF6464"/>
    <w:rsid w:val="00AF68FD"/>
    <w:rsid w:val="00AF6AB0"/>
    <w:rsid w:val="00AF7101"/>
    <w:rsid w:val="00AF7647"/>
    <w:rsid w:val="00AF7984"/>
    <w:rsid w:val="00AF7998"/>
    <w:rsid w:val="00AF7B38"/>
    <w:rsid w:val="00AF7BAC"/>
    <w:rsid w:val="00AF7E17"/>
    <w:rsid w:val="00B000D1"/>
    <w:rsid w:val="00B0014B"/>
    <w:rsid w:val="00B00312"/>
    <w:rsid w:val="00B005D1"/>
    <w:rsid w:val="00B00A71"/>
    <w:rsid w:val="00B00B69"/>
    <w:rsid w:val="00B01445"/>
    <w:rsid w:val="00B0169C"/>
    <w:rsid w:val="00B0178C"/>
    <w:rsid w:val="00B01890"/>
    <w:rsid w:val="00B018FF"/>
    <w:rsid w:val="00B01912"/>
    <w:rsid w:val="00B02170"/>
    <w:rsid w:val="00B024A6"/>
    <w:rsid w:val="00B02A47"/>
    <w:rsid w:val="00B02EC4"/>
    <w:rsid w:val="00B031CD"/>
    <w:rsid w:val="00B03431"/>
    <w:rsid w:val="00B034C6"/>
    <w:rsid w:val="00B03670"/>
    <w:rsid w:val="00B03899"/>
    <w:rsid w:val="00B03B39"/>
    <w:rsid w:val="00B03D2D"/>
    <w:rsid w:val="00B042B2"/>
    <w:rsid w:val="00B044F8"/>
    <w:rsid w:val="00B0456F"/>
    <w:rsid w:val="00B04A05"/>
    <w:rsid w:val="00B04AE5"/>
    <w:rsid w:val="00B05581"/>
    <w:rsid w:val="00B057E2"/>
    <w:rsid w:val="00B05FEF"/>
    <w:rsid w:val="00B0608C"/>
    <w:rsid w:val="00B06913"/>
    <w:rsid w:val="00B06C55"/>
    <w:rsid w:val="00B06D15"/>
    <w:rsid w:val="00B070BC"/>
    <w:rsid w:val="00B07296"/>
    <w:rsid w:val="00B07D50"/>
    <w:rsid w:val="00B10CF2"/>
    <w:rsid w:val="00B11501"/>
    <w:rsid w:val="00B116C4"/>
    <w:rsid w:val="00B117BB"/>
    <w:rsid w:val="00B124AA"/>
    <w:rsid w:val="00B12634"/>
    <w:rsid w:val="00B129BA"/>
    <w:rsid w:val="00B13262"/>
    <w:rsid w:val="00B13E6D"/>
    <w:rsid w:val="00B13F4A"/>
    <w:rsid w:val="00B13F8B"/>
    <w:rsid w:val="00B1488F"/>
    <w:rsid w:val="00B14BBC"/>
    <w:rsid w:val="00B14C0E"/>
    <w:rsid w:val="00B14FDE"/>
    <w:rsid w:val="00B152D0"/>
    <w:rsid w:val="00B156D5"/>
    <w:rsid w:val="00B15857"/>
    <w:rsid w:val="00B158A8"/>
    <w:rsid w:val="00B15BCA"/>
    <w:rsid w:val="00B15C19"/>
    <w:rsid w:val="00B15C84"/>
    <w:rsid w:val="00B16053"/>
    <w:rsid w:val="00B16264"/>
    <w:rsid w:val="00B167D9"/>
    <w:rsid w:val="00B16911"/>
    <w:rsid w:val="00B1698E"/>
    <w:rsid w:val="00B17431"/>
    <w:rsid w:val="00B17AE8"/>
    <w:rsid w:val="00B17B90"/>
    <w:rsid w:val="00B17C45"/>
    <w:rsid w:val="00B17DFB"/>
    <w:rsid w:val="00B2021E"/>
    <w:rsid w:val="00B209C1"/>
    <w:rsid w:val="00B20A20"/>
    <w:rsid w:val="00B2146A"/>
    <w:rsid w:val="00B21808"/>
    <w:rsid w:val="00B22634"/>
    <w:rsid w:val="00B22872"/>
    <w:rsid w:val="00B2292D"/>
    <w:rsid w:val="00B2297B"/>
    <w:rsid w:val="00B230FC"/>
    <w:rsid w:val="00B23D23"/>
    <w:rsid w:val="00B23F44"/>
    <w:rsid w:val="00B24146"/>
    <w:rsid w:val="00B242DA"/>
    <w:rsid w:val="00B249A4"/>
    <w:rsid w:val="00B24BDF"/>
    <w:rsid w:val="00B24EBC"/>
    <w:rsid w:val="00B24F48"/>
    <w:rsid w:val="00B253FD"/>
    <w:rsid w:val="00B2550F"/>
    <w:rsid w:val="00B25C07"/>
    <w:rsid w:val="00B27A41"/>
    <w:rsid w:val="00B27A8F"/>
    <w:rsid w:val="00B27CC3"/>
    <w:rsid w:val="00B27D2F"/>
    <w:rsid w:val="00B27E51"/>
    <w:rsid w:val="00B301EF"/>
    <w:rsid w:val="00B303DA"/>
    <w:rsid w:val="00B30686"/>
    <w:rsid w:val="00B30BA6"/>
    <w:rsid w:val="00B30BE5"/>
    <w:rsid w:val="00B30F73"/>
    <w:rsid w:val="00B31245"/>
    <w:rsid w:val="00B316D4"/>
    <w:rsid w:val="00B31DB9"/>
    <w:rsid w:val="00B31F0E"/>
    <w:rsid w:val="00B321C7"/>
    <w:rsid w:val="00B323BC"/>
    <w:rsid w:val="00B3266A"/>
    <w:rsid w:val="00B326FC"/>
    <w:rsid w:val="00B32EC8"/>
    <w:rsid w:val="00B3324C"/>
    <w:rsid w:val="00B3331F"/>
    <w:rsid w:val="00B3346A"/>
    <w:rsid w:val="00B33936"/>
    <w:rsid w:val="00B33DB8"/>
    <w:rsid w:val="00B33F6E"/>
    <w:rsid w:val="00B34573"/>
    <w:rsid w:val="00B34C8F"/>
    <w:rsid w:val="00B35037"/>
    <w:rsid w:val="00B355FD"/>
    <w:rsid w:val="00B35C30"/>
    <w:rsid w:val="00B364B9"/>
    <w:rsid w:val="00B36614"/>
    <w:rsid w:val="00B36EA9"/>
    <w:rsid w:val="00B37131"/>
    <w:rsid w:val="00B37219"/>
    <w:rsid w:val="00B37808"/>
    <w:rsid w:val="00B401B0"/>
    <w:rsid w:val="00B402F6"/>
    <w:rsid w:val="00B40629"/>
    <w:rsid w:val="00B40DC7"/>
    <w:rsid w:val="00B40F6B"/>
    <w:rsid w:val="00B4109D"/>
    <w:rsid w:val="00B41302"/>
    <w:rsid w:val="00B413C6"/>
    <w:rsid w:val="00B41593"/>
    <w:rsid w:val="00B41A85"/>
    <w:rsid w:val="00B41EB5"/>
    <w:rsid w:val="00B4241E"/>
    <w:rsid w:val="00B42B05"/>
    <w:rsid w:val="00B42B5A"/>
    <w:rsid w:val="00B42B7A"/>
    <w:rsid w:val="00B42D19"/>
    <w:rsid w:val="00B43332"/>
    <w:rsid w:val="00B43912"/>
    <w:rsid w:val="00B4391A"/>
    <w:rsid w:val="00B44185"/>
    <w:rsid w:val="00B44659"/>
    <w:rsid w:val="00B44749"/>
    <w:rsid w:val="00B44A6C"/>
    <w:rsid w:val="00B44BD2"/>
    <w:rsid w:val="00B44F1A"/>
    <w:rsid w:val="00B459A6"/>
    <w:rsid w:val="00B45B0D"/>
    <w:rsid w:val="00B45F4E"/>
    <w:rsid w:val="00B463B6"/>
    <w:rsid w:val="00B46463"/>
    <w:rsid w:val="00B4659C"/>
    <w:rsid w:val="00B470D2"/>
    <w:rsid w:val="00B4771F"/>
    <w:rsid w:val="00B47894"/>
    <w:rsid w:val="00B47B6B"/>
    <w:rsid w:val="00B503A2"/>
    <w:rsid w:val="00B50D35"/>
    <w:rsid w:val="00B50F20"/>
    <w:rsid w:val="00B50F40"/>
    <w:rsid w:val="00B51A9B"/>
    <w:rsid w:val="00B52373"/>
    <w:rsid w:val="00B52A06"/>
    <w:rsid w:val="00B53920"/>
    <w:rsid w:val="00B539A0"/>
    <w:rsid w:val="00B53B5F"/>
    <w:rsid w:val="00B53DFE"/>
    <w:rsid w:val="00B53F73"/>
    <w:rsid w:val="00B54751"/>
    <w:rsid w:val="00B54E85"/>
    <w:rsid w:val="00B5529F"/>
    <w:rsid w:val="00B5542F"/>
    <w:rsid w:val="00B559F6"/>
    <w:rsid w:val="00B562D9"/>
    <w:rsid w:val="00B5633D"/>
    <w:rsid w:val="00B563CE"/>
    <w:rsid w:val="00B56653"/>
    <w:rsid w:val="00B56F21"/>
    <w:rsid w:val="00B57723"/>
    <w:rsid w:val="00B577C5"/>
    <w:rsid w:val="00B57A3A"/>
    <w:rsid w:val="00B57B7A"/>
    <w:rsid w:val="00B60C88"/>
    <w:rsid w:val="00B60C97"/>
    <w:rsid w:val="00B6119B"/>
    <w:rsid w:val="00B61204"/>
    <w:rsid w:val="00B6144E"/>
    <w:rsid w:val="00B614B9"/>
    <w:rsid w:val="00B615F1"/>
    <w:rsid w:val="00B61FEC"/>
    <w:rsid w:val="00B62556"/>
    <w:rsid w:val="00B626B1"/>
    <w:rsid w:val="00B62ABA"/>
    <w:rsid w:val="00B62CF4"/>
    <w:rsid w:val="00B62D65"/>
    <w:rsid w:val="00B6305E"/>
    <w:rsid w:val="00B636A3"/>
    <w:rsid w:val="00B637D7"/>
    <w:rsid w:val="00B638B5"/>
    <w:rsid w:val="00B63C79"/>
    <w:rsid w:val="00B64199"/>
    <w:rsid w:val="00B64685"/>
    <w:rsid w:val="00B64CF4"/>
    <w:rsid w:val="00B650E0"/>
    <w:rsid w:val="00B65CA8"/>
    <w:rsid w:val="00B661EF"/>
    <w:rsid w:val="00B66333"/>
    <w:rsid w:val="00B66672"/>
    <w:rsid w:val="00B6717B"/>
    <w:rsid w:val="00B67ACE"/>
    <w:rsid w:val="00B67D26"/>
    <w:rsid w:val="00B70022"/>
    <w:rsid w:val="00B70241"/>
    <w:rsid w:val="00B7073E"/>
    <w:rsid w:val="00B70EC2"/>
    <w:rsid w:val="00B70EFD"/>
    <w:rsid w:val="00B70F4B"/>
    <w:rsid w:val="00B71186"/>
    <w:rsid w:val="00B713F7"/>
    <w:rsid w:val="00B726CD"/>
    <w:rsid w:val="00B72CD1"/>
    <w:rsid w:val="00B730B4"/>
    <w:rsid w:val="00B73284"/>
    <w:rsid w:val="00B73442"/>
    <w:rsid w:val="00B73676"/>
    <w:rsid w:val="00B7379C"/>
    <w:rsid w:val="00B7389A"/>
    <w:rsid w:val="00B73C27"/>
    <w:rsid w:val="00B73E24"/>
    <w:rsid w:val="00B7401A"/>
    <w:rsid w:val="00B74B3A"/>
    <w:rsid w:val="00B74F12"/>
    <w:rsid w:val="00B75037"/>
    <w:rsid w:val="00B7511C"/>
    <w:rsid w:val="00B7514C"/>
    <w:rsid w:val="00B76840"/>
    <w:rsid w:val="00B76AAF"/>
    <w:rsid w:val="00B76B76"/>
    <w:rsid w:val="00B76ECA"/>
    <w:rsid w:val="00B772E9"/>
    <w:rsid w:val="00B77330"/>
    <w:rsid w:val="00B773F5"/>
    <w:rsid w:val="00B77761"/>
    <w:rsid w:val="00B77B55"/>
    <w:rsid w:val="00B77DFF"/>
    <w:rsid w:val="00B77E96"/>
    <w:rsid w:val="00B80194"/>
    <w:rsid w:val="00B80494"/>
    <w:rsid w:val="00B8070A"/>
    <w:rsid w:val="00B80E06"/>
    <w:rsid w:val="00B813F8"/>
    <w:rsid w:val="00B81410"/>
    <w:rsid w:val="00B81D7C"/>
    <w:rsid w:val="00B82216"/>
    <w:rsid w:val="00B826FA"/>
    <w:rsid w:val="00B8271B"/>
    <w:rsid w:val="00B82724"/>
    <w:rsid w:val="00B82932"/>
    <w:rsid w:val="00B829D8"/>
    <w:rsid w:val="00B82E07"/>
    <w:rsid w:val="00B8344E"/>
    <w:rsid w:val="00B83504"/>
    <w:rsid w:val="00B835E2"/>
    <w:rsid w:val="00B836E4"/>
    <w:rsid w:val="00B83936"/>
    <w:rsid w:val="00B83D4F"/>
    <w:rsid w:val="00B83DE2"/>
    <w:rsid w:val="00B84AC3"/>
    <w:rsid w:val="00B851DF"/>
    <w:rsid w:val="00B85CFF"/>
    <w:rsid w:val="00B85D63"/>
    <w:rsid w:val="00B8621C"/>
    <w:rsid w:val="00B8652B"/>
    <w:rsid w:val="00B86556"/>
    <w:rsid w:val="00B865C1"/>
    <w:rsid w:val="00B86843"/>
    <w:rsid w:val="00B8694A"/>
    <w:rsid w:val="00B86A66"/>
    <w:rsid w:val="00B86A9F"/>
    <w:rsid w:val="00B86E71"/>
    <w:rsid w:val="00B86EF0"/>
    <w:rsid w:val="00B86F4F"/>
    <w:rsid w:val="00B87181"/>
    <w:rsid w:val="00B878BB"/>
    <w:rsid w:val="00B90237"/>
    <w:rsid w:val="00B90285"/>
    <w:rsid w:val="00B90316"/>
    <w:rsid w:val="00B90372"/>
    <w:rsid w:val="00B907E3"/>
    <w:rsid w:val="00B91055"/>
    <w:rsid w:val="00B913C1"/>
    <w:rsid w:val="00B9149A"/>
    <w:rsid w:val="00B916A6"/>
    <w:rsid w:val="00B91901"/>
    <w:rsid w:val="00B9251E"/>
    <w:rsid w:val="00B92633"/>
    <w:rsid w:val="00B9272F"/>
    <w:rsid w:val="00B92D55"/>
    <w:rsid w:val="00B92F7F"/>
    <w:rsid w:val="00B934C2"/>
    <w:rsid w:val="00B93590"/>
    <w:rsid w:val="00B937BE"/>
    <w:rsid w:val="00B93B45"/>
    <w:rsid w:val="00B93E66"/>
    <w:rsid w:val="00B93F2D"/>
    <w:rsid w:val="00B94703"/>
    <w:rsid w:val="00B9486A"/>
    <w:rsid w:val="00B94936"/>
    <w:rsid w:val="00B95416"/>
    <w:rsid w:val="00B958B3"/>
    <w:rsid w:val="00B9606A"/>
    <w:rsid w:val="00B96085"/>
    <w:rsid w:val="00B962F2"/>
    <w:rsid w:val="00B96712"/>
    <w:rsid w:val="00B96BDA"/>
    <w:rsid w:val="00B970DF"/>
    <w:rsid w:val="00B9751F"/>
    <w:rsid w:val="00B977A3"/>
    <w:rsid w:val="00BA04A2"/>
    <w:rsid w:val="00BA070B"/>
    <w:rsid w:val="00BA0C33"/>
    <w:rsid w:val="00BA0C88"/>
    <w:rsid w:val="00BA11C3"/>
    <w:rsid w:val="00BA1650"/>
    <w:rsid w:val="00BA18CA"/>
    <w:rsid w:val="00BA1B64"/>
    <w:rsid w:val="00BA22C8"/>
    <w:rsid w:val="00BA2B17"/>
    <w:rsid w:val="00BA2C97"/>
    <w:rsid w:val="00BA2F71"/>
    <w:rsid w:val="00BA3199"/>
    <w:rsid w:val="00BA3222"/>
    <w:rsid w:val="00BA32F8"/>
    <w:rsid w:val="00BA335F"/>
    <w:rsid w:val="00BA3382"/>
    <w:rsid w:val="00BA3684"/>
    <w:rsid w:val="00BA3B17"/>
    <w:rsid w:val="00BA4981"/>
    <w:rsid w:val="00BA5062"/>
    <w:rsid w:val="00BA5334"/>
    <w:rsid w:val="00BA5815"/>
    <w:rsid w:val="00BA5DC5"/>
    <w:rsid w:val="00BA5DDD"/>
    <w:rsid w:val="00BA5F21"/>
    <w:rsid w:val="00BA61B5"/>
    <w:rsid w:val="00BA649B"/>
    <w:rsid w:val="00BA6716"/>
    <w:rsid w:val="00BA686F"/>
    <w:rsid w:val="00BA6C24"/>
    <w:rsid w:val="00BA6CF9"/>
    <w:rsid w:val="00BA70F8"/>
    <w:rsid w:val="00BA746B"/>
    <w:rsid w:val="00BA79BE"/>
    <w:rsid w:val="00BA7ED9"/>
    <w:rsid w:val="00BB008B"/>
    <w:rsid w:val="00BB059C"/>
    <w:rsid w:val="00BB05DA"/>
    <w:rsid w:val="00BB0CC7"/>
    <w:rsid w:val="00BB0F15"/>
    <w:rsid w:val="00BB14EF"/>
    <w:rsid w:val="00BB192D"/>
    <w:rsid w:val="00BB1DF1"/>
    <w:rsid w:val="00BB206E"/>
    <w:rsid w:val="00BB24A4"/>
    <w:rsid w:val="00BB2A1F"/>
    <w:rsid w:val="00BB2A77"/>
    <w:rsid w:val="00BB2C28"/>
    <w:rsid w:val="00BB2D04"/>
    <w:rsid w:val="00BB3052"/>
    <w:rsid w:val="00BB3115"/>
    <w:rsid w:val="00BB3385"/>
    <w:rsid w:val="00BB3995"/>
    <w:rsid w:val="00BB3C54"/>
    <w:rsid w:val="00BB3C99"/>
    <w:rsid w:val="00BB3D51"/>
    <w:rsid w:val="00BB3E8A"/>
    <w:rsid w:val="00BB447F"/>
    <w:rsid w:val="00BB4A86"/>
    <w:rsid w:val="00BB4AF7"/>
    <w:rsid w:val="00BB53A4"/>
    <w:rsid w:val="00BB53C8"/>
    <w:rsid w:val="00BB5C20"/>
    <w:rsid w:val="00BB61C0"/>
    <w:rsid w:val="00BB6917"/>
    <w:rsid w:val="00BB7426"/>
    <w:rsid w:val="00BB760D"/>
    <w:rsid w:val="00BB7F6F"/>
    <w:rsid w:val="00BC0346"/>
    <w:rsid w:val="00BC0683"/>
    <w:rsid w:val="00BC0A4F"/>
    <w:rsid w:val="00BC130B"/>
    <w:rsid w:val="00BC1850"/>
    <w:rsid w:val="00BC1927"/>
    <w:rsid w:val="00BC1D9E"/>
    <w:rsid w:val="00BC1E93"/>
    <w:rsid w:val="00BC200C"/>
    <w:rsid w:val="00BC20F2"/>
    <w:rsid w:val="00BC2544"/>
    <w:rsid w:val="00BC27E2"/>
    <w:rsid w:val="00BC2A8A"/>
    <w:rsid w:val="00BC2C98"/>
    <w:rsid w:val="00BC2D73"/>
    <w:rsid w:val="00BC2E75"/>
    <w:rsid w:val="00BC2FE6"/>
    <w:rsid w:val="00BC3406"/>
    <w:rsid w:val="00BC3B1E"/>
    <w:rsid w:val="00BC3D14"/>
    <w:rsid w:val="00BC4958"/>
    <w:rsid w:val="00BC4BE0"/>
    <w:rsid w:val="00BC4D36"/>
    <w:rsid w:val="00BC5669"/>
    <w:rsid w:val="00BC5CA4"/>
    <w:rsid w:val="00BC5DB1"/>
    <w:rsid w:val="00BC60CD"/>
    <w:rsid w:val="00BC6563"/>
    <w:rsid w:val="00BC6AB5"/>
    <w:rsid w:val="00BC7857"/>
    <w:rsid w:val="00BC7A85"/>
    <w:rsid w:val="00BD0027"/>
    <w:rsid w:val="00BD0046"/>
    <w:rsid w:val="00BD00A1"/>
    <w:rsid w:val="00BD00AC"/>
    <w:rsid w:val="00BD00FC"/>
    <w:rsid w:val="00BD035A"/>
    <w:rsid w:val="00BD0926"/>
    <w:rsid w:val="00BD1209"/>
    <w:rsid w:val="00BD1698"/>
    <w:rsid w:val="00BD17DF"/>
    <w:rsid w:val="00BD1985"/>
    <w:rsid w:val="00BD19B3"/>
    <w:rsid w:val="00BD1E4F"/>
    <w:rsid w:val="00BD2146"/>
    <w:rsid w:val="00BD230F"/>
    <w:rsid w:val="00BD2409"/>
    <w:rsid w:val="00BD25C3"/>
    <w:rsid w:val="00BD2AAB"/>
    <w:rsid w:val="00BD2B14"/>
    <w:rsid w:val="00BD2C58"/>
    <w:rsid w:val="00BD2DBB"/>
    <w:rsid w:val="00BD2DEB"/>
    <w:rsid w:val="00BD33C7"/>
    <w:rsid w:val="00BD345F"/>
    <w:rsid w:val="00BD3579"/>
    <w:rsid w:val="00BD3702"/>
    <w:rsid w:val="00BD37B2"/>
    <w:rsid w:val="00BD37D0"/>
    <w:rsid w:val="00BD3939"/>
    <w:rsid w:val="00BD3D06"/>
    <w:rsid w:val="00BD3D09"/>
    <w:rsid w:val="00BD42BE"/>
    <w:rsid w:val="00BD463F"/>
    <w:rsid w:val="00BD5098"/>
    <w:rsid w:val="00BD599D"/>
    <w:rsid w:val="00BD5AED"/>
    <w:rsid w:val="00BD5D06"/>
    <w:rsid w:val="00BD5E58"/>
    <w:rsid w:val="00BD665F"/>
    <w:rsid w:val="00BD66C9"/>
    <w:rsid w:val="00BD69F8"/>
    <w:rsid w:val="00BD7C19"/>
    <w:rsid w:val="00BD7FE2"/>
    <w:rsid w:val="00BE09CA"/>
    <w:rsid w:val="00BE09E7"/>
    <w:rsid w:val="00BE0DC4"/>
    <w:rsid w:val="00BE1021"/>
    <w:rsid w:val="00BE1067"/>
    <w:rsid w:val="00BE15A8"/>
    <w:rsid w:val="00BE1A2F"/>
    <w:rsid w:val="00BE1C87"/>
    <w:rsid w:val="00BE1C8A"/>
    <w:rsid w:val="00BE1D1F"/>
    <w:rsid w:val="00BE1DAE"/>
    <w:rsid w:val="00BE1FA8"/>
    <w:rsid w:val="00BE2064"/>
    <w:rsid w:val="00BE230A"/>
    <w:rsid w:val="00BE2603"/>
    <w:rsid w:val="00BE2C7D"/>
    <w:rsid w:val="00BE31CA"/>
    <w:rsid w:val="00BE371D"/>
    <w:rsid w:val="00BE3891"/>
    <w:rsid w:val="00BE402A"/>
    <w:rsid w:val="00BE4562"/>
    <w:rsid w:val="00BE4AD0"/>
    <w:rsid w:val="00BE54C2"/>
    <w:rsid w:val="00BE5857"/>
    <w:rsid w:val="00BE5C0E"/>
    <w:rsid w:val="00BE5C93"/>
    <w:rsid w:val="00BE6370"/>
    <w:rsid w:val="00BE656D"/>
    <w:rsid w:val="00BE67A7"/>
    <w:rsid w:val="00BE6F7E"/>
    <w:rsid w:val="00BF0399"/>
    <w:rsid w:val="00BF04D8"/>
    <w:rsid w:val="00BF050E"/>
    <w:rsid w:val="00BF17AB"/>
    <w:rsid w:val="00BF1BF0"/>
    <w:rsid w:val="00BF1CB6"/>
    <w:rsid w:val="00BF2E74"/>
    <w:rsid w:val="00BF2F37"/>
    <w:rsid w:val="00BF2F38"/>
    <w:rsid w:val="00BF3037"/>
    <w:rsid w:val="00BF314F"/>
    <w:rsid w:val="00BF34CE"/>
    <w:rsid w:val="00BF388F"/>
    <w:rsid w:val="00BF3A51"/>
    <w:rsid w:val="00BF3AA5"/>
    <w:rsid w:val="00BF3F40"/>
    <w:rsid w:val="00BF42E0"/>
    <w:rsid w:val="00BF43E0"/>
    <w:rsid w:val="00BF440A"/>
    <w:rsid w:val="00BF4955"/>
    <w:rsid w:val="00BF4E5B"/>
    <w:rsid w:val="00BF52CE"/>
    <w:rsid w:val="00BF5869"/>
    <w:rsid w:val="00BF59BB"/>
    <w:rsid w:val="00BF5D3C"/>
    <w:rsid w:val="00BF60B0"/>
    <w:rsid w:val="00BF614E"/>
    <w:rsid w:val="00BF68F1"/>
    <w:rsid w:val="00BF6E93"/>
    <w:rsid w:val="00BF6FF5"/>
    <w:rsid w:val="00BF709C"/>
    <w:rsid w:val="00BF717B"/>
    <w:rsid w:val="00BF7475"/>
    <w:rsid w:val="00BF758A"/>
    <w:rsid w:val="00BF7745"/>
    <w:rsid w:val="00BF7B08"/>
    <w:rsid w:val="00C00F1D"/>
    <w:rsid w:val="00C0128B"/>
    <w:rsid w:val="00C015CB"/>
    <w:rsid w:val="00C016BE"/>
    <w:rsid w:val="00C01C77"/>
    <w:rsid w:val="00C02EF2"/>
    <w:rsid w:val="00C03576"/>
    <w:rsid w:val="00C048C1"/>
    <w:rsid w:val="00C04913"/>
    <w:rsid w:val="00C04AB3"/>
    <w:rsid w:val="00C05071"/>
    <w:rsid w:val="00C05383"/>
    <w:rsid w:val="00C0591E"/>
    <w:rsid w:val="00C05F2E"/>
    <w:rsid w:val="00C05FAE"/>
    <w:rsid w:val="00C0604C"/>
    <w:rsid w:val="00C06871"/>
    <w:rsid w:val="00C06AA5"/>
    <w:rsid w:val="00C06EA4"/>
    <w:rsid w:val="00C06F46"/>
    <w:rsid w:val="00C071C1"/>
    <w:rsid w:val="00C074C4"/>
    <w:rsid w:val="00C07569"/>
    <w:rsid w:val="00C07B63"/>
    <w:rsid w:val="00C07BEC"/>
    <w:rsid w:val="00C10F42"/>
    <w:rsid w:val="00C10F4D"/>
    <w:rsid w:val="00C110B1"/>
    <w:rsid w:val="00C1141A"/>
    <w:rsid w:val="00C1174D"/>
    <w:rsid w:val="00C126CE"/>
    <w:rsid w:val="00C129FA"/>
    <w:rsid w:val="00C12C4A"/>
    <w:rsid w:val="00C132DB"/>
    <w:rsid w:val="00C1369A"/>
    <w:rsid w:val="00C13949"/>
    <w:rsid w:val="00C13B62"/>
    <w:rsid w:val="00C13C06"/>
    <w:rsid w:val="00C14074"/>
    <w:rsid w:val="00C140A0"/>
    <w:rsid w:val="00C141D4"/>
    <w:rsid w:val="00C14320"/>
    <w:rsid w:val="00C14D45"/>
    <w:rsid w:val="00C14F0B"/>
    <w:rsid w:val="00C151F8"/>
    <w:rsid w:val="00C152DD"/>
    <w:rsid w:val="00C155C7"/>
    <w:rsid w:val="00C157A3"/>
    <w:rsid w:val="00C15AA0"/>
    <w:rsid w:val="00C1678B"/>
    <w:rsid w:val="00C1687E"/>
    <w:rsid w:val="00C16AC6"/>
    <w:rsid w:val="00C16B07"/>
    <w:rsid w:val="00C17128"/>
    <w:rsid w:val="00C17A68"/>
    <w:rsid w:val="00C17CF6"/>
    <w:rsid w:val="00C200BF"/>
    <w:rsid w:val="00C20152"/>
    <w:rsid w:val="00C20553"/>
    <w:rsid w:val="00C205ED"/>
    <w:rsid w:val="00C20AB1"/>
    <w:rsid w:val="00C20B4F"/>
    <w:rsid w:val="00C20DA3"/>
    <w:rsid w:val="00C20F16"/>
    <w:rsid w:val="00C21403"/>
    <w:rsid w:val="00C21437"/>
    <w:rsid w:val="00C21665"/>
    <w:rsid w:val="00C216C2"/>
    <w:rsid w:val="00C21C64"/>
    <w:rsid w:val="00C21D16"/>
    <w:rsid w:val="00C22798"/>
    <w:rsid w:val="00C22E18"/>
    <w:rsid w:val="00C2319F"/>
    <w:rsid w:val="00C2354A"/>
    <w:rsid w:val="00C2397D"/>
    <w:rsid w:val="00C23E42"/>
    <w:rsid w:val="00C23F33"/>
    <w:rsid w:val="00C23FB3"/>
    <w:rsid w:val="00C2408F"/>
    <w:rsid w:val="00C2412D"/>
    <w:rsid w:val="00C243AD"/>
    <w:rsid w:val="00C243C0"/>
    <w:rsid w:val="00C245E6"/>
    <w:rsid w:val="00C24721"/>
    <w:rsid w:val="00C2489E"/>
    <w:rsid w:val="00C249F0"/>
    <w:rsid w:val="00C250B5"/>
    <w:rsid w:val="00C255E5"/>
    <w:rsid w:val="00C2617D"/>
    <w:rsid w:val="00C265A8"/>
    <w:rsid w:val="00C266F3"/>
    <w:rsid w:val="00C26911"/>
    <w:rsid w:val="00C26A79"/>
    <w:rsid w:val="00C26BEF"/>
    <w:rsid w:val="00C274AC"/>
    <w:rsid w:val="00C2795D"/>
    <w:rsid w:val="00C2797C"/>
    <w:rsid w:val="00C27A41"/>
    <w:rsid w:val="00C27AC2"/>
    <w:rsid w:val="00C27D83"/>
    <w:rsid w:val="00C27E17"/>
    <w:rsid w:val="00C30512"/>
    <w:rsid w:val="00C305D7"/>
    <w:rsid w:val="00C306D7"/>
    <w:rsid w:val="00C30982"/>
    <w:rsid w:val="00C30BBD"/>
    <w:rsid w:val="00C3194A"/>
    <w:rsid w:val="00C320B5"/>
    <w:rsid w:val="00C32384"/>
    <w:rsid w:val="00C327E6"/>
    <w:rsid w:val="00C327EE"/>
    <w:rsid w:val="00C32C09"/>
    <w:rsid w:val="00C32D67"/>
    <w:rsid w:val="00C32E95"/>
    <w:rsid w:val="00C32EED"/>
    <w:rsid w:val="00C330E6"/>
    <w:rsid w:val="00C33410"/>
    <w:rsid w:val="00C33A0C"/>
    <w:rsid w:val="00C35808"/>
    <w:rsid w:val="00C35914"/>
    <w:rsid w:val="00C35934"/>
    <w:rsid w:val="00C35CED"/>
    <w:rsid w:val="00C36158"/>
    <w:rsid w:val="00C3693E"/>
    <w:rsid w:val="00C36EE1"/>
    <w:rsid w:val="00C377E0"/>
    <w:rsid w:val="00C40352"/>
    <w:rsid w:val="00C406F5"/>
    <w:rsid w:val="00C40CE5"/>
    <w:rsid w:val="00C41001"/>
    <w:rsid w:val="00C412D2"/>
    <w:rsid w:val="00C4160C"/>
    <w:rsid w:val="00C41628"/>
    <w:rsid w:val="00C41BEC"/>
    <w:rsid w:val="00C421A6"/>
    <w:rsid w:val="00C42223"/>
    <w:rsid w:val="00C4271F"/>
    <w:rsid w:val="00C431FD"/>
    <w:rsid w:val="00C433AA"/>
    <w:rsid w:val="00C4342F"/>
    <w:rsid w:val="00C4355A"/>
    <w:rsid w:val="00C436A3"/>
    <w:rsid w:val="00C44E91"/>
    <w:rsid w:val="00C452FE"/>
    <w:rsid w:val="00C4539E"/>
    <w:rsid w:val="00C45883"/>
    <w:rsid w:val="00C45987"/>
    <w:rsid w:val="00C45D2D"/>
    <w:rsid w:val="00C45DF6"/>
    <w:rsid w:val="00C46584"/>
    <w:rsid w:val="00C467F6"/>
    <w:rsid w:val="00C46E29"/>
    <w:rsid w:val="00C47032"/>
    <w:rsid w:val="00C470E2"/>
    <w:rsid w:val="00C47599"/>
    <w:rsid w:val="00C50468"/>
    <w:rsid w:val="00C506B3"/>
    <w:rsid w:val="00C5079A"/>
    <w:rsid w:val="00C5090E"/>
    <w:rsid w:val="00C51327"/>
    <w:rsid w:val="00C5177C"/>
    <w:rsid w:val="00C51786"/>
    <w:rsid w:val="00C52740"/>
    <w:rsid w:val="00C52B05"/>
    <w:rsid w:val="00C52F24"/>
    <w:rsid w:val="00C531D1"/>
    <w:rsid w:val="00C53635"/>
    <w:rsid w:val="00C53AF7"/>
    <w:rsid w:val="00C53D24"/>
    <w:rsid w:val="00C540B7"/>
    <w:rsid w:val="00C54533"/>
    <w:rsid w:val="00C5476D"/>
    <w:rsid w:val="00C55342"/>
    <w:rsid w:val="00C55EC4"/>
    <w:rsid w:val="00C55FC1"/>
    <w:rsid w:val="00C55FF4"/>
    <w:rsid w:val="00C5608E"/>
    <w:rsid w:val="00C566B0"/>
    <w:rsid w:val="00C572E7"/>
    <w:rsid w:val="00C578BA"/>
    <w:rsid w:val="00C5793F"/>
    <w:rsid w:val="00C579E6"/>
    <w:rsid w:val="00C57DA2"/>
    <w:rsid w:val="00C60120"/>
    <w:rsid w:val="00C60756"/>
    <w:rsid w:val="00C60FAF"/>
    <w:rsid w:val="00C6107E"/>
    <w:rsid w:val="00C6124F"/>
    <w:rsid w:val="00C613A6"/>
    <w:rsid w:val="00C616BD"/>
    <w:rsid w:val="00C6175D"/>
    <w:rsid w:val="00C61B6B"/>
    <w:rsid w:val="00C61C32"/>
    <w:rsid w:val="00C61E04"/>
    <w:rsid w:val="00C61FAF"/>
    <w:rsid w:val="00C62684"/>
    <w:rsid w:val="00C62693"/>
    <w:rsid w:val="00C6271A"/>
    <w:rsid w:val="00C62885"/>
    <w:rsid w:val="00C62D91"/>
    <w:rsid w:val="00C63214"/>
    <w:rsid w:val="00C634C8"/>
    <w:rsid w:val="00C636C3"/>
    <w:rsid w:val="00C638C2"/>
    <w:rsid w:val="00C63D80"/>
    <w:rsid w:val="00C63E30"/>
    <w:rsid w:val="00C640AB"/>
    <w:rsid w:val="00C65104"/>
    <w:rsid w:val="00C663EB"/>
    <w:rsid w:val="00C669E3"/>
    <w:rsid w:val="00C66D12"/>
    <w:rsid w:val="00C66E3A"/>
    <w:rsid w:val="00C66EEC"/>
    <w:rsid w:val="00C6724F"/>
    <w:rsid w:val="00C674B5"/>
    <w:rsid w:val="00C67541"/>
    <w:rsid w:val="00C67C6E"/>
    <w:rsid w:val="00C67D16"/>
    <w:rsid w:val="00C67EF2"/>
    <w:rsid w:val="00C70052"/>
    <w:rsid w:val="00C7021B"/>
    <w:rsid w:val="00C7028B"/>
    <w:rsid w:val="00C7029F"/>
    <w:rsid w:val="00C702AA"/>
    <w:rsid w:val="00C7031F"/>
    <w:rsid w:val="00C71184"/>
    <w:rsid w:val="00C71A69"/>
    <w:rsid w:val="00C71C27"/>
    <w:rsid w:val="00C7220D"/>
    <w:rsid w:val="00C724C0"/>
    <w:rsid w:val="00C7258C"/>
    <w:rsid w:val="00C735F3"/>
    <w:rsid w:val="00C73F43"/>
    <w:rsid w:val="00C7421B"/>
    <w:rsid w:val="00C74C1F"/>
    <w:rsid w:val="00C74C77"/>
    <w:rsid w:val="00C74D29"/>
    <w:rsid w:val="00C75352"/>
    <w:rsid w:val="00C75DF2"/>
    <w:rsid w:val="00C760C1"/>
    <w:rsid w:val="00C76C2F"/>
    <w:rsid w:val="00C76F6D"/>
    <w:rsid w:val="00C779F9"/>
    <w:rsid w:val="00C80311"/>
    <w:rsid w:val="00C81B56"/>
    <w:rsid w:val="00C81BE5"/>
    <w:rsid w:val="00C82351"/>
    <w:rsid w:val="00C829AA"/>
    <w:rsid w:val="00C82C72"/>
    <w:rsid w:val="00C82E33"/>
    <w:rsid w:val="00C83214"/>
    <w:rsid w:val="00C83583"/>
    <w:rsid w:val="00C835E6"/>
    <w:rsid w:val="00C838AB"/>
    <w:rsid w:val="00C838BA"/>
    <w:rsid w:val="00C83D73"/>
    <w:rsid w:val="00C83E69"/>
    <w:rsid w:val="00C843E7"/>
    <w:rsid w:val="00C84BCE"/>
    <w:rsid w:val="00C84DDF"/>
    <w:rsid w:val="00C85177"/>
    <w:rsid w:val="00C85499"/>
    <w:rsid w:val="00C85513"/>
    <w:rsid w:val="00C855CB"/>
    <w:rsid w:val="00C859D1"/>
    <w:rsid w:val="00C85A3A"/>
    <w:rsid w:val="00C85CF1"/>
    <w:rsid w:val="00C85DE2"/>
    <w:rsid w:val="00C86274"/>
    <w:rsid w:val="00C8654F"/>
    <w:rsid w:val="00C866F1"/>
    <w:rsid w:val="00C869E1"/>
    <w:rsid w:val="00C86C0B"/>
    <w:rsid w:val="00C86C95"/>
    <w:rsid w:val="00C86D74"/>
    <w:rsid w:val="00C87535"/>
    <w:rsid w:val="00C90767"/>
    <w:rsid w:val="00C907A6"/>
    <w:rsid w:val="00C908E2"/>
    <w:rsid w:val="00C90DA8"/>
    <w:rsid w:val="00C9127C"/>
    <w:rsid w:val="00C915C3"/>
    <w:rsid w:val="00C91BC0"/>
    <w:rsid w:val="00C91BDA"/>
    <w:rsid w:val="00C91C1E"/>
    <w:rsid w:val="00C92101"/>
    <w:rsid w:val="00C92106"/>
    <w:rsid w:val="00C9231C"/>
    <w:rsid w:val="00C92444"/>
    <w:rsid w:val="00C92617"/>
    <w:rsid w:val="00C927F4"/>
    <w:rsid w:val="00C929D4"/>
    <w:rsid w:val="00C929F5"/>
    <w:rsid w:val="00C933AC"/>
    <w:rsid w:val="00C937D5"/>
    <w:rsid w:val="00C93833"/>
    <w:rsid w:val="00C93DC9"/>
    <w:rsid w:val="00C93EAD"/>
    <w:rsid w:val="00C94461"/>
    <w:rsid w:val="00C949A9"/>
    <w:rsid w:val="00C94BA7"/>
    <w:rsid w:val="00C94E15"/>
    <w:rsid w:val="00C9503A"/>
    <w:rsid w:val="00C9561A"/>
    <w:rsid w:val="00C95667"/>
    <w:rsid w:val="00C95A3F"/>
    <w:rsid w:val="00C95BFC"/>
    <w:rsid w:val="00C96BD4"/>
    <w:rsid w:val="00C974CF"/>
    <w:rsid w:val="00C97693"/>
    <w:rsid w:val="00C97CC1"/>
    <w:rsid w:val="00CA0954"/>
    <w:rsid w:val="00CA0D48"/>
    <w:rsid w:val="00CA1322"/>
    <w:rsid w:val="00CA17F6"/>
    <w:rsid w:val="00CA1D0D"/>
    <w:rsid w:val="00CA1D30"/>
    <w:rsid w:val="00CA203A"/>
    <w:rsid w:val="00CA209E"/>
    <w:rsid w:val="00CA21C1"/>
    <w:rsid w:val="00CA2297"/>
    <w:rsid w:val="00CA22E5"/>
    <w:rsid w:val="00CA2724"/>
    <w:rsid w:val="00CA2733"/>
    <w:rsid w:val="00CA2C81"/>
    <w:rsid w:val="00CA3312"/>
    <w:rsid w:val="00CA37AB"/>
    <w:rsid w:val="00CA3BAB"/>
    <w:rsid w:val="00CA43BF"/>
    <w:rsid w:val="00CA4415"/>
    <w:rsid w:val="00CA45A9"/>
    <w:rsid w:val="00CA4862"/>
    <w:rsid w:val="00CA4B02"/>
    <w:rsid w:val="00CA553F"/>
    <w:rsid w:val="00CA56AE"/>
    <w:rsid w:val="00CA5709"/>
    <w:rsid w:val="00CA5830"/>
    <w:rsid w:val="00CA5961"/>
    <w:rsid w:val="00CA5AE6"/>
    <w:rsid w:val="00CA6A75"/>
    <w:rsid w:val="00CA6F9B"/>
    <w:rsid w:val="00CA760F"/>
    <w:rsid w:val="00CA7641"/>
    <w:rsid w:val="00CA78F5"/>
    <w:rsid w:val="00CA79CF"/>
    <w:rsid w:val="00CB006F"/>
    <w:rsid w:val="00CB0230"/>
    <w:rsid w:val="00CB0407"/>
    <w:rsid w:val="00CB108D"/>
    <w:rsid w:val="00CB16C3"/>
    <w:rsid w:val="00CB181D"/>
    <w:rsid w:val="00CB23FE"/>
    <w:rsid w:val="00CB3F9E"/>
    <w:rsid w:val="00CB45BF"/>
    <w:rsid w:val="00CB45DD"/>
    <w:rsid w:val="00CB5A9B"/>
    <w:rsid w:val="00CB5DA7"/>
    <w:rsid w:val="00CB6474"/>
    <w:rsid w:val="00CB672D"/>
    <w:rsid w:val="00CB686D"/>
    <w:rsid w:val="00CB70B0"/>
    <w:rsid w:val="00CB73FB"/>
    <w:rsid w:val="00CB7A93"/>
    <w:rsid w:val="00CB7C8F"/>
    <w:rsid w:val="00CB7CFB"/>
    <w:rsid w:val="00CC019E"/>
    <w:rsid w:val="00CC034D"/>
    <w:rsid w:val="00CC06E0"/>
    <w:rsid w:val="00CC109A"/>
    <w:rsid w:val="00CC1283"/>
    <w:rsid w:val="00CC1465"/>
    <w:rsid w:val="00CC1C03"/>
    <w:rsid w:val="00CC1C22"/>
    <w:rsid w:val="00CC1F19"/>
    <w:rsid w:val="00CC21E2"/>
    <w:rsid w:val="00CC26C4"/>
    <w:rsid w:val="00CC26C8"/>
    <w:rsid w:val="00CC2740"/>
    <w:rsid w:val="00CC27B2"/>
    <w:rsid w:val="00CC2AD3"/>
    <w:rsid w:val="00CC30DC"/>
    <w:rsid w:val="00CC318D"/>
    <w:rsid w:val="00CC326B"/>
    <w:rsid w:val="00CC3955"/>
    <w:rsid w:val="00CC3D13"/>
    <w:rsid w:val="00CC3EBE"/>
    <w:rsid w:val="00CC457C"/>
    <w:rsid w:val="00CC488A"/>
    <w:rsid w:val="00CC49CE"/>
    <w:rsid w:val="00CC50F2"/>
    <w:rsid w:val="00CC5595"/>
    <w:rsid w:val="00CC5840"/>
    <w:rsid w:val="00CC60B4"/>
    <w:rsid w:val="00CC62A5"/>
    <w:rsid w:val="00CC6D97"/>
    <w:rsid w:val="00CC6E1C"/>
    <w:rsid w:val="00CC700D"/>
    <w:rsid w:val="00CC70F6"/>
    <w:rsid w:val="00CC733D"/>
    <w:rsid w:val="00CC73F6"/>
    <w:rsid w:val="00CC7560"/>
    <w:rsid w:val="00CC771F"/>
    <w:rsid w:val="00CC777D"/>
    <w:rsid w:val="00CD07B7"/>
    <w:rsid w:val="00CD0CB5"/>
    <w:rsid w:val="00CD0CED"/>
    <w:rsid w:val="00CD126D"/>
    <w:rsid w:val="00CD173E"/>
    <w:rsid w:val="00CD184E"/>
    <w:rsid w:val="00CD1EDD"/>
    <w:rsid w:val="00CD2501"/>
    <w:rsid w:val="00CD279C"/>
    <w:rsid w:val="00CD27F0"/>
    <w:rsid w:val="00CD2A88"/>
    <w:rsid w:val="00CD362F"/>
    <w:rsid w:val="00CD36E7"/>
    <w:rsid w:val="00CD38E3"/>
    <w:rsid w:val="00CD3A4F"/>
    <w:rsid w:val="00CD3D36"/>
    <w:rsid w:val="00CD3E49"/>
    <w:rsid w:val="00CD417C"/>
    <w:rsid w:val="00CD41DE"/>
    <w:rsid w:val="00CD43EC"/>
    <w:rsid w:val="00CD456E"/>
    <w:rsid w:val="00CD522D"/>
    <w:rsid w:val="00CD54AC"/>
    <w:rsid w:val="00CD554D"/>
    <w:rsid w:val="00CD5D6B"/>
    <w:rsid w:val="00CD624C"/>
    <w:rsid w:val="00CD6727"/>
    <w:rsid w:val="00CD6881"/>
    <w:rsid w:val="00CD68C7"/>
    <w:rsid w:val="00CD6BE1"/>
    <w:rsid w:val="00CD6DE3"/>
    <w:rsid w:val="00CD6E80"/>
    <w:rsid w:val="00CD7602"/>
    <w:rsid w:val="00CD78E3"/>
    <w:rsid w:val="00CD7E6F"/>
    <w:rsid w:val="00CE00CA"/>
    <w:rsid w:val="00CE01BA"/>
    <w:rsid w:val="00CE02D4"/>
    <w:rsid w:val="00CE0449"/>
    <w:rsid w:val="00CE0852"/>
    <w:rsid w:val="00CE1417"/>
    <w:rsid w:val="00CE1617"/>
    <w:rsid w:val="00CE1C9A"/>
    <w:rsid w:val="00CE1E37"/>
    <w:rsid w:val="00CE1F73"/>
    <w:rsid w:val="00CE2167"/>
    <w:rsid w:val="00CE2455"/>
    <w:rsid w:val="00CE28CB"/>
    <w:rsid w:val="00CE2C85"/>
    <w:rsid w:val="00CE318B"/>
    <w:rsid w:val="00CE3386"/>
    <w:rsid w:val="00CE3460"/>
    <w:rsid w:val="00CE398A"/>
    <w:rsid w:val="00CE4653"/>
    <w:rsid w:val="00CE4F93"/>
    <w:rsid w:val="00CE5664"/>
    <w:rsid w:val="00CE5712"/>
    <w:rsid w:val="00CE5C41"/>
    <w:rsid w:val="00CE5D72"/>
    <w:rsid w:val="00CE5DBC"/>
    <w:rsid w:val="00CE6251"/>
    <w:rsid w:val="00CE6698"/>
    <w:rsid w:val="00CE6952"/>
    <w:rsid w:val="00CE6C16"/>
    <w:rsid w:val="00CE6C67"/>
    <w:rsid w:val="00CE6E9D"/>
    <w:rsid w:val="00CE72C0"/>
    <w:rsid w:val="00CE7356"/>
    <w:rsid w:val="00CE7509"/>
    <w:rsid w:val="00CE7CD1"/>
    <w:rsid w:val="00CF0169"/>
    <w:rsid w:val="00CF0389"/>
    <w:rsid w:val="00CF04F6"/>
    <w:rsid w:val="00CF0B7F"/>
    <w:rsid w:val="00CF0D58"/>
    <w:rsid w:val="00CF0E92"/>
    <w:rsid w:val="00CF1105"/>
    <w:rsid w:val="00CF160E"/>
    <w:rsid w:val="00CF2240"/>
    <w:rsid w:val="00CF2848"/>
    <w:rsid w:val="00CF2E9D"/>
    <w:rsid w:val="00CF30C5"/>
    <w:rsid w:val="00CF339C"/>
    <w:rsid w:val="00CF3A12"/>
    <w:rsid w:val="00CF3C2A"/>
    <w:rsid w:val="00CF43F7"/>
    <w:rsid w:val="00CF4C0A"/>
    <w:rsid w:val="00CF512B"/>
    <w:rsid w:val="00CF57E3"/>
    <w:rsid w:val="00CF5941"/>
    <w:rsid w:val="00CF5AE6"/>
    <w:rsid w:val="00CF5F96"/>
    <w:rsid w:val="00CF60BD"/>
    <w:rsid w:val="00CF689C"/>
    <w:rsid w:val="00CF6B76"/>
    <w:rsid w:val="00CF6E83"/>
    <w:rsid w:val="00CF70AB"/>
    <w:rsid w:val="00CF7159"/>
    <w:rsid w:val="00CF7220"/>
    <w:rsid w:val="00CF755D"/>
    <w:rsid w:val="00CF75EA"/>
    <w:rsid w:val="00CF7B1A"/>
    <w:rsid w:val="00CF7C44"/>
    <w:rsid w:val="00CF7E71"/>
    <w:rsid w:val="00CF7EE4"/>
    <w:rsid w:val="00D000E2"/>
    <w:rsid w:val="00D004DE"/>
    <w:rsid w:val="00D00653"/>
    <w:rsid w:val="00D008F5"/>
    <w:rsid w:val="00D00B01"/>
    <w:rsid w:val="00D00BB1"/>
    <w:rsid w:val="00D00D75"/>
    <w:rsid w:val="00D01A5F"/>
    <w:rsid w:val="00D0267E"/>
    <w:rsid w:val="00D0316E"/>
    <w:rsid w:val="00D03238"/>
    <w:rsid w:val="00D033A9"/>
    <w:rsid w:val="00D03553"/>
    <w:rsid w:val="00D0391D"/>
    <w:rsid w:val="00D03B53"/>
    <w:rsid w:val="00D04052"/>
    <w:rsid w:val="00D04208"/>
    <w:rsid w:val="00D043DE"/>
    <w:rsid w:val="00D04608"/>
    <w:rsid w:val="00D04827"/>
    <w:rsid w:val="00D04C1A"/>
    <w:rsid w:val="00D04E29"/>
    <w:rsid w:val="00D04F57"/>
    <w:rsid w:val="00D05067"/>
    <w:rsid w:val="00D058A9"/>
    <w:rsid w:val="00D06447"/>
    <w:rsid w:val="00D0650F"/>
    <w:rsid w:val="00D0653A"/>
    <w:rsid w:val="00D0674C"/>
    <w:rsid w:val="00D069AF"/>
    <w:rsid w:val="00D069CE"/>
    <w:rsid w:val="00D06A56"/>
    <w:rsid w:val="00D06AC5"/>
    <w:rsid w:val="00D06B9C"/>
    <w:rsid w:val="00D0760A"/>
    <w:rsid w:val="00D07A86"/>
    <w:rsid w:val="00D07C76"/>
    <w:rsid w:val="00D07F76"/>
    <w:rsid w:val="00D104DC"/>
    <w:rsid w:val="00D1056E"/>
    <w:rsid w:val="00D10688"/>
    <w:rsid w:val="00D10996"/>
    <w:rsid w:val="00D10E41"/>
    <w:rsid w:val="00D10E79"/>
    <w:rsid w:val="00D11169"/>
    <w:rsid w:val="00D112BE"/>
    <w:rsid w:val="00D11352"/>
    <w:rsid w:val="00D119BB"/>
    <w:rsid w:val="00D11A7C"/>
    <w:rsid w:val="00D11EEC"/>
    <w:rsid w:val="00D122A6"/>
    <w:rsid w:val="00D12486"/>
    <w:rsid w:val="00D1301A"/>
    <w:rsid w:val="00D13303"/>
    <w:rsid w:val="00D138D1"/>
    <w:rsid w:val="00D13A59"/>
    <w:rsid w:val="00D1431D"/>
    <w:rsid w:val="00D145F4"/>
    <w:rsid w:val="00D14CD4"/>
    <w:rsid w:val="00D14CDD"/>
    <w:rsid w:val="00D14DF5"/>
    <w:rsid w:val="00D14FF4"/>
    <w:rsid w:val="00D15180"/>
    <w:rsid w:val="00D15423"/>
    <w:rsid w:val="00D154D5"/>
    <w:rsid w:val="00D154DC"/>
    <w:rsid w:val="00D15A92"/>
    <w:rsid w:val="00D161D1"/>
    <w:rsid w:val="00D163F5"/>
    <w:rsid w:val="00D16BC1"/>
    <w:rsid w:val="00D16E50"/>
    <w:rsid w:val="00D17030"/>
    <w:rsid w:val="00D174E0"/>
    <w:rsid w:val="00D176AF"/>
    <w:rsid w:val="00D177AE"/>
    <w:rsid w:val="00D178DD"/>
    <w:rsid w:val="00D200B0"/>
    <w:rsid w:val="00D20E16"/>
    <w:rsid w:val="00D20FA1"/>
    <w:rsid w:val="00D21368"/>
    <w:rsid w:val="00D21645"/>
    <w:rsid w:val="00D21DDA"/>
    <w:rsid w:val="00D21F2D"/>
    <w:rsid w:val="00D22373"/>
    <w:rsid w:val="00D224AB"/>
    <w:rsid w:val="00D226C4"/>
    <w:rsid w:val="00D22B3B"/>
    <w:rsid w:val="00D23003"/>
    <w:rsid w:val="00D23E32"/>
    <w:rsid w:val="00D24845"/>
    <w:rsid w:val="00D248C0"/>
    <w:rsid w:val="00D24B83"/>
    <w:rsid w:val="00D24EBD"/>
    <w:rsid w:val="00D25639"/>
    <w:rsid w:val="00D257D7"/>
    <w:rsid w:val="00D25B27"/>
    <w:rsid w:val="00D260D7"/>
    <w:rsid w:val="00D2688E"/>
    <w:rsid w:val="00D26D0E"/>
    <w:rsid w:val="00D26FDC"/>
    <w:rsid w:val="00D27898"/>
    <w:rsid w:val="00D27B9C"/>
    <w:rsid w:val="00D27CE7"/>
    <w:rsid w:val="00D27D89"/>
    <w:rsid w:val="00D30167"/>
    <w:rsid w:val="00D3059B"/>
    <w:rsid w:val="00D30790"/>
    <w:rsid w:val="00D30BA4"/>
    <w:rsid w:val="00D30E78"/>
    <w:rsid w:val="00D30FB3"/>
    <w:rsid w:val="00D310AB"/>
    <w:rsid w:val="00D315B9"/>
    <w:rsid w:val="00D31D9B"/>
    <w:rsid w:val="00D320BF"/>
    <w:rsid w:val="00D323EB"/>
    <w:rsid w:val="00D330CD"/>
    <w:rsid w:val="00D33773"/>
    <w:rsid w:val="00D33D58"/>
    <w:rsid w:val="00D34721"/>
    <w:rsid w:val="00D34946"/>
    <w:rsid w:val="00D3494C"/>
    <w:rsid w:val="00D34E16"/>
    <w:rsid w:val="00D35363"/>
    <w:rsid w:val="00D3574A"/>
    <w:rsid w:val="00D363AC"/>
    <w:rsid w:val="00D36D1C"/>
    <w:rsid w:val="00D36F45"/>
    <w:rsid w:val="00D3712E"/>
    <w:rsid w:val="00D37189"/>
    <w:rsid w:val="00D37261"/>
    <w:rsid w:val="00D37847"/>
    <w:rsid w:val="00D3787C"/>
    <w:rsid w:val="00D37EB2"/>
    <w:rsid w:val="00D4045B"/>
    <w:rsid w:val="00D405E7"/>
    <w:rsid w:val="00D40836"/>
    <w:rsid w:val="00D40912"/>
    <w:rsid w:val="00D40FA5"/>
    <w:rsid w:val="00D41075"/>
    <w:rsid w:val="00D412BC"/>
    <w:rsid w:val="00D419EB"/>
    <w:rsid w:val="00D41AB5"/>
    <w:rsid w:val="00D41D72"/>
    <w:rsid w:val="00D42B37"/>
    <w:rsid w:val="00D42CD1"/>
    <w:rsid w:val="00D43280"/>
    <w:rsid w:val="00D434D9"/>
    <w:rsid w:val="00D4384C"/>
    <w:rsid w:val="00D443CF"/>
    <w:rsid w:val="00D44742"/>
    <w:rsid w:val="00D44A72"/>
    <w:rsid w:val="00D44F44"/>
    <w:rsid w:val="00D45092"/>
    <w:rsid w:val="00D45620"/>
    <w:rsid w:val="00D45816"/>
    <w:rsid w:val="00D459A4"/>
    <w:rsid w:val="00D45C61"/>
    <w:rsid w:val="00D4672C"/>
    <w:rsid w:val="00D46AD2"/>
    <w:rsid w:val="00D46CA9"/>
    <w:rsid w:val="00D46D84"/>
    <w:rsid w:val="00D4730C"/>
    <w:rsid w:val="00D475B1"/>
    <w:rsid w:val="00D478FB"/>
    <w:rsid w:val="00D47EE0"/>
    <w:rsid w:val="00D507E7"/>
    <w:rsid w:val="00D508F8"/>
    <w:rsid w:val="00D50AD2"/>
    <w:rsid w:val="00D512D0"/>
    <w:rsid w:val="00D513FB"/>
    <w:rsid w:val="00D514E5"/>
    <w:rsid w:val="00D51762"/>
    <w:rsid w:val="00D518B6"/>
    <w:rsid w:val="00D51A1F"/>
    <w:rsid w:val="00D51BEA"/>
    <w:rsid w:val="00D51DB6"/>
    <w:rsid w:val="00D51E54"/>
    <w:rsid w:val="00D52707"/>
    <w:rsid w:val="00D528DA"/>
    <w:rsid w:val="00D52BE5"/>
    <w:rsid w:val="00D52CD6"/>
    <w:rsid w:val="00D53BDD"/>
    <w:rsid w:val="00D54848"/>
    <w:rsid w:val="00D54A80"/>
    <w:rsid w:val="00D54D61"/>
    <w:rsid w:val="00D55386"/>
    <w:rsid w:val="00D55458"/>
    <w:rsid w:val="00D556B9"/>
    <w:rsid w:val="00D558A6"/>
    <w:rsid w:val="00D55A5A"/>
    <w:rsid w:val="00D55AF0"/>
    <w:rsid w:val="00D55C3D"/>
    <w:rsid w:val="00D55D37"/>
    <w:rsid w:val="00D55F86"/>
    <w:rsid w:val="00D56059"/>
    <w:rsid w:val="00D56246"/>
    <w:rsid w:val="00D56CE7"/>
    <w:rsid w:val="00D56E7D"/>
    <w:rsid w:val="00D57070"/>
    <w:rsid w:val="00D57690"/>
    <w:rsid w:val="00D57882"/>
    <w:rsid w:val="00D60046"/>
    <w:rsid w:val="00D60219"/>
    <w:rsid w:val="00D60C0A"/>
    <w:rsid w:val="00D60C6F"/>
    <w:rsid w:val="00D611DF"/>
    <w:rsid w:val="00D6124B"/>
    <w:rsid w:val="00D6170A"/>
    <w:rsid w:val="00D61E86"/>
    <w:rsid w:val="00D62570"/>
    <w:rsid w:val="00D627EE"/>
    <w:rsid w:val="00D62D9A"/>
    <w:rsid w:val="00D62F34"/>
    <w:rsid w:val="00D6306B"/>
    <w:rsid w:val="00D6322A"/>
    <w:rsid w:val="00D634D7"/>
    <w:rsid w:val="00D635E7"/>
    <w:rsid w:val="00D6394E"/>
    <w:rsid w:val="00D63B79"/>
    <w:rsid w:val="00D63BFA"/>
    <w:rsid w:val="00D64479"/>
    <w:rsid w:val="00D6462F"/>
    <w:rsid w:val="00D64740"/>
    <w:rsid w:val="00D64E32"/>
    <w:rsid w:val="00D64E38"/>
    <w:rsid w:val="00D64E46"/>
    <w:rsid w:val="00D651EE"/>
    <w:rsid w:val="00D653CF"/>
    <w:rsid w:val="00D65786"/>
    <w:rsid w:val="00D65BD7"/>
    <w:rsid w:val="00D65DF4"/>
    <w:rsid w:val="00D660DD"/>
    <w:rsid w:val="00D66DEA"/>
    <w:rsid w:val="00D66E29"/>
    <w:rsid w:val="00D67AA3"/>
    <w:rsid w:val="00D67B25"/>
    <w:rsid w:val="00D67D0B"/>
    <w:rsid w:val="00D67FCC"/>
    <w:rsid w:val="00D708D1"/>
    <w:rsid w:val="00D7092C"/>
    <w:rsid w:val="00D7098F"/>
    <w:rsid w:val="00D70AF1"/>
    <w:rsid w:val="00D70C33"/>
    <w:rsid w:val="00D70F5E"/>
    <w:rsid w:val="00D71062"/>
    <w:rsid w:val="00D7121F"/>
    <w:rsid w:val="00D715BA"/>
    <w:rsid w:val="00D71B20"/>
    <w:rsid w:val="00D71B3F"/>
    <w:rsid w:val="00D71B7F"/>
    <w:rsid w:val="00D71FFB"/>
    <w:rsid w:val="00D7253D"/>
    <w:rsid w:val="00D73189"/>
    <w:rsid w:val="00D73454"/>
    <w:rsid w:val="00D7438A"/>
    <w:rsid w:val="00D744CC"/>
    <w:rsid w:val="00D74769"/>
    <w:rsid w:val="00D74A0F"/>
    <w:rsid w:val="00D74C64"/>
    <w:rsid w:val="00D751AE"/>
    <w:rsid w:val="00D75574"/>
    <w:rsid w:val="00D75BDD"/>
    <w:rsid w:val="00D76501"/>
    <w:rsid w:val="00D766C7"/>
    <w:rsid w:val="00D76C61"/>
    <w:rsid w:val="00D76C66"/>
    <w:rsid w:val="00D76F22"/>
    <w:rsid w:val="00D779FA"/>
    <w:rsid w:val="00D77A15"/>
    <w:rsid w:val="00D80341"/>
    <w:rsid w:val="00D80F3E"/>
    <w:rsid w:val="00D8111A"/>
    <w:rsid w:val="00D8122B"/>
    <w:rsid w:val="00D81632"/>
    <w:rsid w:val="00D8166E"/>
    <w:rsid w:val="00D81877"/>
    <w:rsid w:val="00D8203C"/>
    <w:rsid w:val="00D8218B"/>
    <w:rsid w:val="00D823D1"/>
    <w:rsid w:val="00D82477"/>
    <w:rsid w:val="00D8299B"/>
    <w:rsid w:val="00D82C82"/>
    <w:rsid w:val="00D83437"/>
    <w:rsid w:val="00D836B5"/>
    <w:rsid w:val="00D836BE"/>
    <w:rsid w:val="00D8392D"/>
    <w:rsid w:val="00D83BEB"/>
    <w:rsid w:val="00D83F60"/>
    <w:rsid w:val="00D8428F"/>
    <w:rsid w:val="00D842E5"/>
    <w:rsid w:val="00D84728"/>
    <w:rsid w:val="00D84A9F"/>
    <w:rsid w:val="00D84EF3"/>
    <w:rsid w:val="00D85AEC"/>
    <w:rsid w:val="00D85B68"/>
    <w:rsid w:val="00D85D0B"/>
    <w:rsid w:val="00D85E67"/>
    <w:rsid w:val="00D86298"/>
    <w:rsid w:val="00D86AF7"/>
    <w:rsid w:val="00D86B8D"/>
    <w:rsid w:val="00D871F6"/>
    <w:rsid w:val="00D8752E"/>
    <w:rsid w:val="00D87589"/>
    <w:rsid w:val="00D87953"/>
    <w:rsid w:val="00D87A46"/>
    <w:rsid w:val="00D87C97"/>
    <w:rsid w:val="00D87D39"/>
    <w:rsid w:val="00D902B3"/>
    <w:rsid w:val="00D903C3"/>
    <w:rsid w:val="00D90761"/>
    <w:rsid w:val="00D9174E"/>
    <w:rsid w:val="00D91924"/>
    <w:rsid w:val="00D91996"/>
    <w:rsid w:val="00D9218E"/>
    <w:rsid w:val="00D923ED"/>
    <w:rsid w:val="00D9246E"/>
    <w:rsid w:val="00D92510"/>
    <w:rsid w:val="00D92E4B"/>
    <w:rsid w:val="00D92FC9"/>
    <w:rsid w:val="00D93274"/>
    <w:rsid w:val="00D93909"/>
    <w:rsid w:val="00D93CE1"/>
    <w:rsid w:val="00D93D1C"/>
    <w:rsid w:val="00D93F5B"/>
    <w:rsid w:val="00D9402A"/>
    <w:rsid w:val="00D9410C"/>
    <w:rsid w:val="00D94722"/>
    <w:rsid w:val="00D94D88"/>
    <w:rsid w:val="00D94F99"/>
    <w:rsid w:val="00D950DE"/>
    <w:rsid w:val="00D9510C"/>
    <w:rsid w:val="00D95A4C"/>
    <w:rsid w:val="00D95E76"/>
    <w:rsid w:val="00D95EC2"/>
    <w:rsid w:val="00D961F2"/>
    <w:rsid w:val="00D9643D"/>
    <w:rsid w:val="00D966B7"/>
    <w:rsid w:val="00D97283"/>
    <w:rsid w:val="00D979AB"/>
    <w:rsid w:val="00D979F8"/>
    <w:rsid w:val="00D97AAF"/>
    <w:rsid w:val="00D97BB3"/>
    <w:rsid w:val="00DA0959"/>
    <w:rsid w:val="00DA0BA7"/>
    <w:rsid w:val="00DA1A9A"/>
    <w:rsid w:val="00DA1ED1"/>
    <w:rsid w:val="00DA20A6"/>
    <w:rsid w:val="00DA2649"/>
    <w:rsid w:val="00DA2707"/>
    <w:rsid w:val="00DA2EB6"/>
    <w:rsid w:val="00DA3B1A"/>
    <w:rsid w:val="00DA3ED2"/>
    <w:rsid w:val="00DA41FA"/>
    <w:rsid w:val="00DA4787"/>
    <w:rsid w:val="00DA5529"/>
    <w:rsid w:val="00DA5909"/>
    <w:rsid w:val="00DA593E"/>
    <w:rsid w:val="00DA59F8"/>
    <w:rsid w:val="00DA5CC8"/>
    <w:rsid w:val="00DA5D3D"/>
    <w:rsid w:val="00DA5F86"/>
    <w:rsid w:val="00DA687A"/>
    <w:rsid w:val="00DA692C"/>
    <w:rsid w:val="00DA7124"/>
    <w:rsid w:val="00DA755C"/>
    <w:rsid w:val="00DA7C12"/>
    <w:rsid w:val="00DB00CE"/>
    <w:rsid w:val="00DB0527"/>
    <w:rsid w:val="00DB060A"/>
    <w:rsid w:val="00DB0B32"/>
    <w:rsid w:val="00DB0C4D"/>
    <w:rsid w:val="00DB130D"/>
    <w:rsid w:val="00DB1330"/>
    <w:rsid w:val="00DB153B"/>
    <w:rsid w:val="00DB1876"/>
    <w:rsid w:val="00DB1EE6"/>
    <w:rsid w:val="00DB2C3C"/>
    <w:rsid w:val="00DB3BA6"/>
    <w:rsid w:val="00DB3E28"/>
    <w:rsid w:val="00DB412E"/>
    <w:rsid w:val="00DB4305"/>
    <w:rsid w:val="00DB4D13"/>
    <w:rsid w:val="00DB5246"/>
    <w:rsid w:val="00DB5A8B"/>
    <w:rsid w:val="00DB5B64"/>
    <w:rsid w:val="00DB5C5E"/>
    <w:rsid w:val="00DB60D4"/>
    <w:rsid w:val="00DB668E"/>
    <w:rsid w:val="00DB6696"/>
    <w:rsid w:val="00DB6B4F"/>
    <w:rsid w:val="00DB6B6D"/>
    <w:rsid w:val="00DB6BA5"/>
    <w:rsid w:val="00DB7220"/>
    <w:rsid w:val="00DB7235"/>
    <w:rsid w:val="00DB7453"/>
    <w:rsid w:val="00DB7560"/>
    <w:rsid w:val="00DB7878"/>
    <w:rsid w:val="00DB7920"/>
    <w:rsid w:val="00DB7A25"/>
    <w:rsid w:val="00DC04E9"/>
    <w:rsid w:val="00DC0AA0"/>
    <w:rsid w:val="00DC0D19"/>
    <w:rsid w:val="00DC106C"/>
    <w:rsid w:val="00DC10B4"/>
    <w:rsid w:val="00DC1316"/>
    <w:rsid w:val="00DC137C"/>
    <w:rsid w:val="00DC140C"/>
    <w:rsid w:val="00DC24FF"/>
    <w:rsid w:val="00DC2AD1"/>
    <w:rsid w:val="00DC2E31"/>
    <w:rsid w:val="00DC2ED3"/>
    <w:rsid w:val="00DC2FB6"/>
    <w:rsid w:val="00DC3231"/>
    <w:rsid w:val="00DC35A0"/>
    <w:rsid w:val="00DC36FC"/>
    <w:rsid w:val="00DC371C"/>
    <w:rsid w:val="00DC3E90"/>
    <w:rsid w:val="00DC4426"/>
    <w:rsid w:val="00DC4834"/>
    <w:rsid w:val="00DC49F8"/>
    <w:rsid w:val="00DC5605"/>
    <w:rsid w:val="00DC5D3E"/>
    <w:rsid w:val="00DC5F1A"/>
    <w:rsid w:val="00DC5F44"/>
    <w:rsid w:val="00DC608F"/>
    <w:rsid w:val="00DC6C20"/>
    <w:rsid w:val="00DC6FCA"/>
    <w:rsid w:val="00DC708E"/>
    <w:rsid w:val="00DC74C6"/>
    <w:rsid w:val="00DC74FA"/>
    <w:rsid w:val="00DC7927"/>
    <w:rsid w:val="00DC7950"/>
    <w:rsid w:val="00DC797C"/>
    <w:rsid w:val="00DC7A47"/>
    <w:rsid w:val="00DC7C5E"/>
    <w:rsid w:val="00DC7DE1"/>
    <w:rsid w:val="00DC7FA2"/>
    <w:rsid w:val="00DD0478"/>
    <w:rsid w:val="00DD0746"/>
    <w:rsid w:val="00DD07EF"/>
    <w:rsid w:val="00DD0926"/>
    <w:rsid w:val="00DD0E19"/>
    <w:rsid w:val="00DD149D"/>
    <w:rsid w:val="00DD14E7"/>
    <w:rsid w:val="00DD162C"/>
    <w:rsid w:val="00DD1658"/>
    <w:rsid w:val="00DD18E6"/>
    <w:rsid w:val="00DD19A0"/>
    <w:rsid w:val="00DD1A3D"/>
    <w:rsid w:val="00DD1D40"/>
    <w:rsid w:val="00DD2472"/>
    <w:rsid w:val="00DD2791"/>
    <w:rsid w:val="00DD2CC9"/>
    <w:rsid w:val="00DD2F3E"/>
    <w:rsid w:val="00DD3022"/>
    <w:rsid w:val="00DD331A"/>
    <w:rsid w:val="00DD3C3C"/>
    <w:rsid w:val="00DD4039"/>
    <w:rsid w:val="00DD416E"/>
    <w:rsid w:val="00DD42E1"/>
    <w:rsid w:val="00DD4D70"/>
    <w:rsid w:val="00DD4DAE"/>
    <w:rsid w:val="00DD526A"/>
    <w:rsid w:val="00DD555D"/>
    <w:rsid w:val="00DD5915"/>
    <w:rsid w:val="00DD59ED"/>
    <w:rsid w:val="00DD69F4"/>
    <w:rsid w:val="00DD6C07"/>
    <w:rsid w:val="00DD72D6"/>
    <w:rsid w:val="00DD73C2"/>
    <w:rsid w:val="00DD73F5"/>
    <w:rsid w:val="00DD7457"/>
    <w:rsid w:val="00DD7872"/>
    <w:rsid w:val="00DD7DE8"/>
    <w:rsid w:val="00DE0074"/>
    <w:rsid w:val="00DE05F5"/>
    <w:rsid w:val="00DE0692"/>
    <w:rsid w:val="00DE0CBD"/>
    <w:rsid w:val="00DE0CBF"/>
    <w:rsid w:val="00DE0CEC"/>
    <w:rsid w:val="00DE1233"/>
    <w:rsid w:val="00DE13CA"/>
    <w:rsid w:val="00DE1465"/>
    <w:rsid w:val="00DE2D33"/>
    <w:rsid w:val="00DE2F93"/>
    <w:rsid w:val="00DE3232"/>
    <w:rsid w:val="00DE3280"/>
    <w:rsid w:val="00DE34FE"/>
    <w:rsid w:val="00DE3C46"/>
    <w:rsid w:val="00DE3E43"/>
    <w:rsid w:val="00DE3ED3"/>
    <w:rsid w:val="00DE4B0C"/>
    <w:rsid w:val="00DE4B4A"/>
    <w:rsid w:val="00DE4C67"/>
    <w:rsid w:val="00DE50F9"/>
    <w:rsid w:val="00DE537C"/>
    <w:rsid w:val="00DE59E2"/>
    <w:rsid w:val="00DE5DD3"/>
    <w:rsid w:val="00DE6B1D"/>
    <w:rsid w:val="00DE6E4A"/>
    <w:rsid w:val="00DE6FD6"/>
    <w:rsid w:val="00DE70D8"/>
    <w:rsid w:val="00DE7190"/>
    <w:rsid w:val="00DE73B3"/>
    <w:rsid w:val="00DE7805"/>
    <w:rsid w:val="00DE7AFB"/>
    <w:rsid w:val="00DF02D6"/>
    <w:rsid w:val="00DF040D"/>
    <w:rsid w:val="00DF045C"/>
    <w:rsid w:val="00DF09F2"/>
    <w:rsid w:val="00DF0AD8"/>
    <w:rsid w:val="00DF0AE3"/>
    <w:rsid w:val="00DF0C6D"/>
    <w:rsid w:val="00DF108A"/>
    <w:rsid w:val="00DF17F8"/>
    <w:rsid w:val="00DF195D"/>
    <w:rsid w:val="00DF1B21"/>
    <w:rsid w:val="00DF1FD6"/>
    <w:rsid w:val="00DF2517"/>
    <w:rsid w:val="00DF25D3"/>
    <w:rsid w:val="00DF2881"/>
    <w:rsid w:val="00DF2FD9"/>
    <w:rsid w:val="00DF3271"/>
    <w:rsid w:val="00DF35C0"/>
    <w:rsid w:val="00DF377C"/>
    <w:rsid w:val="00DF38DC"/>
    <w:rsid w:val="00DF391D"/>
    <w:rsid w:val="00DF41F1"/>
    <w:rsid w:val="00DF433D"/>
    <w:rsid w:val="00DF4895"/>
    <w:rsid w:val="00DF4FF1"/>
    <w:rsid w:val="00DF51A3"/>
    <w:rsid w:val="00DF5FC0"/>
    <w:rsid w:val="00DF62C7"/>
    <w:rsid w:val="00DF6E8D"/>
    <w:rsid w:val="00DF7892"/>
    <w:rsid w:val="00DF7B5F"/>
    <w:rsid w:val="00E00053"/>
    <w:rsid w:val="00E006B4"/>
    <w:rsid w:val="00E00852"/>
    <w:rsid w:val="00E009D3"/>
    <w:rsid w:val="00E00BF3"/>
    <w:rsid w:val="00E00CBA"/>
    <w:rsid w:val="00E00E92"/>
    <w:rsid w:val="00E00FDE"/>
    <w:rsid w:val="00E01008"/>
    <w:rsid w:val="00E018DA"/>
    <w:rsid w:val="00E01FCC"/>
    <w:rsid w:val="00E020DA"/>
    <w:rsid w:val="00E02626"/>
    <w:rsid w:val="00E02BD2"/>
    <w:rsid w:val="00E02EA8"/>
    <w:rsid w:val="00E031B6"/>
    <w:rsid w:val="00E0367D"/>
    <w:rsid w:val="00E038A0"/>
    <w:rsid w:val="00E03B97"/>
    <w:rsid w:val="00E0413F"/>
    <w:rsid w:val="00E0455C"/>
    <w:rsid w:val="00E046EF"/>
    <w:rsid w:val="00E050EB"/>
    <w:rsid w:val="00E05824"/>
    <w:rsid w:val="00E05907"/>
    <w:rsid w:val="00E059D3"/>
    <w:rsid w:val="00E06044"/>
    <w:rsid w:val="00E063BE"/>
    <w:rsid w:val="00E0688D"/>
    <w:rsid w:val="00E069F2"/>
    <w:rsid w:val="00E06B51"/>
    <w:rsid w:val="00E072F3"/>
    <w:rsid w:val="00E07460"/>
    <w:rsid w:val="00E077BE"/>
    <w:rsid w:val="00E07C19"/>
    <w:rsid w:val="00E07EBD"/>
    <w:rsid w:val="00E1012B"/>
    <w:rsid w:val="00E10290"/>
    <w:rsid w:val="00E1029A"/>
    <w:rsid w:val="00E10959"/>
    <w:rsid w:val="00E10EE5"/>
    <w:rsid w:val="00E10FAB"/>
    <w:rsid w:val="00E10FBE"/>
    <w:rsid w:val="00E113A3"/>
    <w:rsid w:val="00E1178A"/>
    <w:rsid w:val="00E12C6D"/>
    <w:rsid w:val="00E13214"/>
    <w:rsid w:val="00E139A3"/>
    <w:rsid w:val="00E1430E"/>
    <w:rsid w:val="00E14984"/>
    <w:rsid w:val="00E14ABC"/>
    <w:rsid w:val="00E14CF7"/>
    <w:rsid w:val="00E14E11"/>
    <w:rsid w:val="00E14EC3"/>
    <w:rsid w:val="00E14FB3"/>
    <w:rsid w:val="00E151D3"/>
    <w:rsid w:val="00E153BB"/>
    <w:rsid w:val="00E1597C"/>
    <w:rsid w:val="00E15F52"/>
    <w:rsid w:val="00E16B4E"/>
    <w:rsid w:val="00E16D37"/>
    <w:rsid w:val="00E177DC"/>
    <w:rsid w:val="00E17830"/>
    <w:rsid w:val="00E179C2"/>
    <w:rsid w:val="00E17AEA"/>
    <w:rsid w:val="00E17BCB"/>
    <w:rsid w:val="00E17F4D"/>
    <w:rsid w:val="00E20549"/>
    <w:rsid w:val="00E205EE"/>
    <w:rsid w:val="00E20843"/>
    <w:rsid w:val="00E21321"/>
    <w:rsid w:val="00E2141F"/>
    <w:rsid w:val="00E219EE"/>
    <w:rsid w:val="00E22441"/>
    <w:rsid w:val="00E2250C"/>
    <w:rsid w:val="00E2258C"/>
    <w:rsid w:val="00E22C3B"/>
    <w:rsid w:val="00E22E22"/>
    <w:rsid w:val="00E23204"/>
    <w:rsid w:val="00E2378B"/>
    <w:rsid w:val="00E23A16"/>
    <w:rsid w:val="00E23B4C"/>
    <w:rsid w:val="00E23DD2"/>
    <w:rsid w:val="00E23EF5"/>
    <w:rsid w:val="00E242FB"/>
    <w:rsid w:val="00E245F8"/>
    <w:rsid w:val="00E2490E"/>
    <w:rsid w:val="00E24979"/>
    <w:rsid w:val="00E24CAE"/>
    <w:rsid w:val="00E24D17"/>
    <w:rsid w:val="00E25643"/>
    <w:rsid w:val="00E25BB8"/>
    <w:rsid w:val="00E26145"/>
    <w:rsid w:val="00E2647D"/>
    <w:rsid w:val="00E26A41"/>
    <w:rsid w:val="00E2712D"/>
    <w:rsid w:val="00E27434"/>
    <w:rsid w:val="00E3065F"/>
    <w:rsid w:val="00E30A9E"/>
    <w:rsid w:val="00E30C33"/>
    <w:rsid w:val="00E30CB0"/>
    <w:rsid w:val="00E30D7D"/>
    <w:rsid w:val="00E312D1"/>
    <w:rsid w:val="00E31483"/>
    <w:rsid w:val="00E31F5C"/>
    <w:rsid w:val="00E32CB1"/>
    <w:rsid w:val="00E33A44"/>
    <w:rsid w:val="00E33AAD"/>
    <w:rsid w:val="00E3407E"/>
    <w:rsid w:val="00E34150"/>
    <w:rsid w:val="00E347A8"/>
    <w:rsid w:val="00E34B53"/>
    <w:rsid w:val="00E34C18"/>
    <w:rsid w:val="00E34F13"/>
    <w:rsid w:val="00E358E5"/>
    <w:rsid w:val="00E366AC"/>
    <w:rsid w:val="00E3670D"/>
    <w:rsid w:val="00E36C6F"/>
    <w:rsid w:val="00E36D9A"/>
    <w:rsid w:val="00E37176"/>
    <w:rsid w:val="00E37690"/>
    <w:rsid w:val="00E37821"/>
    <w:rsid w:val="00E37CF6"/>
    <w:rsid w:val="00E37DD7"/>
    <w:rsid w:val="00E37F8A"/>
    <w:rsid w:val="00E4080C"/>
    <w:rsid w:val="00E4144E"/>
    <w:rsid w:val="00E417D5"/>
    <w:rsid w:val="00E41912"/>
    <w:rsid w:val="00E41D72"/>
    <w:rsid w:val="00E42ACC"/>
    <w:rsid w:val="00E42BA8"/>
    <w:rsid w:val="00E42C25"/>
    <w:rsid w:val="00E42FC7"/>
    <w:rsid w:val="00E43318"/>
    <w:rsid w:val="00E43787"/>
    <w:rsid w:val="00E437FC"/>
    <w:rsid w:val="00E43DA0"/>
    <w:rsid w:val="00E444F8"/>
    <w:rsid w:val="00E445D0"/>
    <w:rsid w:val="00E44EF8"/>
    <w:rsid w:val="00E44F6B"/>
    <w:rsid w:val="00E45066"/>
    <w:rsid w:val="00E4526E"/>
    <w:rsid w:val="00E45525"/>
    <w:rsid w:val="00E4554A"/>
    <w:rsid w:val="00E4558D"/>
    <w:rsid w:val="00E4587D"/>
    <w:rsid w:val="00E45953"/>
    <w:rsid w:val="00E45CF8"/>
    <w:rsid w:val="00E45DA1"/>
    <w:rsid w:val="00E46100"/>
    <w:rsid w:val="00E46224"/>
    <w:rsid w:val="00E46558"/>
    <w:rsid w:val="00E46694"/>
    <w:rsid w:val="00E4697C"/>
    <w:rsid w:val="00E46B30"/>
    <w:rsid w:val="00E46E83"/>
    <w:rsid w:val="00E471BB"/>
    <w:rsid w:val="00E4754C"/>
    <w:rsid w:val="00E476A4"/>
    <w:rsid w:val="00E47932"/>
    <w:rsid w:val="00E47C57"/>
    <w:rsid w:val="00E47DDF"/>
    <w:rsid w:val="00E47F5E"/>
    <w:rsid w:val="00E50A0D"/>
    <w:rsid w:val="00E50F9D"/>
    <w:rsid w:val="00E51884"/>
    <w:rsid w:val="00E51AC6"/>
    <w:rsid w:val="00E51E33"/>
    <w:rsid w:val="00E52323"/>
    <w:rsid w:val="00E530E0"/>
    <w:rsid w:val="00E53147"/>
    <w:rsid w:val="00E53236"/>
    <w:rsid w:val="00E53262"/>
    <w:rsid w:val="00E533BF"/>
    <w:rsid w:val="00E535ED"/>
    <w:rsid w:val="00E53707"/>
    <w:rsid w:val="00E53AAD"/>
    <w:rsid w:val="00E54110"/>
    <w:rsid w:val="00E541E8"/>
    <w:rsid w:val="00E54D53"/>
    <w:rsid w:val="00E54F3F"/>
    <w:rsid w:val="00E550E2"/>
    <w:rsid w:val="00E552B9"/>
    <w:rsid w:val="00E5550C"/>
    <w:rsid w:val="00E5562E"/>
    <w:rsid w:val="00E5582A"/>
    <w:rsid w:val="00E55E9C"/>
    <w:rsid w:val="00E57766"/>
    <w:rsid w:val="00E57885"/>
    <w:rsid w:val="00E57BC7"/>
    <w:rsid w:val="00E6071D"/>
    <w:rsid w:val="00E60D3E"/>
    <w:rsid w:val="00E614CD"/>
    <w:rsid w:val="00E61D0D"/>
    <w:rsid w:val="00E61D19"/>
    <w:rsid w:val="00E61FB2"/>
    <w:rsid w:val="00E621FB"/>
    <w:rsid w:val="00E6259A"/>
    <w:rsid w:val="00E62D36"/>
    <w:rsid w:val="00E63AE2"/>
    <w:rsid w:val="00E64691"/>
    <w:rsid w:val="00E64D9B"/>
    <w:rsid w:val="00E64E2A"/>
    <w:rsid w:val="00E651E8"/>
    <w:rsid w:val="00E65AB3"/>
    <w:rsid w:val="00E66773"/>
    <w:rsid w:val="00E66796"/>
    <w:rsid w:val="00E66852"/>
    <w:rsid w:val="00E66AF3"/>
    <w:rsid w:val="00E66B00"/>
    <w:rsid w:val="00E66D23"/>
    <w:rsid w:val="00E66FCA"/>
    <w:rsid w:val="00E673E2"/>
    <w:rsid w:val="00E67541"/>
    <w:rsid w:val="00E675DA"/>
    <w:rsid w:val="00E677CC"/>
    <w:rsid w:val="00E678CF"/>
    <w:rsid w:val="00E67A36"/>
    <w:rsid w:val="00E67CBD"/>
    <w:rsid w:val="00E702A6"/>
    <w:rsid w:val="00E7037A"/>
    <w:rsid w:val="00E70C55"/>
    <w:rsid w:val="00E70E68"/>
    <w:rsid w:val="00E711A5"/>
    <w:rsid w:val="00E71646"/>
    <w:rsid w:val="00E719B3"/>
    <w:rsid w:val="00E71A88"/>
    <w:rsid w:val="00E71E33"/>
    <w:rsid w:val="00E71FA0"/>
    <w:rsid w:val="00E7283F"/>
    <w:rsid w:val="00E729C5"/>
    <w:rsid w:val="00E73E7F"/>
    <w:rsid w:val="00E74230"/>
    <w:rsid w:val="00E74A93"/>
    <w:rsid w:val="00E751A4"/>
    <w:rsid w:val="00E757B3"/>
    <w:rsid w:val="00E75C70"/>
    <w:rsid w:val="00E75F31"/>
    <w:rsid w:val="00E7602B"/>
    <w:rsid w:val="00E76153"/>
    <w:rsid w:val="00E765AC"/>
    <w:rsid w:val="00E7662A"/>
    <w:rsid w:val="00E767AA"/>
    <w:rsid w:val="00E768E7"/>
    <w:rsid w:val="00E76CA3"/>
    <w:rsid w:val="00E76CA4"/>
    <w:rsid w:val="00E76E4D"/>
    <w:rsid w:val="00E77477"/>
    <w:rsid w:val="00E775E1"/>
    <w:rsid w:val="00E77B80"/>
    <w:rsid w:val="00E77D1D"/>
    <w:rsid w:val="00E77E66"/>
    <w:rsid w:val="00E77F51"/>
    <w:rsid w:val="00E80445"/>
    <w:rsid w:val="00E80CB9"/>
    <w:rsid w:val="00E813AE"/>
    <w:rsid w:val="00E81B11"/>
    <w:rsid w:val="00E81B41"/>
    <w:rsid w:val="00E82312"/>
    <w:rsid w:val="00E827E9"/>
    <w:rsid w:val="00E829FE"/>
    <w:rsid w:val="00E82CD2"/>
    <w:rsid w:val="00E83088"/>
    <w:rsid w:val="00E831D5"/>
    <w:rsid w:val="00E832CA"/>
    <w:rsid w:val="00E83941"/>
    <w:rsid w:val="00E84333"/>
    <w:rsid w:val="00E845CF"/>
    <w:rsid w:val="00E84B76"/>
    <w:rsid w:val="00E84D94"/>
    <w:rsid w:val="00E852DA"/>
    <w:rsid w:val="00E85496"/>
    <w:rsid w:val="00E854FA"/>
    <w:rsid w:val="00E85AD9"/>
    <w:rsid w:val="00E85BF8"/>
    <w:rsid w:val="00E86E6C"/>
    <w:rsid w:val="00E8706A"/>
    <w:rsid w:val="00E871AC"/>
    <w:rsid w:val="00E87A15"/>
    <w:rsid w:val="00E87D31"/>
    <w:rsid w:val="00E90027"/>
    <w:rsid w:val="00E901F4"/>
    <w:rsid w:val="00E903CA"/>
    <w:rsid w:val="00E908DB"/>
    <w:rsid w:val="00E9112F"/>
    <w:rsid w:val="00E91165"/>
    <w:rsid w:val="00E9192E"/>
    <w:rsid w:val="00E91B94"/>
    <w:rsid w:val="00E91CE2"/>
    <w:rsid w:val="00E91E71"/>
    <w:rsid w:val="00E91F4C"/>
    <w:rsid w:val="00E92162"/>
    <w:rsid w:val="00E927CF"/>
    <w:rsid w:val="00E92909"/>
    <w:rsid w:val="00E92AB5"/>
    <w:rsid w:val="00E92E90"/>
    <w:rsid w:val="00E94021"/>
    <w:rsid w:val="00E94041"/>
    <w:rsid w:val="00E940A3"/>
    <w:rsid w:val="00E94155"/>
    <w:rsid w:val="00E9426C"/>
    <w:rsid w:val="00E9426D"/>
    <w:rsid w:val="00E94705"/>
    <w:rsid w:val="00E94B1B"/>
    <w:rsid w:val="00E950C4"/>
    <w:rsid w:val="00E9526B"/>
    <w:rsid w:val="00E95974"/>
    <w:rsid w:val="00E95E55"/>
    <w:rsid w:val="00E960CD"/>
    <w:rsid w:val="00E96400"/>
    <w:rsid w:val="00E96445"/>
    <w:rsid w:val="00E9655F"/>
    <w:rsid w:val="00E96814"/>
    <w:rsid w:val="00E96A92"/>
    <w:rsid w:val="00E96AAD"/>
    <w:rsid w:val="00E96B10"/>
    <w:rsid w:val="00E96B46"/>
    <w:rsid w:val="00E96D7F"/>
    <w:rsid w:val="00E96E7A"/>
    <w:rsid w:val="00E97976"/>
    <w:rsid w:val="00E97BAA"/>
    <w:rsid w:val="00E97CA6"/>
    <w:rsid w:val="00EA0294"/>
    <w:rsid w:val="00EA04B1"/>
    <w:rsid w:val="00EA075A"/>
    <w:rsid w:val="00EA0BE5"/>
    <w:rsid w:val="00EA0FA5"/>
    <w:rsid w:val="00EA122D"/>
    <w:rsid w:val="00EA1381"/>
    <w:rsid w:val="00EA1811"/>
    <w:rsid w:val="00EA1AEB"/>
    <w:rsid w:val="00EA1E09"/>
    <w:rsid w:val="00EA1E10"/>
    <w:rsid w:val="00EA1E46"/>
    <w:rsid w:val="00EA2618"/>
    <w:rsid w:val="00EA2A56"/>
    <w:rsid w:val="00EA2D5A"/>
    <w:rsid w:val="00EA2FD1"/>
    <w:rsid w:val="00EA3305"/>
    <w:rsid w:val="00EA3425"/>
    <w:rsid w:val="00EA3A8F"/>
    <w:rsid w:val="00EA3BB8"/>
    <w:rsid w:val="00EA3D22"/>
    <w:rsid w:val="00EA3D8F"/>
    <w:rsid w:val="00EA47BA"/>
    <w:rsid w:val="00EA4C4B"/>
    <w:rsid w:val="00EA5AD8"/>
    <w:rsid w:val="00EA5AE0"/>
    <w:rsid w:val="00EA5DEC"/>
    <w:rsid w:val="00EA5F96"/>
    <w:rsid w:val="00EA65F6"/>
    <w:rsid w:val="00EA6AC2"/>
    <w:rsid w:val="00EA6FD0"/>
    <w:rsid w:val="00EA73B6"/>
    <w:rsid w:val="00EA74A8"/>
    <w:rsid w:val="00EA7580"/>
    <w:rsid w:val="00EA7738"/>
    <w:rsid w:val="00EA779B"/>
    <w:rsid w:val="00EB0030"/>
    <w:rsid w:val="00EB07C6"/>
    <w:rsid w:val="00EB0C03"/>
    <w:rsid w:val="00EB1022"/>
    <w:rsid w:val="00EB10C3"/>
    <w:rsid w:val="00EB11E1"/>
    <w:rsid w:val="00EB12BB"/>
    <w:rsid w:val="00EB1316"/>
    <w:rsid w:val="00EB1A06"/>
    <w:rsid w:val="00EB1D20"/>
    <w:rsid w:val="00EB1D67"/>
    <w:rsid w:val="00EB2094"/>
    <w:rsid w:val="00EB2299"/>
    <w:rsid w:val="00EB23CB"/>
    <w:rsid w:val="00EB2835"/>
    <w:rsid w:val="00EB28CB"/>
    <w:rsid w:val="00EB2B66"/>
    <w:rsid w:val="00EB3874"/>
    <w:rsid w:val="00EB3A02"/>
    <w:rsid w:val="00EB3B4C"/>
    <w:rsid w:val="00EB4033"/>
    <w:rsid w:val="00EB4267"/>
    <w:rsid w:val="00EB4299"/>
    <w:rsid w:val="00EB4438"/>
    <w:rsid w:val="00EB4500"/>
    <w:rsid w:val="00EB4569"/>
    <w:rsid w:val="00EB4570"/>
    <w:rsid w:val="00EB4AA8"/>
    <w:rsid w:val="00EB4AC0"/>
    <w:rsid w:val="00EB5104"/>
    <w:rsid w:val="00EB5172"/>
    <w:rsid w:val="00EB5265"/>
    <w:rsid w:val="00EB5B02"/>
    <w:rsid w:val="00EB5B36"/>
    <w:rsid w:val="00EB6240"/>
    <w:rsid w:val="00EB6387"/>
    <w:rsid w:val="00EB6977"/>
    <w:rsid w:val="00EB75C6"/>
    <w:rsid w:val="00EC0417"/>
    <w:rsid w:val="00EC04B1"/>
    <w:rsid w:val="00EC053C"/>
    <w:rsid w:val="00EC0DA9"/>
    <w:rsid w:val="00EC0ECE"/>
    <w:rsid w:val="00EC12DC"/>
    <w:rsid w:val="00EC156C"/>
    <w:rsid w:val="00EC1670"/>
    <w:rsid w:val="00EC16F2"/>
    <w:rsid w:val="00EC1749"/>
    <w:rsid w:val="00EC19BC"/>
    <w:rsid w:val="00EC1A8F"/>
    <w:rsid w:val="00EC1ACD"/>
    <w:rsid w:val="00EC1FB2"/>
    <w:rsid w:val="00EC2156"/>
    <w:rsid w:val="00EC2C57"/>
    <w:rsid w:val="00EC2D66"/>
    <w:rsid w:val="00EC2E6E"/>
    <w:rsid w:val="00EC2EC6"/>
    <w:rsid w:val="00EC3446"/>
    <w:rsid w:val="00EC3711"/>
    <w:rsid w:val="00EC3ABD"/>
    <w:rsid w:val="00EC3C35"/>
    <w:rsid w:val="00EC4334"/>
    <w:rsid w:val="00EC4354"/>
    <w:rsid w:val="00EC4A9C"/>
    <w:rsid w:val="00EC5354"/>
    <w:rsid w:val="00EC5B56"/>
    <w:rsid w:val="00EC61AC"/>
    <w:rsid w:val="00EC61FC"/>
    <w:rsid w:val="00EC64D3"/>
    <w:rsid w:val="00EC6810"/>
    <w:rsid w:val="00EC688B"/>
    <w:rsid w:val="00EC68EE"/>
    <w:rsid w:val="00EC6BD3"/>
    <w:rsid w:val="00EC6E33"/>
    <w:rsid w:val="00EC6F38"/>
    <w:rsid w:val="00EC7280"/>
    <w:rsid w:val="00EC734C"/>
    <w:rsid w:val="00EC73C0"/>
    <w:rsid w:val="00ED06B6"/>
    <w:rsid w:val="00ED06BE"/>
    <w:rsid w:val="00ED0B79"/>
    <w:rsid w:val="00ED1490"/>
    <w:rsid w:val="00ED15F3"/>
    <w:rsid w:val="00ED1DD0"/>
    <w:rsid w:val="00ED220B"/>
    <w:rsid w:val="00ED2F3D"/>
    <w:rsid w:val="00ED3849"/>
    <w:rsid w:val="00ED39C6"/>
    <w:rsid w:val="00ED3C02"/>
    <w:rsid w:val="00ED3D81"/>
    <w:rsid w:val="00ED446B"/>
    <w:rsid w:val="00ED4574"/>
    <w:rsid w:val="00ED4BAC"/>
    <w:rsid w:val="00ED4E97"/>
    <w:rsid w:val="00ED51FA"/>
    <w:rsid w:val="00ED55BA"/>
    <w:rsid w:val="00ED59FE"/>
    <w:rsid w:val="00ED5B33"/>
    <w:rsid w:val="00ED5C6B"/>
    <w:rsid w:val="00ED6418"/>
    <w:rsid w:val="00ED6654"/>
    <w:rsid w:val="00ED6CBE"/>
    <w:rsid w:val="00ED6E6F"/>
    <w:rsid w:val="00ED735D"/>
    <w:rsid w:val="00ED76E1"/>
    <w:rsid w:val="00EE0183"/>
    <w:rsid w:val="00EE067D"/>
    <w:rsid w:val="00EE0CE1"/>
    <w:rsid w:val="00EE0E2D"/>
    <w:rsid w:val="00EE1527"/>
    <w:rsid w:val="00EE186E"/>
    <w:rsid w:val="00EE18C0"/>
    <w:rsid w:val="00EE1F55"/>
    <w:rsid w:val="00EE2B72"/>
    <w:rsid w:val="00EE2E65"/>
    <w:rsid w:val="00EE328F"/>
    <w:rsid w:val="00EE340F"/>
    <w:rsid w:val="00EE353A"/>
    <w:rsid w:val="00EE3A93"/>
    <w:rsid w:val="00EE3B09"/>
    <w:rsid w:val="00EE3BB2"/>
    <w:rsid w:val="00EE3D5A"/>
    <w:rsid w:val="00EE448E"/>
    <w:rsid w:val="00EE4575"/>
    <w:rsid w:val="00EE4D2B"/>
    <w:rsid w:val="00EE4DAF"/>
    <w:rsid w:val="00EE5613"/>
    <w:rsid w:val="00EE5818"/>
    <w:rsid w:val="00EE5ABC"/>
    <w:rsid w:val="00EE6279"/>
    <w:rsid w:val="00EE6683"/>
    <w:rsid w:val="00EE6A05"/>
    <w:rsid w:val="00EE6AE5"/>
    <w:rsid w:val="00EE7015"/>
    <w:rsid w:val="00EE7365"/>
    <w:rsid w:val="00EE7921"/>
    <w:rsid w:val="00EE798D"/>
    <w:rsid w:val="00EE7D78"/>
    <w:rsid w:val="00EF033B"/>
    <w:rsid w:val="00EF05EC"/>
    <w:rsid w:val="00EF0C0E"/>
    <w:rsid w:val="00EF132B"/>
    <w:rsid w:val="00EF147A"/>
    <w:rsid w:val="00EF1602"/>
    <w:rsid w:val="00EF1BEE"/>
    <w:rsid w:val="00EF2150"/>
    <w:rsid w:val="00EF229E"/>
    <w:rsid w:val="00EF2389"/>
    <w:rsid w:val="00EF242A"/>
    <w:rsid w:val="00EF24AE"/>
    <w:rsid w:val="00EF272A"/>
    <w:rsid w:val="00EF2B7A"/>
    <w:rsid w:val="00EF2C4C"/>
    <w:rsid w:val="00EF2E1D"/>
    <w:rsid w:val="00EF3313"/>
    <w:rsid w:val="00EF337A"/>
    <w:rsid w:val="00EF35A1"/>
    <w:rsid w:val="00EF370D"/>
    <w:rsid w:val="00EF4157"/>
    <w:rsid w:val="00EF54CC"/>
    <w:rsid w:val="00EF5A82"/>
    <w:rsid w:val="00EF5AB9"/>
    <w:rsid w:val="00EF5E2E"/>
    <w:rsid w:val="00EF5E4A"/>
    <w:rsid w:val="00EF6AE5"/>
    <w:rsid w:val="00EF6EA9"/>
    <w:rsid w:val="00EF6F55"/>
    <w:rsid w:val="00EF6FB7"/>
    <w:rsid w:val="00EF720F"/>
    <w:rsid w:val="00EF72CC"/>
    <w:rsid w:val="00EF772F"/>
    <w:rsid w:val="00F000C4"/>
    <w:rsid w:val="00F00120"/>
    <w:rsid w:val="00F00279"/>
    <w:rsid w:val="00F00478"/>
    <w:rsid w:val="00F006FE"/>
    <w:rsid w:val="00F009B7"/>
    <w:rsid w:val="00F01543"/>
    <w:rsid w:val="00F0175F"/>
    <w:rsid w:val="00F01E91"/>
    <w:rsid w:val="00F01F51"/>
    <w:rsid w:val="00F026DA"/>
    <w:rsid w:val="00F02734"/>
    <w:rsid w:val="00F02AF9"/>
    <w:rsid w:val="00F02BC5"/>
    <w:rsid w:val="00F02CA5"/>
    <w:rsid w:val="00F03232"/>
    <w:rsid w:val="00F034F3"/>
    <w:rsid w:val="00F036C2"/>
    <w:rsid w:val="00F03776"/>
    <w:rsid w:val="00F03C49"/>
    <w:rsid w:val="00F04264"/>
    <w:rsid w:val="00F04CA9"/>
    <w:rsid w:val="00F05111"/>
    <w:rsid w:val="00F051E4"/>
    <w:rsid w:val="00F0579C"/>
    <w:rsid w:val="00F057A4"/>
    <w:rsid w:val="00F05C2F"/>
    <w:rsid w:val="00F05FE4"/>
    <w:rsid w:val="00F060AE"/>
    <w:rsid w:val="00F06753"/>
    <w:rsid w:val="00F06E11"/>
    <w:rsid w:val="00F0717D"/>
    <w:rsid w:val="00F0729A"/>
    <w:rsid w:val="00F075A3"/>
    <w:rsid w:val="00F07919"/>
    <w:rsid w:val="00F10115"/>
    <w:rsid w:val="00F10417"/>
    <w:rsid w:val="00F10553"/>
    <w:rsid w:val="00F10597"/>
    <w:rsid w:val="00F108EF"/>
    <w:rsid w:val="00F10AE9"/>
    <w:rsid w:val="00F10E91"/>
    <w:rsid w:val="00F113F7"/>
    <w:rsid w:val="00F11828"/>
    <w:rsid w:val="00F11BBF"/>
    <w:rsid w:val="00F121D9"/>
    <w:rsid w:val="00F1238A"/>
    <w:rsid w:val="00F12452"/>
    <w:rsid w:val="00F12580"/>
    <w:rsid w:val="00F12595"/>
    <w:rsid w:val="00F14439"/>
    <w:rsid w:val="00F149C8"/>
    <w:rsid w:val="00F14AC9"/>
    <w:rsid w:val="00F14B9F"/>
    <w:rsid w:val="00F14DBB"/>
    <w:rsid w:val="00F15174"/>
    <w:rsid w:val="00F155D1"/>
    <w:rsid w:val="00F15699"/>
    <w:rsid w:val="00F15AE4"/>
    <w:rsid w:val="00F1632C"/>
    <w:rsid w:val="00F16614"/>
    <w:rsid w:val="00F16662"/>
    <w:rsid w:val="00F16B30"/>
    <w:rsid w:val="00F16BBE"/>
    <w:rsid w:val="00F16C3F"/>
    <w:rsid w:val="00F177F0"/>
    <w:rsid w:val="00F17BF8"/>
    <w:rsid w:val="00F17CAD"/>
    <w:rsid w:val="00F205E8"/>
    <w:rsid w:val="00F20D6C"/>
    <w:rsid w:val="00F2173C"/>
    <w:rsid w:val="00F21B82"/>
    <w:rsid w:val="00F2225E"/>
    <w:rsid w:val="00F226B6"/>
    <w:rsid w:val="00F2274E"/>
    <w:rsid w:val="00F22E19"/>
    <w:rsid w:val="00F230B6"/>
    <w:rsid w:val="00F2365C"/>
    <w:rsid w:val="00F2387C"/>
    <w:rsid w:val="00F23B91"/>
    <w:rsid w:val="00F241A8"/>
    <w:rsid w:val="00F24811"/>
    <w:rsid w:val="00F24D59"/>
    <w:rsid w:val="00F25155"/>
    <w:rsid w:val="00F2557D"/>
    <w:rsid w:val="00F258FB"/>
    <w:rsid w:val="00F25A0A"/>
    <w:rsid w:val="00F26494"/>
    <w:rsid w:val="00F265EC"/>
    <w:rsid w:val="00F2676B"/>
    <w:rsid w:val="00F26B97"/>
    <w:rsid w:val="00F26D74"/>
    <w:rsid w:val="00F2708B"/>
    <w:rsid w:val="00F273C0"/>
    <w:rsid w:val="00F2741F"/>
    <w:rsid w:val="00F2744B"/>
    <w:rsid w:val="00F27B98"/>
    <w:rsid w:val="00F27BA8"/>
    <w:rsid w:val="00F27EA3"/>
    <w:rsid w:val="00F3001B"/>
    <w:rsid w:val="00F3025C"/>
    <w:rsid w:val="00F30A18"/>
    <w:rsid w:val="00F30DBF"/>
    <w:rsid w:val="00F31056"/>
    <w:rsid w:val="00F311EA"/>
    <w:rsid w:val="00F31578"/>
    <w:rsid w:val="00F31965"/>
    <w:rsid w:val="00F31C94"/>
    <w:rsid w:val="00F31D3C"/>
    <w:rsid w:val="00F322C9"/>
    <w:rsid w:val="00F3291A"/>
    <w:rsid w:val="00F32FED"/>
    <w:rsid w:val="00F3333B"/>
    <w:rsid w:val="00F33F15"/>
    <w:rsid w:val="00F3458E"/>
    <w:rsid w:val="00F349AB"/>
    <w:rsid w:val="00F34A8E"/>
    <w:rsid w:val="00F34B4E"/>
    <w:rsid w:val="00F34E86"/>
    <w:rsid w:val="00F350B7"/>
    <w:rsid w:val="00F35792"/>
    <w:rsid w:val="00F358CA"/>
    <w:rsid w:val="00F35DB0"/>
    <w:rsid w:val="00F35E83"/>
    <w:rsid w:val="00F3647F"/>
    <w:rsid w:val="00F36DCD"/>
    <w:rsid w:val="00F37012"/>
    <w:rsid w:val="00F37188"/>
    <w:rsid w:val="00F3727D"/>
    <w:rsid w:val="00F373B8"/>
    <w:rsid w:val="00F3793A"/>
    <w:rsid w:val="00F37B46"/>
    <w:rsid w:val="00F37E0B"/>
    <w:rsid w:val="00F40163"/>
    <w:rsid w:val="00F403A0"/>
    <w:rsid w:val="00F408D3"/>
    <w:rsid w:val="00F40AB3"/>
    <w:rsid w:val="00F40EA6"/>
    <w:rsid w:val="00F40F4E"/>
    <w:rsid w:val="00F41761"/>
    <w:rsid w:val="00F41785"/>
    <w:rsid w:val="00F42301"/>
    <w:rsid w:val="00F42DE0"/>
    <w:rsid w:val="00F42E8F"/>
    <w:rsid w:val="00F42F00"/>
    <w:rsid w:val="00F43313"/>
    <w:rsid w:val="00F43466"/>
    <w:rsid w:val="00F43CE7"/>
    <w:rsid w:val="00F43F47"/>
    <w:rsid w:val="00F43FEC"/>
    <w:rsid w:val="00F44414"/>
    <w:rsid w:val="00F45166"/>
    <w:rsid w:val="00F451A6"/>
    <w:rsid w:val="00F4537A"/>
    <w:rsid w:val="00F459BE"/>
    <w:rsid w:val="00F45DB2"/>
    <w:rsid w:val="00F4705B"/>
    <w:rsid w:val="00F47227"/>
    <w:rsid w:val="00F47311"/>
    <w:rsid w:val="00F47416"/>
    <w:rsid w:val="00F47510"/>
    <w:rsid w:val="00F47809"/>
    <w:rsid w:val="00F47929"/>
    <w:rsid w:val="00F47BC1"/>
    <w:rsid w:val="00F47D60"/>
    <w:rsid w:val="00F50399"/>
    <w:rsid w:val="00F506C1"/>
    <w:rsid w:val="00F5098B"/>
    <w:rsid w:val="00F50B25"/>
    <w:rsid w:val="00F50C81"/>
    <w:rsid w:val="00F50E37"/>
    <w:rsid w:val="00F51B72"/>
    <w:rsid w:val="00F51BEE"/>
    <w:rsid w:val="00F529DC"/>
    <w:rsid w:val="00F52A14"/>
    <w:rsid w:val="00F52D51"/>
    <w:rsid w:val="00F52F5E"/>
    <w:rsid w:val="00F52FEF"/>
    <w:rsid w:val="00F533BC"/>
    <w:rsid w:val="00F53487"/>
    <w:rsid w:val="00F536A2"/>
    <w:rsid w:val="00F537C9"/>
    <w:rsid w:val="00F538E3"/>
    <w:rsid w:val="00F5452A"/>
    <w:rsid w:val="00F54B3E"/>
    <w:rsid w:val="00F56307"/>
    <w:rsid w:val="00F566B8"/>
    <w:rsid w:val="00F5677C"/>
    <w:rsid w:val="00F56B36"/>
    <w:rsid w:val="00F56B39"/>
    <w:rsid w:val="00F56D3F"/>
    <w:rsid w:val="00F57663"/>
    <w:rsid w:val="00F57FFB"/>
    <w:rsid w:val="00F603A6"/>
    <w:rsid w:val="00F61074"/>
    <w:rsid w:val="00F611BF"/>
    <w:rsid w:val="00F614A2"/>
    <w:rsid w:val="00F62386"/>
    <w:rsid w:val="00F629FA"/>
    <w:rsid w:val="00F62DFB"/>
    <w:rsid w:val="00F632B8"/>
    <w:rsid w:val="00F63369"/>
    <w:rsid w:val="00F6376B"/>
    <w:rsid w:val="00F63CC3"/>
    <w:rsid w:val="00F64073"/>
    <w:rsid w:val="00F648DE"/>
    <w:rsid w:val="00F64C92"/>
    <w:rsid w:val="00F64D7E"/>
    <w:rsid w:val="00F65923"/>
    <w:rsid w:val="00F65F5A"/>
    <w:rsid w:val="00F664BA"/>
    <w:rsid w:val="00F66534"/>
    <w:rsid w:val="00F668FE"/>
    <w:rsid w:val="00F66D41"/>
    <w:rsid w:val="00F66D63"/>
    <w:rsid w:val="00F6720B"/>
    <w:rsid w:val="00F6770E"/>
    <w:rsid w:val="00F67893"/>
    <w:rsid w:val="00F67A45"/>
    <w:rsid w:val="00F67A8C"/>
    <w:rsid w:val="00F67AFA"/>
    <w:rsid w:val="00F67C80"/>
    <w:rsid w:val="00F701F3"/>
    <w:rsid w:val="00F70728"/>
    <w:rsid w:val="00F70D93"/>
    <w:rsid w:val="00F70F41"/>
    <w:rsid w:val="00F713CA"/>
    <w:rsid w:val="00F717E5"/>
    <w:rsid w:val="00F71838"/>
    <w:rsid w:val="00F72640"/>
    <w:rsid w:val="00F72BC3"/>
    <w:rsid w:val="00F733C8"/>
    <w:rsid w:val="00F73598"/>
    <w:rsid w:val="00F73696"/>
    <w:rsid w:val="00F73B09"/>
    <w:rsid w:val="00F73D3D"/>
    <w:rsid w:val="00F73F8D"/>
    <w:rsid w:val="00F74855"/>
    <w:rsid w:val="00F748ED"/>
    <w:rsid w:val="00F74B3B"/>
    <w:rsid w:val="00F7525F"/>
    <w:rsid w:val="00F75286"/>
    <w:rsid w:val="00F75306"/>
    <w:rsid w:val="00F75307"/>
    <w:rsid w:val="00F759F5"/>
    <w:rsid w:val="00F75AFC"/>
    <w:rsid w:val="00F75B09"/>
    <w:rsid w:val="00F75B28"/>
    <w:rsid w:val="00F75C3D"/>
    <w:rsid w:val="00F760E9"/>
    <w:rsid w:val="00F765F9"/>
    <w:rsid w:val="00F7672E"/>
    <w:rsid w:val="00F769C1"/>
    <w:rsid w:val="00F76FB1"/>
    <w:rsid w:val="00F772CD"/>
    <w:rsid w:val="00F7737D"/>
    <w:rsid w:val="00F777D8"/>
    <w:rsid w:val="00F7789B"/>
    <w:rsid w:val="00F77F38"/>
    <w:rsid w:val="00F802DA"/>
    <w:rsid w:val="00F8032A"/>
    <w:rsid w:val="00F8046D"/>
    <w:rsid w:val="00F80C03"/>
    <w:rsid w:val="00F80E07"/>
    <w:rsid w:val="00F814FC"/>
    <w:rsid w:val="00F8174B"/>
    <w:rsid w:val="00F819E1"/>
    <w:rsid w:val="00F81DAC"/>
    <w:rsid w:val="00F823C4"/>
    <w:rsid w:val="00F82B7A"/>
    <w:rsid w:val="00F82D00"/>
    <w:rsid w:val="00F8346A"/>
    <w:rsid w:val="00F83586"/>
    <w:rsid w:val="00F836FE"/>
    <w:rsid w:val="00F8396A"/>
    <w:rsid w:val="00F8489B"/>
    <w:rsid w:val="00F84D2F"/>
    <w:rsid w:val="00F84D3A"/>
    <w:rsid w:val="00F85021"/>
    <w:rsid w:val="00F8513B"/>
    <w:rsid w:val="00F856D1"/>
    <w:rsid w:val="00F857F7"/>
    <w:rsid w:val="00F85EA4"/>
    <w:rsid w:val="00F8638D"/>
    <w:rsid w:val="00F863F1"/>
    <w:rsid w:val="00F865F7"/>
    <w:rsid w:val="00F86CB6"/>
    <w:rsid w:val="00F86CDF"/>
    <w:rsid w:val="00F86E19"/>
    <w:rsid w:val="00F87352"/>
    <w:rsid w:val="00F8788F"/>
    <w:rsid w:val="00F87ADD"/>
    <w:rsid w:val="00F87E22"/>
    <w:rsid w:val="00F90086"/>
    <w:rsid w:val="00F90D25"/>
    <w:rsid w:val="00F90E95"/>
    <w:rsid w:val="00F90F26"/>
    <w:rsid w:val="00F919B6"/>
    <w:rsid w:val="00F91E1E"/>
    <w:rsid w:val="00F92358"/>
    <w:rsid w:val="00F9320A"/>
    <w:rsid w:val="00F93946"/>
    <w:rsid w:val="00F93C26"/>
    <w:rsid w:val="00F94055"/>
    <w:rsid w:val="00F94A7C"/>
    <w:rsid w:val="00F94B9E"/>
    <w:rsid w:val="00F9566A"/>
    <w:rsid w:val="00F95DC4"/>
    <w:rsid w:val="00F965C7"/>
    <w:rsid w:val="00F966E5"/>
    <w:rsid w:val="00F967B7"/>
    <w:rsid w:val="00F967DA"/>
    <w:rsid w:val="00F9691F"/>
    <w:rsid w:val="00F96E93"/>
    <w:rsid w:val="00F97BDA"/>
    <w:rsid w:val="00F97C95"/>
    <w:rsid w:val="00F97CDF"/>
    <w:rsid w:val="00F97E7F"/>
    <w:rsid w:val="00FA0351"/>
    <w:rsid w:val="00FA0A3F"/>
    <w:rsid w:val="00FA0C73"/>
    <w:rsid w:val="00FA12FB"/>
    <w:rsid w:val="00FA1878"/>
    <w:rsid w:val="00FA18C9"/>
    <w:rsid w:val="00FA1E65"/>
    <w:rsid w:val="00FA2261"/>
    <w:rsid w:val="00FA2A0C"/>
    <w:rsid w:val="00FA2A5A"/>
    <w:rsid w:val="00FA3D78"/>
    <w:rsid w:val="00FA3DF3"/>
    <w:rsid w:val="00FA405D"/>
    <w:rsid w:val="00FA412D"/>
    <w:rsid w:val="00FA47C3"/>
    <w:rsid w:val="00FA47D1"/>
    <w:rsid w:val="00FA4AAD"/>
    <w:rsid w:val="00FA4E42"/>
    <w:rsid w:val="00FA4E71"/>
    <w:rsid w:val="00FA52EF"/>
    <w:rsid w:val="00FA588B"/>
    <w:rsid w:val="00FA58EF"/>
    <w:rsid w:val="00FA5994"/>
    <w:rsid w:val="00FA5E7E"/>
    <w:rsid w:val="00FA5FB1"/>
    <w:rsid w:val="00FA60BC"/>
    <w:rsid w:val="00FA6B33"/>
    <w:rsid w:val="00FA6BC2"/>
    <w:rsid w:val="00FA6BFD"/>
    <w:rsid w:val="00FA6C5D"/>
    <w:rsid w:val="00FA7B9C"/>
    <w:rsid w:val="00FA7CBA"/>
    <w:rsid w:val="00FA7E6E"/>
    <w:rsid w:val="00FB02B2"/>
    <w:rsid w:val="00FB05BA"/>
    <w:rsid w:val="00FB0623"/>
    <w:rsid w:val="00FB0690"/>
    <w:rsid w:val="00FB0910"/>
    <w:rsid w:val="00FB0974"/>
    <w:rsid w:val="00FB0C83"/>
    <w:rsid w:val="00FB0DBD"/>
    <w:rsid w:val="00FB101D"/>
    <w:rsid w:val="00FB133D"/>
    <w:rsid w:val="00FB150E"/>
    <w:rsid w:val="00FB16F8"/>
    <w:rsid w:val="00FB178A"/>
    <w:rsid w:val="00FB20E6"/>
    <w:rsid w:val="00FB21E8"/>
    <w:rsid w:val="00FB228C"/>
    <w:rsid w:val="00FB2329"/>
    <w:rsid w:val="00FB23B3"/>
    <w:rsid w:val="00FB2ACC"/>
    <w:rsid w:val="00FB2E3A"/>
    <w:rsid w:val="00FB2FAC"/>
    <w:rsid w:val="00FB306E"/>
    <w:rsid w:val="00FB3160"/>
    <w:rsid w:val="00FB33D5"/>
    <w:rsid w:val="00FB362C"/>
    <w:rsid w:val="00FB36A1"/>
    <w:rsid w:val="00FB39BE"/>
    <w:rsid w:val="00FB3B54"/>
    <w:rsid w:val="00FB3BB0"/>
    <w:rsid w:val="00FB3C54"/>
    <w:rsid w:val="00FB4132"/>
    <w:rsid w:val="00FB41F2"/>
    <w:rsid w:val="00FB45C6"/>
    <w:rsid w:val="00FB48C0"/>
    <w:rsid w:val="00FB4A36"/>
    <w:rsid w:val="00FB4E54"/>
    <w:rsid w:val="00FB4E5A"/>
    <w:rsid w:val="00FB5E58"/>
    <w:rsid w:val="00FB5EA1"/>
    <w:rsid w:val="00FB627E"/>
    <w:rsid w:val="00FB6292"/>
    <w:rsid w:val="00FB6B23"/>
    <w:rsid w:val="00FB72A7"/>
    <w:rsid w:val="00FB739E"/>
    <w:rsid w:val="00FB7A11"/>
    <w:rsid w:val="00FB7A17"/>
    <w:rsid w:val="00FB7D9D"/>
    <w:rsid w:val="00FC14FA"/>
    <w:rsid w:val="00FC18F8"/>
    <w:rsid w:val="00FC1956"/>
    <w:rsid w:val="00FC198E"/>
    <w:rsid w:val="00FC198F"/>
    <w:rsid w:val="00FC1D5B"/>
    <w:rsid w:val="00FC1F0B"/>
    <w:rsid w:val="00FC218E"/>
    <w:rsid w:val="00FC262B"/>
    <w:rsid w:val="00FC2684"/>
    <w:rsid w:val="00FC2D60"/>
    <w:rsid w:val="00FC3567"/>
    <w:rsid w:val="00FC37E4"/>
    <w:rsid w:val="00FC3FC2"/>
    <w:rsid w:val="00FC4947"/>
    <w:rsid w:val="00FC4A04"/>
    <w:rsid w:val="00FC4A2E"/>
    <w:rsid w:val="00FC4B24"/>
    <w:rsid w:val="00FC5212"/>
    <w:rsid w:val="00FC6032"/>
    <w:rsid w:val="00FC6557"/>
    <w:rsid w:val="00FC66B7"/>
    <w:rsid w:val="00FC6A69"/>
    <w:rsid w:val="00FC6BE1"/>
    <w:rsid w:val="00FC7214"/>
    <w:rsid w:val="00FC72F7"/>
    <w:rsid w:val="00FC738F"/>
    <w:rsid w:val="00FC73D4"/>
    <w:rsid w:val="00FC74DC"/>
    <w:rsid w:val="00FC7518"/>
    <w:rsid w:val="00FC7686"/>
    <w:rsid w:val="00FC7C42"/>
    <w:rsid w:val="00FC7C55"/>
    <w:rsid w:val="00FC7F41"/>
    <w:rsid w:val="00FC7FBC"/>
    <w:rsid w:val="00FD0519"/>
    <w:rsid w:val="00FD06CB"/>
    <w:rsid w:val="00FD0A90"/>
    <w:rsid w:val="00FD0D71"/>
    <w:rsid w:val="00FD1454"/>
    <w:rsid w:val="00FD15FA"/>
    <w:rsid w:val="00FD18FD"/>
    <w:rsid w:val="00FD1F96"/>
    <w:rsid w:val="00FD2104"/>
    <w:rsid w:val="00FD2416"/>
    <w:rsid w:val="00FD2E0F"/>
    <w:rsid w:val="00FD2FF2"/>
    <w:rsid w:val="00FD34C7"/>
    <w:rsid w:val="00FD364E"/>
    <w:rsid w:val="00FD3CF6"/>
    <w:rsid w:val="00FD3D98"/>
    <w:rsid w:val="00FD4232"/>
    <w:rsid w:val="00FD4295"/>
    <w:rsid w:val="00FD45CD"/>
    <w:rsid w:val="00FD4708"/>
    <w:rsid w:val="00FD4BAE"/>
    <w:rsid w:val="00FD5347"/>
    <w:rsid w:val="00FD5435"/>
    <w:rsid w:val="00FD58D0"/>
    <w:rsid w:val="00FD591A"/>
    <w:rsid w:val="00FD5D06"/>
    <w:rsid w:val="00FD6097"/>
    <w:rsid w:val="00FD616E"/>
    <w:rsid w:val="00FD64F6"/>
    <w:rsid w:val="00FD6E80"/>
    <w:rsid w:val="00FD7559"/>
    <w:rsid w:val="00FD788A"/>
    <w:rsid w:val="00FD7C3F"/>
    <w:rsid w:val="00FD7D1F"/>
    <w:rsid w:val="00FD7D40"/>
    <w:rsid w:val="00FD7E77"/>
    <w:rsid w:val="00FD7FF3"/>
    <w:rsid w:val="00FE02C0"/>
    <w:rsid w:val="00FE03A8"/>
    <w:rsid w:val="00FE045B"/>
    <w:rsid w:val="00FE0B4E"/>
    <w:rsid w:val="00FE1564"/>
    <w:rsid w:val="00FE19AE"/>
    <w:rsid w:val="00FE1B47"/>
    <w:rsid w:val="00FE1BF3"/>
    <w:rsid w:val="00FE1E61"/>
    <w:rsid w:val="00FE1F1A"/>
    <w:rsid w:val="00FE2469"/>
    <w:rsid w:val="00FE2552"/>
    <w:rsid w:val="00FE2D07"/>
    <w:rsid w:val="00FE2F60"/>
    <w:rsid w:val="00FE388A"/>
    <w:rsid w:val="00FE3CED"/>
    <w:rsid w:val="00FE3F3F"/>
    <w:rsid w:val="00FE4077"/>
    <w:rsid w:val="00FE4084"/>
    <w:rsid w:val="00FE4F97"/>
    <w:rsid w:val="00FE525D"/>
    <w:rsid w:val="00FE5B18"/>
    <w:rsid w:val="00FE5CAB"/>
    <w:rsid w:val="00FE5CF8"/>
    <w:rsid w:val="00FE6466"/>
    <w:rsid w:val="00FE656A"/>
    <w:rsid w:val="00FE6988"/>
    <w:rsid w:val="00FE6DA6"/>
    <w:rsid w:val="00FE7264"/>
    <w:rsid w:val="00FF0082"/>
    <w:rsid w:val="00FF05CC"/>
    <w:rsid w:val="00FF060B"/>
    <w:rsid w:val="00FF06CF"/>
    <w:rsid w:val="00FF0A42"/>
    <w:rsid w:val="00FF0AE0"/>
    <w:rsid w:val="00FF13CC"/>
    <w:rsid w:val="00FF19DC"/>
    <w:rsid w:val="00FF1EF9"/>
    <w:rsid w:val="00FF215D"/>
    <w:rsid w:val="00FF2B50"/>
    <w:rsid w:val="00FF37AD"/>
    <w:rsid w:val="00FF3A24"/>
    <w:rsid w:val="00FF4202"/>
    <w:rsid w:val="00FF4914"/>
    <w:rsid w:val="00FF511D"/>
    <w:rsid w:val="00FF51CA"/>
    <w:rsid w:val="00FF5420"/>
    <w:rsid w:val="00FF586B"/>
    <w:rsid w:val="00FF5B03"/>
    <w:rsid w:val="00FF5F9F"/>
    <w:rsid w:val="00FF6914"/>
    <w:rsid w:val="00FF6C65"/>
    <w:rsid w:val="00FF7050"/>
    <w:rsid w:val="00FF7137"/>
    <w:rsid w:val="00FF77BD"/>
    <w:rsid w:val="00FF7B0F"/>
    <w:rsid w:val="39504522"/>
    <w:rsid w:val="40FE4AA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C494BA"/>
  <w15:chartTrackingRefBased/>
  <w15:docId w15:val="{F6D1C045-52A2-45F1-835A-1C703BDE9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397499"/>
    <w:pPr>
      <w:keepNext/>
      <w:keepLines/>
      <w:numPr>
        <w:numId w:val="11"/>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97499"/>
    <w:pPr>
      <w:keepNext/>
      <w:keepLines/>
      <w:numPr>
        <w:ilvl w:val="1"/>
        <w:numId w:val="1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97499"/>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97499"/>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97499"/>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semiHidden/>
    <w:rsid w:val="0039749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9749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9749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9749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9749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9749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97499"/>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97499"/>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9749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97499"/>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97499"/>
    <w:rPr>
      <w:vertAlign w:val="superscript"/>
      <w:lang w:val="en-GB"/>
    </w:rPr>
  </w:style>
  <w:style w:type="paragraph" w:customStyle="1" w:styleId="Footnote">
    <w:name w:val="Footnote"/>
    <w:basedOn w:val="FootnoteText"/>
    <w:qFormat/>
    <w:rsid w:val="0039749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397499"/>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3974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97499"/>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397499"/>
    <w:pPr>
      <w:tabs>
        <w:tab w:val="center" w:pos="4680"/>
        <w:tab w:val="right" w:pos="9360"/>
      </w:tabs>
    </w:pPr>
    <w:rPr>
      <w:sz w:val="20"/>
    </w:rPr>
  </w:style>
  <w:style w:type="character" w:customStyle="1" w:styleId="FooterChar">
    <w:name w:val="Footer Char"/>
    <w:basedOn w:val="DefaultParagraphFont"/>
    <w:link w:val="Footer"/>
    <w:uiPriority w:val="99"/>
    <w:rsid w:val="00397499"/>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397499"/>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397499"/>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397499"/>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397499"/>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397499"/>
    <w:rPr>
      <w:sz w:val="16"/>
      <w:szCs w:val="16"/>
      <w:lang w:val="en-GB"/>
    </w:rPr>
  </w:style>
  <w:style w:type="paragraph" w:styleId="CommentText">
    <w:name w:val="annotation text"/>
    <w:basedOn w:val="Normal"/>
    <w:link w:val="CommentTextChar"/>
    <w:uiPriority w:val="99"/>
    <w:rsid w:val="00397499"/>
    <w:rPr>
      <w:sz w:val="20"/>
      <w:szCs w:val="20"/>
    </w:rPr>
  </w:style>
  <w:style w:type="character" w:customStyle="1" w:styleId="CommentTextChar">
    <w:name w:val="Comment Text Char"/>
    <w:basedOn w:val="DefaultParagraphFont"/>
    <w:link w:val="CommentText"/>
    <w:uiPriority w:val="99"/>
    <w:rsid w:val="00397499"/>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97499"/>
    <w:rPr>
      <w:b/>
      <w:bCs/>
    </w:rPr>
  </w:style>
  <w:style w:type="character" w:customStyle="1" w:styleId="CommentSubjectChar">
    <w:name w:val="Comment Subject Char"/>
    <w:basedOn w:val="CommentTextChar"/>
    <w:link w:val="CommentSubject"/>
    <w:uiPriority w:val="99"/>
    <w:semiHidden/>
    <w:rsid w:val="00397499"/>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397499"/>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97499"/>
    <w:pPr>
      <w:ind w:left="720"/>
      <w:contextualSpacing/>
    </w:pPr>
  </w:style>
  <w:style w:type="paragraph" w:styleId="NormalWeb">
    <w:name w:val="Normal (Web)"/>
    <w:basedOn w:val="Normal"/>
    <w:uiPriority w:val="99"/>
    <w:semiHidden/>
    <w:unhideWhenUsed/>
    <w:rsid w:val="00635DF7"/>
    <w:pPr>
      <w:spacing w:before="100" w:beforeAutospacing="1" w:after="100" w:afterAutospacing="1"/>
      <w:jc w:val="left"/>
    </w:pPr>
    <w:rPr>
      <w:sz w:val="24"/>
      <w:lang w:eastAsia="zh-CN"/>
    </w:rPr>
  </w:style>
  <w:style w:type="character" w:styleId="FollowedHyperlink">
    <w:name w:val="FollowedHyperlink"/>
    <w:basedOn w:val="DefaultParagraphFont"/>
    <w:uiPriority w:val="99"/>
    <w:semiHidden/>
    <w:unhideWhenUsed/>
    <w:rsid w:val="00A435E4"/>
    <w:rPr>
      <w:color w:val="954F72" w:themeColor="followedHyperlink"/>
      <w:u w:val="single"/>
      <w:lang w:val="en-GB"/>
    </w:rPr>
  </w:style>
  <w:style w:type="character" w:customStyle="1" w:styleId="Heading6Char">
    <w:name w:val="Heading 6 Char"/>
    <w:basedOn w:val="DefaultParagraphFont"/>
    <w:link w:val="Heading6"/>
    <w:semiHidden/>
    <w:rsid w:val="00397499"/>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397499"/>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397499"/>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397499"/>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397499"/>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397499"/>
    <w:pPr>
      <w:spacing w:after="120"/>
      <w:ind w:left="567"/>
    </w:pPr>
  </w:style>
  <w:style w:type="paragraph" w:customStyle="1" w:styleId="ABSymbol">
    <w:name w:val="AB_Symbol"/>
    <w:basedOn w:val="Normal"/>
    <w:qFormat/>
    <w:rsid w:val="003974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97499"/>
    <w:pPr>
      <w:numPr>
        <w:numId w:val="40"/>
      </w:numPr>
      <w:tabs>
        <w:tab w:val="left" w:pos="3969"/>
      </w:tabs>
      <w:spacing w:before="120" w:after="120"/>
    </w:pPr>
  </w:style>
  <w:style w:type="paragraph" w:customStyle="1" w:styleId="AFCorNNormal">
    <w:name w:val="AF_CorNNormal"/>
    <w:basedOn w:val="Normal"/>
    <w:unhideWhenUsed/>
    <w:rsid w:val="00397499"/>
    <w:pPr>
      <w:jc w:val="left"/>
    </w:pPr>
  </w:style>
  <w:style w:type="paragraph" w:customStyle="1" w:styleId="AEDistrNormal">
    <w:name w:val="AE_DistrNormal"/>
    <w:basedOn w:val="Normal"/>
    <w:unhideWhenUsed/>
    <w:rsid w:val="00397499"/>
    <w:pPr>
      <w:jc w:val="left"/>
    </w:pPr>
  </w:style>
  <w:style w:type="paragraph" w:customStyle="1" w:styleId="AASmallLogo">
    <w:name w:val="AA_SmallLogo"/>
    <w:basedOn w:val="AEDistrNormal"/>
    <w:unhideWhenUsed/>
    <w:rsid w:val="00397499"/>
    <w:pPr>
      <w:spacing w:before="40"/>
    </w:pPr>
    <w:rPr>
      <w:sz w:val="4"/>
    </w:rPr>
  </w:style>
  <w:style w:type="paragraph" w:customStyle="1" w:styleId="ACLargeLogo">
    <w:name w:val="AC_LargeLogo"/>
    <w:basedOn w:val="AFCorNNormal"/>
    <w:next w:val="AISpacer"/>
    <w:unhideWhenUsed/>
    <w:rsid w:val="00397499"/>
    <w:pPr>
      <w:spacing w:before="120"/>
      <w:contextualSpacing/>
    </w:pPr>
    <w:rPr>
      <w:sz w:val="8"/>
    </w:rPr>
  </w:style>
  <w:style w:type="paragraph" w:customStyle="1" w:styleId="CBDNormal">
    <w:name w:val="CBD_Normal"/>
    <w:unhideWhenUsed/>
    <w:qFormat/>
    <w:rsid w:val="003974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397499"/>
    <w:pPr>
      <w:contextualSpacing/>
    </w:pPr>
  </w:style>
  <w:style w:type="numbering" w:customStyle="1" w:styleId="ListCBD">
    <w:name w:val="ListCBD"/>
    <w:basedOn w:val="NoList"/>
    <w:uiPriority w:val="99"/>
    <w:rsid w:val="00397499"/>
    <w:pPr>
      <w:numPr>
        <w:numId w:val="10"/>
      </w:numPr>
    </w:pPr>
  </w:style>
  <w:style w:type="numbering" w:customStyle="1" w:styleId="CBDHeadings">
    <w:name w:val="CBD_Headings"/>
    <w:basedOn w:val="ListCBD"/>
    <w:uiPriority w:val="99"/>
    <w:rsid w:val="00397499"/>
    <w:pPr>
      <w:numPr>
        <w:numId w:val="11"/>
      </w:numPr>
    </w:pPr>
  </w:style>
  <w:style w:type="paragraph" w:customStyle="1" w:styleId="AISpacer">
    <w:name w:val="AI_Spacer"/>
    <w:next w:val="Normal"/>
    <w:unhideWhenUsed/>
    <w:qFormat/>
    <w:rsid w:val="00397499"/>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397499"/>
    <w:pPr>
      <w:spacing w:before="120"/>
    </w:pPr>
  </w:style>
  <w:style w:type="paragraph" w:customStyle="1" w:styleId="AFCorNBold">
    <w:name w:val="AF_CorNBold"/>
    <w:basedOn w:val="AFCorNNormal"/>
    <w:next w:val="AFCorNNormal"/>
    <w:unhideWhenUsed/>
    <w:qFormat/>
    <w:rsid w:val="00397499"/>
    <w:rPr>
      <w:b/>
    </w:rPr>
  </w:style>
  <w:style w:type="paragraph" w:customStyle="1" w:styleId="AFCorN12Bold">
    <w:name w:val="AF_CorN12Bold"/>
    <w:basedOn w:val="AFCorNNormal"/>
    <w:next w:val="AFCorNNormal"/>
    <w:unhideWhenUsed/>
    <w:qFormat/>
    <w:rsid w:val="00397499"/>
    <w:rPr>
      <w:b/>
      <w:sz w:val="24"/>
    </w:rPr>
  </w:style>
  <w:style w:type="paragraph" w:customStyle="1" w:styleId="CBDAgendaItem">
    <w:name w:val="CBD_AgendaItem"/>
    <w:basedOn w:val="Normal"/>
    <w:qFormat/>
    <w:rsid w:val="00397499"/>
    <w:pPr>
      <w:keepNext/>
      <w:keepLines/>
      <w:spacing w:before="240" w:after="120"/>
      <w:jc w:val="left"/>
    </w:pPr>
    <w:rPr>
      <w:b/>
      <w:sz w:val="24"/>
    </w:rPr>
  </w:style>
  <w:style w:type="paragraph" w:customStyle="1" w:styleId="CBDDesicionText">
    <w:name w:val="CBD_DesicionText"/>
    <w:basedOn w:val="CBDNormal"/>
    <w:qFormat/>
    <w:rsid w:val="00397499"/>
    <w:pPr>
      <w:spacing w:after="120"/>
      <w:ind w:left="567" w:firstLine="567"/>
    </w:pPr>
  </w:style>
  <w:style w:type="paragraph" w:customStyle="1" w:styleId="CBDDesicionAnnex">
    <w:name w:val="CBD_DesicionAnnex"/>
    <w:basedOn w:val="CBDNormal"/>
    <w:next w:val="CBDDesicionText"/>
    <w:qFormat/>
    <w:rsid w:val="003974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97499"/>
    <w:rPr>
      <w:rFonts w:ascii="Times New Roman" w:hAnsi="Times New Roman"/>
      <w:color w:val="0563C1" w:themeColor="hyperlink"/>
      <w:u w:val="single"/>
      <w:lang w:val="en-GB"/>
    </w:rPr>
  </w:style>
  <w:style w:type="paragraph" w:customStyle="1" w:styleId="CBDAnnex">
    <w:name w:val="CBD_Annex"/>
    <w:basedOn w:val="CBDNormal"/>
    <w:next w:val="CBDTitle"/>
    <w:qFormat/>
    <w:rsid w:val="00397499"/>
    <w:pPr>
      <w:keepNext/>
      <w:keepLines/>
      <w:spacing w:after="240"/>
      <w:jc w:val="left"/>
    </w:pPr>
    <w:rPr>
      <w:b/>
      <w:sz w:val="28"/>
      <w:lang w:bidi="ar-SY"/>
    </w:rPr>
  </w:style>
  <w:style w:type="paragraph" w:customStyle="1" w:styleId="CBDSubTitle">
    <w:name w:val="CBD_SubTitle"/>
    <w:basedOn w:val="CBDNormal"/>
    <w:qFormat/>
    <w:rsid w:val="00397499"/>
    <w:pPr>
      <w:keepNext/>
      <w:keepLines/>
      <w:spacing w:before="240" w:after="240"/>
      <w:ind w:left="567"/>
      <w:jc w:val="left"/>
    </w:pPr>
    <w:rPr>
      <w:b/>
    </w:rPr>
  </w:style>
  <w:style w:type="paragraph" w:customStyle="1" w:styleId="CBDTitle">
    <w:name w:val="CBD_Title"/>
    <w:basedOn w:val="CBDNormal"/>
    <w:next w:val="CBDSubTitle"/>
    <w:qFormat/>
    <w:rsid w:val="00397499"/>
    <w:pPr>
      <w:keepNext/>
      <w:keepLines/>
      <w:spacing w:before="240" w:after="240"/>
      <w:ind w:left="567"/>
      <w:jc w:val="left"/>
    </w:pPr>
    <w:rPr>
      <w:b/>
      <w:sz w:val="28"/>
    </w:rPr>
  </w:style>
  <w:style w:type="paragraph" w:customStyle="1" w:styleId="AENormal">
    <w:name w:val="AE_Normal"/>
    <w:basedOn w:val="Normal"/>
    <w:rsid w:val="00397499"/>
  </w:style>
  <w:style w:type="paragraph" w:customStyle="1" w:styleId="CBDH1">
    <w:name w:val="CBD_H1"/>
    <w:basedOn w:val="CBDNormal"/>
    <w:qFormat/>
    <w:rsid w:val="00397499"/>
    <w:pPr>
      <w:keepNext/>
      <w:keepLines/>
      <w:spacing w:before="240" w:after="120"/>
      <w:ind w:left="567" w:hanging="567"/>
      <w:jc w:val="left"/>
      <w:outlineLvl w:val="0"/>
    </w:pPr>
    <w:rPr>
      <w:b/>
      <w:sz w:val="28"/>
    </w:rPr>
  </w:style>
  <w:style w:type="paragraph" w:customStyle="1" w:styleId="CBDH2">
    <w:name w:val="CBD_H2"/>
    <w:basedOn w:val="CBDNormalNumber"/>
    <w:qFormat/>
    <w:rsid w:val="00397499"/>
    <w:pPr>
      <w:keepNext/>
      <w:keepLines/>
      <w:numPr>
        <w:numId w:val="0"/>
      </w:numPr>
      <w:ind w:left="567" w:hanging="567"/>
    </w:pPr>
    <w:rPr>
      <w:b/>
      <w:sz w:val="24"/>
    </w:rPr>
  </w:style>
  <w:style w:type="paragraph" w:customStyle="1" w:styleId="CBDFootnoteText">
    <w:name w:val="CBD_Footnote_Text"/>
    <w:basedOn w:val="CBDNormal"/>
    <w:qFormat/>
    <w:rsid w:val="00397499"/>
    <w:pPr>
      <w:jc w:val="left"/>
    </w:pPr>
    <w:rPr>
      <w:sz w:val="18"/>
    </w:rPr>
  </w:style>
  <w:style w:type="paragraph" w:customStyle="1" w:styleId="CBDFooter">
    <w:name w:val="CBD_Footer"/>
    <w:basedOn w:val="CBDNormal"/>
    <w:qFormat/>
    <w:rsid w:val="00397499"/>
    <w:rPr>
      <w:sz w:val="20"/>
    </w:rPr>
  </w:style>
  <w:style w:type="paragraph" w:customStyle="1" w:styleId="CBDHeader">
    <w:name w:val="CBD_Header"/>
    <w:basedOn w:val="CBDNormal"/>
    <w:next w:val="CBDFooter"/>
    <w:qFormat/>
    <w:rsid w:val="003974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97499"/>
    <w:pPr>
      <w:keepNext/>
      <w:keepLines/>
      <w:spacing w:before="120" w:after="120"/>
      <w:ind w:left="567" w:hanging="567"/>
      <w:jc w:val="left"/>
    </w:pPr>
    <w:rPr>
      <w:b/>
    </w:rPr>
  </w:style>
  <w:style w:type="paragraph" w:customStyle="1" w:styleId="CBDH4">
    <w:name w:val="CBD_H4"/>
    <w:basedOn w:val="CBDNormal"/>
    <w:rsid w:val="00397499"/>
    <w:pPr>
      <w:keepNext/>
      <w:keepLines/>
      <w:spacing w:before="120" w:after="120"/>
      <w:ind w:left="567" w:hanging="567"/>
      <w:jc w:val="left"/>
    </w:pPr>
    <w:rPr>
      <w:b/>
    </w:rPr>
  </w:style>
  <w:style w:type="paragraph" w:customStyle="1" w:styleId="CBDH5">
    <w:name w:val="CBD_H5"/>
    <w:basedOn w:val="CBDNormal"/>
    <w:qFormat/>
    <w:rsid w:val="00397499"/>
    <w:pPr>
      <w:keepNext/>
      <w:keepLines/>
      <w:spacing w:before="120" w:after="120"/>
      <w:ind w:left="567" w:hanging="567"/>
      <w:jc w:val="left"/>
    </w:pPr>
    <w:rPr>
      <w:i/>
    </w:rPr>
  </w:style>
  <w:style w:type="paragraph" w:customStyle="1" w:styleId="CBDTableNormal">
    <w:name w:val="CBD_TableNormal"/>
    <w:basedOn w:val="CBDNormal"/>
    <w:qFormat/>
    <w:rsid w:val="00397499"/>
    <w:pPr>
      <w:spacing w:before="40" w:after="80"/>
      <w:jc w:val="left"/>
    </w:pPr>
    <w:rPr>
      <w:sz w:val="20"/>
    </w:rPr>
  </w:style>
  <w:style w:type="paragraph" w:customStyle="1" w:styleId="CBDTableTitle">
    <w:name w:val="CBD_TableTitle"/>
    <w:basedOn w:val="CBDNormal"/>
    <w:qFormat/>
    <w:rsid w:val="00397499"/>
    <w:pPr>
      <w:keepNext/>
      <w:keepLines/>
      <w:spacing w:before="120" w:after="60"/>
      <w:ind w:left="567"/>
      <w:jc w:val="left"/>
    </w:pPr>
    <w:rPr>
      <w:b/>
    </w:rPr>
  </w:style>
  <w:style w:type="paragraph" w:customStyle="1" w:styleId="CBDFigureTitle">
    <w:name w:val="CBD_FigureTitle"/>
    <w:basedOn w:val="CBDNormal"/>
    <w:next w:val="CBDNormalNoNumber"/>
    <w:qFormat/>
    <w:rsid w:val="00397499"/>
    <w:pPr>
      <w:keepNext/>
      <w:keepLines/>
      <w:spacing w:before="120" w:after="60"/>
      <w:ind w:left="567"/>
      <w:jc w:val="left"/>
    </w:pPr>
    <w:rPr>
      <w:b/>
    </w:rPr>
  </w:style>
  <w:style w:type="paragraph" w:styleId="TOC1">
    <w:name w:val="toc 1"/>
    <w:basedOn w:val="CBDNormal"/>
    <w:next w:val="Normal"/>
    <w:autoRedefine/>
    <w:uiPriority w:val="39"/>
    <w:unhideWhenUsed/>
    <w:rsid w:val="003974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974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3974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7499"/>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397499"/>
  </w:style>
  <w:style w:type="paragraph" w:styleId="BlockText">
    <w:name w:val="Block Text"/>
    <w:basedOn w:val="Normal"/>
    <w:uiPriority w:val="99"/>
    <w:semiHidden/>
    <w:unhideWhenUsed/>
    <w:rsid w:val="003974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97499"/>
    <w:pPr>
      <w:spacing w:after="120" w:line="480" w:lineRule="auto"/>
    </w:pPr>
  </w:style>
  <w:style w:type="character" w:customStyle="1" w:styleId="BodyText2Char">
    <w:name w:val="Body Text 2 Char"/>
    <w:basedOn w:val="DefaultParagraphFont"/>
    <w:link w:val="BodyText2"/>
    <w:uiPriority w:val="99"/>
    <w:semiHidden/>
    <w:rsid w:val="00397499"/>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397499"/>
    <w:pPr>
      <w:spacing w:after="120"/>
    </w:pPr>
    <w:rPr>
      <w:sz w:val="16"/>
      <w:szCs w:val="16"/>
    </w:rPr>
  </w:style>
  <w:style w:type="character" w:customStyle="1" w:styleId="BodyText3Char">
    <w:name w:val="Body Text 3 Char"/>
    <w:basedOn w:val="DefaultParagraphFont"/>
    <w:link w:val="BodyText3"/>
    <w:uiPriority w:val="99"/>
    <w:semiHidden/>
    <w:rsid w:val="00397499"/>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397499"/>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97499"/>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397499"/>
    <w:pPr>
      <w:spacing w:after="120"/>
      <w:ind w:left="283"/>
    </w:pPr>
  </w:style>
  <w:style w:type="character" w:customStyle="1" w:styleId="BodyTextIndentChar">
    <w:name w:val="Body Text Indent Char"/>
    <w:basedOn w:val="DefaultParagraphFont"/>
    <w:link w:val="BodyTextIndent"/>
    <w:uiPriority w:val="99"/>
    <w:semiHidden/>
    <w:rsid w:val="00397499"/>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3974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7499"/>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397499"/>
    <w:pPr>
      <w:spacing w:after="120" w:line="480" w:lineRule="auto"/>
      <w:ind w:left="283"/>
    </w:pPr>
  </w:style>
  <w:style w:type="character" w:customStyle="1" w:styleId="BodyTextIndent2Char">
    <w:name w:val="Body Text Indent 2 Char"/>
    <w:basedOn w:val="DefaultParagraphFont"/>
    <w:link w:val="BodyTextIndent2"/>
    <w:uiPriority w:val="99"/>
    <w:semiHidden/>
    <w:rsid w:val="00397499"/>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3974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97499"/>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397499"/>
    <w:rPr>
      <w:b/>
      <w:bCs/>
      <w:i/>
      <w:iCs/>
      <w:spacing w:val="5"/>
      <w:lang w:val="en-GB"/>
    </w:rPr>
  </w:style>
  <w:style w:type="paragraph" w:styleId="Caption">
    <w:name w:val="caption"/>
    <w:basedOn w:val="Normal"/>
    <w:next w:val="Normal"/>
    <w:uiPriority w:val="35"/>
    <w:unhideWhenUsed/>
    <w:qFormat/>
    <w:rsid w:val="00397499"/>
    <w:pPr>
      <w:spacing w:after="200"/>
    </w:pPr>
    <w:rPr>
      <w:i/>
      <w:iCs/>
      <w:color w:val="44546A" w:themeColor="text2"/>
      <w:sz w:val="18"/>
      <w:szCs w:val="18"/>
    </w:rPr>
  </w:style>
  <w:style w:type="paragraph" w:styleId="Closing">
    <w:name w:val="Closing"/>
    <w:basedOn w:val="Normal"/>
    <w:link w:val="ClosingChar"/>
    <w:uiPriority w:val="99"/>
    <w:semiHidden/>
    <w:unhideWhenUsed/>
    <w:rsid w:val="00397499"/>
    <w:pPr>
      <w:ind w:left="4252"/>
    </w:pPr>
  </w:style>
  <w:style w:type="character" w:customStyle="1" w:styleId="ClosingChar">
    <w:name w:val="Closing Char"/>
    <w:basedOn w:val="DefaultParagraphFont"/>
    <w:link w:val="Closing"/>
    <w:uiPriority w:val="99"/>
    <w:semiHidden/>
    <w:rsid w:val="00397499"/>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97499"/>
  </w:style>
  <w:style w:type="character" w:customStyle="1" w:styleId="DateChar">
    <w:name w:val="Date Char"/>
    <w:basedOn w:val="DefaultParagraphFont"/>
    <w:link w:val="Date"/>
    <w:uiPriority w:val="99"/>
    <w:semiHidden/>
    <w:rsid w:val="00397499"/>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3974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97499"/>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397499"/>
  </w:style>
  <w:style w:type="character" w:customStyle="1" w:styleId="E-mailSignatureChar">
    <w:name w:val="E-mail Signature Char"/>
    <w:basedOn w:val="DefaultParagraphFont"/>
    <w:link w:val="E-mailSignature"/>
    <w:uiPriority w:val="99"/>
    <w:semiHidden/>
    <w:rsid w:val="00397499"/>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397499"/>
    <w:rPr>
      <w:i/>
      <w:iCs/>
      <w:lang w:val="en-GB"/>
    </w:rPr>
  </w:style>
  <w:style w:type="character" w:styleId="EndnoteReference">
    <w:name w:val="endnote reference"/>
    <w:basedOn w:val="DefaultParagraphFont"/>
    <w:uiPriority w:val="99"/>
    <w:semiHidden/>
    <w:unhideWhenUsed/>
    <w:rsid w:val="00397499"/>
    <w:rPr>
      <w:vertAlign w:val="superscript"/>
      <w:lang w:val="en-GB"/>
    </w:rPr>
  </w:style>
  <w:style w:type="paragraph" w:styleId="EndnoteText">
    <w:name w:val="endnote text"/>
    <w:basedOn w:val="Normal"/>
    <w:link w:val="EndnoteTextChar"/>
    <w:uiPriority w:val="99"/>
    <w:semiHidden/>
    <w:unhideWhenUsed/>
    <w:rsid w:val="00397499"/>
    <w:rPr>
      <w:sz w:val="20"/>
      <w:szCs w:val="20"/>
    </w:rPr>
  </w:style>
  <w:style w:type="character" w:customStyle="1" w:styleId="EndnoteTextChar">
    <w:name w:val="Endnote Text Char"/>
    <w:basedOn w:val="DefaultParagraphFont"/>
    <w:link w:val="EndnoteText"/>
    <w:uiPriority w:val="99"/>
    <w:semiHidden/>
    <w:rsid w:val="00397499"/>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3974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97499"/>
    <w:rPr>
      <w:rFonts w:asciiTheme="majorHAnsi" w:eastAsiaTheme="majorEastAsia" w:hAnsiTheme="majorHAnsi" w:cstheme="majorBidi"/>
      <w:sz w:val="20"/>
      <w:szCs w:val="20"/>
    </w:rPr>
  </w:style>
  <w:style w:type="table" w:styleId="GridTable1Light">
    <w:name w:val="Grid Table 1 Light"/>
    <w:basedOn w:val="TableNormal"/>
    <w:uiPriority w:val="46"/>
    <w:rsid w:val="003974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974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974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974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974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974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974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974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974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3974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3974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3974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3974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974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DefaultParagraphFont"/>
    <w:uiPriority w:val="99"/>
    <w:semiHidden/>
    <w:unhideWhenUsed/>
    <w:rsid w:val="00397499"/>
    <w:rPr>
      <w:color w:val="2B579A"/>
      <w:shd w:val="clear" w:color="auto" w:fill="E1DFDD"/>
      <w:lang w:val="en-GB"/>
    </w:rPr>
  </w:style>
  <w:style w:type="character" w:styleId="HTMLAcronym">
    <w:name w:val="HTML Acronym"/>
    <w:basedOn w:val="DefaultParagraphFont"/>
    <w:uiPriority w:val="99"/>
    <w:semiHidden/>
    <w:unhideWhenUsed/>
    <w:rsid w:val="00397499"/>
    <w:rPr>
      <w:lang w:val="en-GB"/>
    </w:rPr>
  </w:style>
  <w:style w:type="paragraph" w:styleId="HTMLAddress">
    <w:name w:val="HTML Address"/>
    <w:basedOn w:val="Normal"/>
    <w:link w:val="HTMLAddressChar"/>
    <w:uiPriority w:val="99"/>
    <w:semiHidden/>
    <w:unhideWhenUsed/>
    <w:rsid w:val="00397499"/>
    <w:rPr>
      <w:i/>
      <w:iCs/>
    </w:rPr>
  </w:style>
  <w:style w:type="character" w:customStyle="1" w:styleId="HTMLAddressChar">
    <w:name w:val="HTML Address Char"/>
    <w:basedOn w:val="DefaultParagraphFont"/>
    <w:link w:val="HTMLAddress"/>
    <w:uiPriority w:val="99"/>
    <w:semiHidden/>
    <w:rsid w:val="00397499"/>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397499"/>
    <w:rPr>
      <w:i/>
      <w:iCs/>
      <w:lang w:val="en-GB"/>
    </w:rPr>
  </w:style>
  <w:style w:type="character" w:styleId="HTMLCode">
    <w:name w:val="HTML Code"/>
    <w:basedOn w:val="DefaultParagraphFont"/>
    <w:uiPriority w:val="99"/>
    <w:semiHidden/>
    <w:unhideWhenUsed/>
    <w:rsid w:val="00397499"/>
    <w:rPr>
      <w:rFonts w:ascii="Consolas" w:hAnsi="Consolas"/>
      <w:sz w:val="20"/>
      <w:szCs w:val="20"/>
      <w:lang w:val="en-GB"/>
    </w:rPr>
  </w:style>
  <w:style w:type="character" w:styleId="HTMLDefinition">
    <w:name w:val="HTML Definition"/>
    <w:basedOn w:val="DefaultParagraphFont"/>
    <w:uiPriority w:val="99"/>
    <w:semiHidden/>
    <w:unhideWhenUsed/>
    <w:rsid w:val="00397499"/>
    <w:rPr>
      <w:i/>
      <w:iCs/>
      <w:lang w:val="en-GB"/>
    </w:rPr>
  </w:style>
  <w:style w:type="character" w:styleId="HTMLKeyboard">
    <w:name w:val="HTML Keyboard"/>
    <w:basedOn w:val="DefaultParagraphFont"/>
    <w:uiPriority w:val="99"/>
    <w:semiHidden/>
    <w:unhideWhenUsed/>
    <w:rsid w:val="0039749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3974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97499"/>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397499"/>
    <w:rPr>
      <w:rFonts w:ascii="Consolas" w:hAnsi="Consolas"/>
      <w:sz w:val="24"/>
      <w:szCs w:val="24"/>
      <w:lang w:val="en-GB"/>
    </w:rPr>
  </w:style>
  <w:style w:type="character" w:styleId="HTMLTypewriter">
    <w:name w:val="HTML Typewriter"/>
    <w:basedOn w:val="DefaultParagraphFont"/>
    <w:uiPriority w:val="99"/>
    <w:semiHidden/>
    <w:unhideWhenUsed/>
    <w:rsid w:val="00397499"/>
    <w:rPr>
      <w:rFonts w:ascii="Consolas" w:hAnsi="Consolas"/>
      <w:sz w:val="20"/>
      <w:szCs w:val="20"/>
      <w:lang w:val="en-GB"/>
    </w:rPr>
  </w:style>
  <w:style w:type="character" w:styleId="HTMLVariable">
    <w:name w:val="HTML Variable"/>
    <w:basedOn w:val="DefaultParagraphFont"/>
    <w:uiPriority w:val="99"/>
    <w:semiHidden/>
    <w:unhideWhenUsed/>
    <w:rsid w:val="00397499"/>
    <w:rPr>
      <w:i/>
      <w:iCs/>
      <w:lang w:val="en-GB"/>
    </w:rPr>
  </w:style>
  <w:style w:type="paragraph" w:styleId="Index1">
    <w:name w:val="index 1"/>
    <w:basedOn w:val="Normal"/>
    <w:next w:val="Normal"/>
    <w:autoRedefine/>
    <w:uiPriority w:val="99"/>
    <w:semiHidden/>
    <w:unhideWhenUsed/>
    <w:rsid w:val="003974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974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974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974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974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974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974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974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974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97499"/>
    <w:rPr>
      <w:rFonts w:asciiTheme="majorHAnsi" w:eastAsiaTheme="majorEastAsia" w:hAnsiTheme="majorHAnsi" w:cstheme="majorBidi"/>
      <w:b/>
      <w:bCs/>
    </w:rPr>
  </w:style>
  <w:style w:type="character" w:styleId="IntenseEmphasis">
    <w:name w:val="Intense Emphasis"/>
    <w:basedOn w:val="DefaultParagraphFont"/>
    <w:uiPriority w:val="21"/>
    <w:qFormat/>
    <w:rsid w:val="00397499"/>
    <w:rPr>
      <w:i/>
      <w:iCs/>
      <w:color w:val="4472C4" w:themeColor="accent1"/>
      <w:lang w:val="en-GB"/>
    </w:rPr>
  </w:style>
  <w:style w:type="paragraph" w:styleId="IntenseQuote">
    <w:name w:val="Intense Quote"/>
    <w:basedOn w:val="Normal"/>
    <w:next w:val="Normal"/>
    <w:link w:val="IntenseQuoteChar"/>
    <w:uiPriority w:val="30"/>
    <w:qFormat/>
    <w:rsid w:val="003974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97499"/>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397499"/>
    <w:rPr>
      <w:b/>
      <w:bCs/>
      <w:smallCaps/>
      <w:color w:val="4472C4" w:themeColor="accent1"/>
      <w:spacing w:val="5"/>
      <w:lang w:val="en-GB"/>
    </w:rPr>
  </w:style>
  <w:style w:type="table" w:styleId="LightGrid">
    <w:name w:val="Light Grid"/>
    <w:basedOn w:val="TableNormal"/>
    <w:uiPriority w:val="62"/>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974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974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974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974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974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974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974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97499"/>
    <w:rPr>
      <w:lang w:val="en-GB"/>
    </w:rPr>
  </w:style>
  <w:style w:type="paragraph" w:styleId="List2">
    <w:name w:val="List 2"/>
    <w:basedOn w:val="Normal"/>
    <w:uiPriority w:val="99"/>
    <w:semiHidden/>
    <w:unhideWhenUsed/>
    <w:rsid w:val="00397499"/>
    <w:pPr>
      <w:ind w:left="566" w:hanging="283"/>
      <w:contextualSpacing/>
    </w:pPr>
  </w:style>
  <w:style w:type="paragraph" w:styleId="List3">
    <w:name w:val="List 3"/>
    <w:basedOn w:val="Normal"/>
    <w:uiPriority w:val="99"/>
    <w:semiHidden/>
    <w:unhideWhenUsed/>
    <w:rsid w:val="00397499"/>
    <w:pPr>
      <w:ind w:left="849" w:hanging="283"/>
      <w:contextualSpacing/>
    </w:pPr>
  </w:style>
  <w:style w:type="paragraph" w:styleId="List4">
    <w:name w:val="List 4"/>
    <w:basedOn w:val="Normal"/>
    <w:uiPriority w:val="99"/>
    <w:semiHidden/>
    <w:unhideWhenUsed/>
    <w:rsid w:val="00397499"/>
    <w:pPr>
      <w:ind w:left="1132" w:hanging="283"/>
      <w:contextualSpacing/>
    </w:pPr>
  </w:style>
  <w:style w:type="paragraph" w:styleId="List5">
    <w:name w:val="List 5"/>
    <w:basedOn w:val="Normal"/>
    <w:uiPriority w:val="99"/>
    <w:semiHidden/>
    <w:unhideWhenUsed/>
    <w:rsid w:val="00397499"/>
    <w:pPr>
      <w:ind w:left="1415" w:hanging="283"/>
      <w:contextualSpacing/>
    </w:pPr>
  </w:style>
  <w:style w:type="paragraph" w:styleId="ListBullet">
    <w:name w:val="List Bullet"/>
    <w:basedOn w:val="Normal"/>
    <w:uiPriority w:val="99"/>
    <w:semiHidden/>
    <w:unhideWhenUsed/>
    <w:rsid w:val="00397499"/>
    <w:pPr>
      <w:numPr>
        <w:numId w:val="5"/>
      </w:numPr>
      <w:contextualSpacing/>
    </w:pPr>
  </w:style>
  <w:style w:type="paragraph" w:styleId="ListBullet2">
    <w:name w:val="List Bullet 2"/>
    <w:basedOn w:val="Normal"/>
    <w:uiPriority w:val="99"/>
    <w:semiHidden/>
    <w:unhideWhenUsed/>
    <w:rsid w:val="00397499"/>
    <w:pPr>
      <w:numPr>
        <w:numId w:val="6"/>
      </w:numPr>
      <w:contextualSpacing/>
    </w:pPr>
  </w:style>
  <w:style w:type="paragraph" w:styleId="ListBullet3">
    <w:name w:val="List Bullet 3"/>
    <w:basedOn w:val="Normal"/>
    <w:uiPriority w:val="99"/>
    <w:semiHidden/>
    <w:unhideWhenUsed/>
    <w:rsid w:val="00397499"/>
    <w:pPr>
      <w:numPr>
        <w:numId w:val="7"/>
      </w:numPr>
      <w:contextualSpacing/>
    </w:pPr>
  </w:style>
  <w:style w:type="paragraph" w:styleId="ListBullet4">
    <w:name w:val="List Bullet 4"/>
    <w:basedOn w:val="Normal"/>
    <w:uiPriority w:val="99"/>
    <w:semiHidden/>
    <w:unhideWhenUsed/>
    <w:rsid w:val="00397499"/>
    <w:pPr>
      <w:numPr>
        <w:numId w:val="8"/>
      </w:numPr>
      <w:contextualSpacing/>
    </w:pPr>
  </w:style>
  <w:style w:type="paragraph" w:styleId="ListBullet5">
    <w:name w:val="List Bullet 5"/>
    <w:basedOn w:val="Normal"/>
    <w:uiPriority w:val="99"/>
    <w:semiHidden/>
    <w:unhideWhenUsed/>
    <w:rsid w:val="00397499"/>
    <w:pPr>
      <w:numPr>
        <w:numId w:val="9"/>
      </w:numPr>
      <w:contextualSpacing/>
    </w:pPr>
  </w:style>
  <w:style w:type="paragraph" w:styleId="ListContinue">
    <w:name w:val="List Continue"/>
    <w:basedOn w:val="Normal"/>
    <w:uiPriority w:val="99"/>
    <w:semiHidden/>
    <w:unhideWhenUsed/>
    <w:rsid w:val="00397499"/>
    <w:pPr>
      <w:spacing w:after="120"/>
      <w:ind w:left="283"/>
      <w:contextualSpacing/>
    </w:pPr>
  </w:style>
  <w:style w:type="paragraph" w:styleId="ListContinue2">
    <w:name w:val="List Continue 2"/>
    <w:basedOn w:val="Normal"/>
    <w:uiPriority w:val="99"/>
    <w:semiHidden/>
    <w:unhideWhenUsed/>
    <w:rsid w:val="00397499"/>
    <w:pPr>
      <w:spacing w:after="120"/>
      <w:ind w:left="566"/>
      <w:contextualSpacing/>
    </w:pPr>
  </w:style>
  <w:style w:type="paragraph" w:styleId="ListContinue3">
    <w:name w:val="List Continue 3"/>
    <w:basedOn w:val="Normal"/>
    <w:uiPriority w:val="99"/>
    <w:semiHidden/>
    <w:unhideWhenUsed/>
    <w:rsid w:val="00397499"/>
    <w:pPr>
      <w:spacing w:after="120"/>
      <w:ind w:left="849"/>
      <w:contextualSpacing/>
    </w:pPr>
  </w:style>
  <w:style w:type="paragraph" w:styleId="ListContinue4">
    <w:name w:val="List Continue 4"/>
    <w:basedOn w:val="Normal"/>
    <w:uiPriority w:val="99"/>
    <w:semiHidden/>
    <w:unhideWhenUsed/>
    <w:rsid w:val="00397499"/>
    <w:pPr>
      <w:spacing w:after="120"/>
      <w:ind w:left="1132"/>
      <w:contextualSpacing/>
    </w:pPr>
  </w:style>
  <w:style w:type="paragraph" w:styleId="ListContinue5">
    <w:name w:val="List Continue 5"/>
    <w:basedOn w:val="Normal"/>
    <w:uiPriority w:val="99"/>
    <w:semiHidden/>
    <w:unhideWhenUsed/>
    <w:rsid w:val="00397499"/>
    <w:pPr>
      <w:spacing w:after="120"/>
      <w:ind w:left="1415"/>
      <w:contextualSpacing/>
    </w:pPr>
  </w:style>
  <w:style w:type="paragraph" w:styleId="ListNumber">
    <w:name w:val="List Number"/>
    <w:basedOn w:val="Normal"/>
    <w:uiPriority w:val="99"/>
    <w:semiHidden/>
    <w:unhideWhenUsed/>
    <w:rsid w:val="00397499"/>
    <w:pPr>
      <w:numPr>
        <w:numId w:val="13"/>
      </w:numPr>
      <w:contextualSpacing/>
    </w:pPr>
  </w:style>
  <w:style w:type="paragraph" w:styleId="ListNumber2">
    <w:name w:val="List Number 2"/>
    <w:basedOn w:val="Normal"/>
    <w:uiPriority w:val="99"/>
    <w:semiHidden/>
    <w:unhideWhenUsed/>
    <w:rsid w:val="00397499"/>
    <w:pPr>
      <w:numPr>
        <w:numId w:val="14"/>
      </w:numPr>
      <w:contextualSpacing/>
    </w:pPr>
  </w:style>
  <w:style w:type="paragraph" w:styleId="ListNumber3">
    <w:name w:val="List Number 3"/>
    <w:basedOn w:val="Normal"/>
    <w:uiPriority w:val="99"/>
    <w:semiHidden/>
    <w:unhideWhenUsed/>
    <w:rsid w:val="00397499"/>
    <w:pPr>
      <w:numPr>
        <w:numId w:val="15"/>
      </w:numPr>
      <w:contextualSpacing/>
    </w:pPr>
  </w:style>
  <w:style w:type="paragraph" w:styleId="ListNumber4">
    <w:name w:val="List Number 4"/>
    <w:basedOn w:val="Normal"/>
    <w:uiPriority w:val="99"/>
    <w:semiHidden/>
    <w:unhideWhenUsed/>
    <w:rsid w:val="00397499"/>
    <w:pPr>
      <w:numPr>
        <w:numId w:val="16"/>
      </w:numPr>
      <w:contextualSpacing/>
    </w:pPr>
  </w:style>
  <w:style w:type="paragraph" w:styleId="ListNumber5">
    <w:name w:val="List Number 5"/>
    <w:basedOn w:val="Normal"/>
    <w:uiPriority w:val="99"/>
    <w:semiHidden/>
    <w:unhideWhenUsed/>
    <w:rsid w:val="00397499"/>
    <w:pPr>
      <w:numPr>
        <w:numId w:val="17"/>
      </w:numPr>
      <w:contextualSpacing/>
    </w:pPr>
  </w:style>
  <w:style w:type="table" w:styleId="ListTable1Light">
    <w:name w:val="List Table 1 Light"/>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974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974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3974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3974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3974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3974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3974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974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974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3974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3974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3974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3974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3974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974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974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974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974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974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974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974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974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974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974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974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974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974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974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974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397499"/>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397499"/>
    <w:rPr>
      <w:color w:val="2B579A"/>
      <w:shd w:val="clear" w:color="auto" w:fill="E1DFDD"/>
      <w:lang w:val="en-GB"/>
    </w:rPr>
  </w:style>
  <w:style w:type="paragraph" w:styleId="MessageHeader">
    <w:name w:val="Message Header"/>
    <w:basedOn w:val="Normal"/>
    <w:link w:val="MessageHeaderChar"/>
    <w:uiPriority w:val="99"/>
    <w:semiHidden/>
    <w:unhideWhenUsed/>
    <w:rsid w:val="003974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97499"/>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397499"/>
    <w:pPr>
      <w:ind w:left="720"/>
    </w:pPr>
  </w:style>
  <w:style w:type="paragraph" w:styleId="NoteHeading">
    <w:name w:val="Note Heading"/>
    <w:basedOn w:val="Normal"/>
    <w:next w:val="Normal"/>
    <w:link w:val="NoteHeadingChar"/>
    <w:uiPriority w:val="99"/>
    <w:semiHidden/>
    <w:unhideWhenUsed/>
    <w:rsid w:val="00397499"/>
  </w:style>
  <w:style w:type="character" w:customStyle="1" w:styleId="NoteHeadingChar">
    <w:name w:val="Note Heading Char"/>
    <w:basedOn w:val="DefaultParagraphFont"/>
    <w:link w:val="NoteHeading"/>
    <w:uiPriority w:val="99"/>
    <w:semiHidden/>
    <w:rsid w:val="00397499"/>
    <w:rPr>
      <w:rFonts w:ascii="Times New Roman" w:eastAsia="SimSun" w:hAnsi="Times New Roman" w:cs="Times New Roman"/>
      <w:kern w:val="0"/>
      <w:lang w:val="en-GB"/>
      <w14:ligatures w14:val="none"/>
    </w:rPr>
  </w:style>
  <w:style w:type="table" w:styleId="PlainTable1">
    <w:name w:val="Plain Table 1"/>
    <w:basedOn w:val="TableNormal"/>
    <w:uiPriority w:val="41"/>
    <w:rsid w:val="003974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974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974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974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974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97499"/>
    <w:rPr>
      <w:rFonts w:ascii="Consolas" w:hAnsi="Consolas"/>
      <w:sz w:val="21"/>
      <w:szCs w:val="21"/>
    </w:rPr>
  </w:style>
  <w:style w:type="character" w:customStyle="1" w:styleId="PlainTextChar">
    <w:name w:val="Plain Text Char"/>
    <w:basedOn w:val="DefaultParagraphFont"/>
    <w:link w:val="PlainText"/>
    <w:uiPriority w:val="99"/>
    <w:semiHidden/>
    <w:rsid w:val="00397499"/>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3974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7499"/>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397499"/>
  </w:style>
  <w:style w:type="character" w:customStyle="1" w:styleId="SalutationChar">
    <w:name w:val="Salutation Char"/>
    <w:basedOn w:val="DefaultParagraphFont"/>
    <w:link w:val="Salutation"/>
    <w:uiPriority w:val="99"/>
    <w:semiHidden/>
    <w:rsid w:val="00397499"/>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397499"/>
    <w:pPr>
      <w:ind w:left="4252"/>
    </w:pPr>
  </w:style>
  <w:style w:type="character" w:customStyle="1" w:styleId="SignatureChar">
    <w:name w:val="Signature Char"/>
    <w:basedOn w:val="DefaultParagraphFont"/>
    <w:link w:val="Signature"/>
    <w:uiPriority w:val="99"/>
    <w:semiHidden/>
    <w:rsid w:val="00397499"/>
    <w:rPr>
      <w:rFonts w:ascii="Times New Roman" w:eastAsia="SimSun" w:hAnsi="Times New Roman" w:cs="Times New Roman"/>
      <w:kern w:val="0"/>
      <w:lang w:val="en-GB"/>
      <w14:ligatures w14:val="none"/>
    </w:rPr>
  </w:style>
  <w:style w:type="character" w:customStyle="1" w:styleId="SmartHyperlink">
    <w:name w:val="Smart Hyperlink"/>
    <w:basedOn w:val="DefaultParagraphFont"/>
    <w:uiPriority w:val="99"/>
    <w:semiHidden/>
    <w:unhideWhenUsed/>
    <w:rsid w:val="00397499"/>
    <w:rPr>
      <w:u w:val="dotted"/>
      <w:lang w:val="en-GB"/>
    </w:rPr>
  </w:style>
  <w:style w:type="character" w:customStyle="1" w:styleId="SmartLink">
    <w:name w:val="Smart Link"/>
    <w:basedOn w:val="DefaultParagraphFont"/>
    <w:uiPriority w:val="99"/>
    <w:semiHidden/>
    <w:unhideWhenUsed/>
    <w:rsid w:val="00397499"/>
    <w:rPr>
      <w:color w:val="0000FF"/>
      <w:u w:val="single"/>
      <w:shd w:val="clear" w:color="auto" w:fill="F3F2F1"/>
      <w:lang w:val="en-GB"/>
    </w:rPr>
  </w:style>
  <w:style w:type="character" w:styleId="Strong">
    <w:name w:val="Strong"/>
    <w:basedOn w:val="DefaultParagraphFont"/>
    <w:uiPriority w:val="22"/>
    <w:qFormat/>
    <w:rsid w:val="00397499"/>
    <w:rPr>
      <w:b/>
      <w:bCs/>
      <w:lang w:val="en-GB"/>
    </w:rPr>
  </w:style>
  <w:style w:type="character" w:styleId="SubtleEmphasis">
    <w:name w:val="Subtle Emphasis"/>
    <w:basedOn w:val="DefaultParagraphFont"/>
    <w:uiPriority w:val="19"/>
    <w:qFormat/>
    <w:rsid w:val="00397499"/>
    <w:rPr>
      <w:i/>
      <w:iCs/>
      <w:color w:val="404040" w:themeColor="text1" w:themeTint="BF"/>
      <w:lang w:val="en-GB"/>
    </w:rPr>
  </w:style>
  <w:style w:type="character" w:styleId="SubtleReference">
    <w:name w:val="Subtle Reference"/>
    <w:basedOn w:val="DefaultParagraphFont"/>
    <w:uiPriority w:val="31"/>
    <w:qFormat/>
    <w:rsid w:val="00397499"/>
    <w:rPr>
      <w:smallCaps/>
      <w:color w:val="5A5A5A" w:themeColor="text1" w:themeTint="A5"/>
      <w:lang w:val="en-GB"/>
    </w:rPr>
  </w:style>
  <w:style w:type="table" w:styleId="Table3Deffects1">
    <w:name w:val="Table 3D effects 1"/>
    <w:basedOn w:val="TableNormal"/>
    <w:uiPriority w:val="99"/>
    <w:semiHidden/>
    <w:unhideWhenUsed/>
    <w:rsid w:val="003974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74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74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974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974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974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74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974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974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customStyle="1" w:styleId="UnresolvedMention">
    <w:name w:val="Unresolved Mention"/>
    <w:basedOn w:val="DefaultParagraphFont"/>
    <w:uiPriority w:val="99"/>
    <w:semiHidden/>
    <w:unhideWhenUsed/>
    <w:rsid w:val="00397499"/>
    <w:rPr>
      <w:color w:val="605E5C"/>
      <w:shd w:val="clear" w:color="auto" w:fill="E1DFDD"/>
      <w:lang w:val="en-GB"/>
    </w:rPr>
  </w:style>
  <w:style w:type="paragraph" w:customStyle="1" w:styleId="Para10">
    <w:name w:val="Para1"/>
    <w:basedOn w:val="Normal"/>
    <w:link w:val="Para1Char"/>
    <w:rsid w:val="00634E3F"/>
    <w:pPr>
      <w:tabs>
        <w:tab w:val="clear" w:pos="567"/>
        <w:tab w:val="clear" w:pos="1134"/>
        <w:tab w:val="clear" w:pos="1701"/>
        <w:tab w:val="clear" w:pos="2268"/>
        <w:tab w:val="num" w:pos="360"/>
      </w:tabs>
      <w:spacing w:before="120" w:after="120"/>
    </w:pPr>
    <w:rPr>
      <w:rFonts w:eastAsia="Times New Roman"/>
      <w:snapToGrid w:val="0"/>
      <w:szCs w:val="18"/>
    </w:rPr>
  </w:style>
  <w:style w:type="paragraph" w:customStyle="1" w:styleId="para4">
    <w:name w:val="para4"/>
    <w:basedOn w:val="Normal"/>
    <w:rsid w:val="00634E3F"/>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character" w:customStyle="1" w:styleId="Para1Char">
    <w:name w:val="Para1 Char"/>
    <w:link w:val="Para10"/>
    <w:locked/>
    <w:rsid w:val="00634E3F"/>
    <w:rPr>
      <w:rFonts w:ascii="Times New Roman" w:eastAsia="Times New Roman" w:hAnsi="Times New Roman" w:cs="Times New Roman"/>
      <w:snapToGrid w:val="0"/>
      <w:kern w:val="0"/>
      <w:szCs w:val="18"/>
      <w:lang w:val="en-GB"/>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E2B98"/>
    <w:rPr>
      <w:rFonts w:ascii="Times New Roman" w:eastAsia="SimSun" w:hAnsi="Times New Roman" w:cs="Times New Roman"/>
      <w:kern w:val="0"/>
      <w:lang w:val="en-GB"/>
      <w14:ligatures w14:val="none"/>
    </w:rPr>
  </w:style>
  <w:style w:type="paragraph" w:customStyle="1" w:styleId="Default">
    <w:name w:val="Default"/>
    <w:rsid w:val="00A47E2E"/>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pf0">
    <w:name w:val="pf0"/>
    <w:basedOn w:val="Normal"/>
    <w:rsid w:val="00C32D67"/>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C32D67"/>
    <w:rPr>
      <w:rFonts w:ascii="Segoe UI" w:hAnsi="Segoe UI" w:cs="Segoe UI" w:hint="default"/>
      <w:sz w:val="18"/>
      <w:szCs w:val="18"/>
    </w:rPr>
  </w:style>
  <w:style w:type="character" w:customStyle="1" w:styleId="FootnoteCharacters">
    <w:name w:val="Footnote Characters"/>
    <w:basedOn w:val="DefaultParagraphFont"/>
    <w:uiPriority w:val="99"/>
    <w:rsid w:val="00EA3BB8"/>
    <w:rPr>
      <w:vertAlign w:val="superscript"/>
      <w:lang w:val="es-ES" w:eastAsia="x-none"/>
    </w:rPr>
  </w:style>
  <w:style w:type="character" w:customStyle="1" w:styleId="FootnoteTextChar1">
    <w:name w:val="Footnote Text Char1"/>
    <w:basedOn w:val="DefaultParagraphFont"/>
    <w:uiPriority w:val="99"/>
    <w:semiHidden/>
    <w:rsid w:val="00EA3BB8"/>
    <w:rPr>
      <w:rFonts w:eastAsia="SimSun"/>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08005">
      <w:bodyDiv w:val="1"/>
      <w:marLeft w:val="0"/>
      <w:marRight w:val="0"/>
      <w:marTop w:val="0"/>
      <w:marBottom w:val="0"/>
      <w:divBdr>
        <w:top w:val="none" w:sz="0" w:space="0" w:color="auto"/>
        <w:left w:val="none" w:sz="0" w:space="0" w:color="auto"/>
        <w:bottom w:val="none" w:sz="0" w:space="0" w:color="auto"/>
        <w:right w:val="none" w:sz="0" w:space="0" w:color="auto"/>
      </w:divBdr>
    </w:div>
    <w:div w:id="31922124">
      <w:bodyDiv w:val="1"/>
      <w:marLeft w:val="0"/>
      <w:marRight w:val="0"/>
      <w:marTop w:val="0"/>
      <w:marBottom w:val="0"/>
      <w:divBdr>
        <w:top w:val="none" w:sz="0" w:space="0" w:color="auto"/>
        <w:left w:val="none" w:sz="0" w:space="0" w:color="auto"/>
        <w:bottom w:val="none" w:sz="0" w:space="0" w:color="auto"/>
        <w:right w:val="none" w:sz="0" w:space="0" w:color="auto"/>
      </w:divBdr>
    </w:div>
    <w:div w:id="33580839">
      <w:bodyDiv w:val="1"/>
      <w:marLeft w:val="0"/>
      <w:marRight w:val="0"/>
      <w:marTop w:val="0"/>
      <w:marBottom w:val="0"/>
      <w:divBdr>
        <w:top w:val="none" w:sz="0" w:space="0" w:color="auto"/>
        <w:left w:val="none" w:sz="0" w:space="0" w:color="auto"/>
        <w:bottom w:val="none" w:sz="0" w:space="0" w:color="auto"/>
        <w:right w:val="none" w:sz="0" w:space="0" w:color="auto"/>
      </w:divBdr>
    </w:div>
    <w:div w:id="97718740">
      <w:bodyDiv w:val="1"/>
      <w:marLeft w:val="0"/>
      <w:marRight w:val="0"/>
      <w:marTop w:val="0"/>
      <w:marBottom w:val="0"/>
      <w:divBdr>
        <w:top w:val="none" w:sz="0" w:space="0" w:color="auto"/>
        <w:left w:val="none" w:sz="0" w:space="0" w:color="auto"/>
        <w:bottom w:val="none" w:sz="0" w:space="0" w:color="auto"/>
        <w:right w:val="none" w:sz="0" w:space="0" w:color="auto"/>
      </w:divBdr>
      <w:divsChild>
        <w:div w:id="843786309">
          <w:marLeft w:val="0"/>
          <w:marRight w:val="0"/>
          <w:marTop w:val="0"/>
          <w:marBottom w:val="0"/>
          <w:divBdr>
            <w:top w:val="none" w:sz="0" w:space="0" w:color="auto"/>
            <w:left w:val="none" w:sz="0" w:space="0" w:color="auto"/>
            <w:bottom w:val="none" w:sz="0" w:space="0" w:color="auto"/>
            <w:right w:val="none" w:sz="0" w:space="0" w:color="auto"/>
          </w:divBdr>
          <w:divsChild>
            <w:div w:id="167498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9829">
      <w:bodyDiv w:val="1"/>
      <w:marLeft w:val="0"/>
      <w:marRight w:val="0"/>
      <w:marTop w:val="0"/>
      <w:marBottom w:val="0"/>
      <w:divBdr>
        <w:top w:val="none" w:sz="0" w:space="0" w:color="auto"/>
        <w:left w:val="none" w:sz="0" w:space="0" w:color="auto"/>
        <w:bottom w:val="none" w:sz="0" w:space="0" w:color="auto"/>
        <w:right w:val="none" w:sz="0" w:space="0" w:color="auto"/>
      </w:divBdr>
    </w:div>
    <w:div w:id="213929330">
      <w:bodyDiv w:val="1"/>
      <w:marLeft w:val="0"/>
      <w:marRight w:val="0"/>
      <w:marTop w:val="0"/>
      <w:marBottom w:val="0"/>
      <w:divBdr>
        <w:top w:val="none" w:sz="0" w:space="0" w:color="auto"/>
        <w:left w:val="none" w:sz="0" w:space="0" w:color="auto"/>
        <w:bottom w:val="none" w:sz="0" w:space="0" w:color="auto"/>
        <w:right w:val="none" w:sz="0" w:space="0" w:color="auto"/>
      </w:divBdr>
    </w:div>
    <w:div w:id="312180216">
      <w:bodyDiv w:val="1"/>
      <w:marLeft w:val="0"/>
      <w:marRight w:val="0"/>
      <w:marTop w:val="0"/>
      <w:marBottom w:val="0"/>
      <w:divBdr>
        <w:top w:val="none" w:sz="0" w:space="0" w:color="auto"/>
        <w:left w:val="none" w:sz="0" w:space="0" w:color="auto"/>
        <w:bottom w:val="none" w:sz="0" w:space="0" w:color="auto"/>
        <w:right w:val="none" w:sz="0" w:space="0" w:color="auto"/>
      </w:divBdr>
    </w:div>
    <w:div w:id="321468201">
      <w:bodyDiv w:val="1"/>
      <w:marLeft w:val="0"/>
      <w:marRight w:val="0"/>
      <w:marTop w:val="0"/>
      <w:marBottom w:val="0"/>
      <w:divBdr>
        <w:top w:val="none" w:sz="0" w:space="0" w:color="auto"/>
        <w:left w:val="none" w:sz="0" w:space="0" w:color="auto"/>
        <w:bottom w:val="none" w:sz="0" w:space="0" w:color="auto"/>
        <w:right w:val="none" w:sz="0" w:space="0" w:color="auto"/>
      </w:divBdr>
    </w:div>
    <w:div w:id="329797354">
      <w:bodyDiv w:val="1"/>
      <w:marLeft w:val="0"/>
      <w:marRight w:val="0"/>
      <w:marTop w:val="0"/>
      <w:marBottom w:val="0"/>
      <w:divBdr>
        <w:top w:val="none" w:sz="0" w:space="0" w:color="auto"/>
        <w:left w:val="none" w:sz="0" w:space="0" w:color="auto"/>
        <w:bottom w:val="none" w:sz="0" w:space="0" w:color="auto"/>
        <w:right w:val="none" w:sz="0" w:space="0" w:color="auto"/>
      </w:divBdr>
    </w:div>
    <w:div w:id="443769478">
      <w:bodyDiv w:val="1"/>
      <w:marLeft w:val="0"/>
      <w:marRight w:val="0"/>
      <w:marTop w:val="0"/>
      <w:marBottom w:val="0"/>
      <w:divBdr>
        <w:top w:val="none" w:sz="0" w:space="0" w:color="auto"/>
        <w:left w:val="none" w:sz="0" w:space="0" w:color="auto"/>
        <w:bottom w:val="none" w:sz="0" w:space="0" w:color="auto"/>
        <w:right w:val="none" w:sz="0" w:space="0" w:color="auto"/>
      </w:divBdr>
    </w:div>
    <w:div w:id="499346072">
      <w:bodyDiv w:val="1"/>
      <w:marLeft w:val="0"/>
      <w:marRight w:val="0"/>
      <w:marTop w:val="0"/>
      <w:marBottom w:val="0"/>
      <w:divBdr>
        <w:top w:val="none" w:sz="0" w:space="0" w:color="auto"/>
        <w:left w:val="none" w:sz="0" w:space="0" w:color="auto"/>
        <w:bottom w:val="none" w:sz="0" w:space="0" w:color="auto"/>
        <w:right w:val="none" w:sz="0" w:space="0" w:color="auto"/>
      </w:divBdr>
    </w:div>
    <w:div w:id="520315867">
      <w:bodyDiv w:val="1"/>
      <w:marLeft w:val="0"/>
      <w:marRight w:val="0"/>
      <w:marTop w:val="0"/>
      <w:marBottom w:val="0"/>
      <w:divBdr>
        <w:top w:val="none" w:sz="0" w:space="0" w:color="auto"/>
        <w:left w:val="none" w:sz="0" w:space="0" w:color="auto"/>
        <w:bottom w:val="none" w:sz="0" w:space="0" w:color="auto"/>
        <w:right w:val="none" w:sz="0" w:space="0" w:color="auto"/>
      </w:divBdr>
    </w:div>
    <w:div w:id="563369400">
      <w:bodyDiv w:val="1"/>
      <w:marLeft w:val="0"/>
      <w:marRight w:val="0"/>
      <w:marTop w:val="0"/>
      <w:marBottom w:val="0"/>
      <w:divBdr>
        <w:top w:val="none" w:sz="0" w:space="0" w:color="auto"/>
        <w:left w:val="none" w:sz="0" w:space="0" w:color="auto"/>
        <w:bottom w:val="none" w:sz="0" w:space="0" w:color="auto"/>
        <w:right w:val="none" w:sz="0" w:space="0" w:color="auto"/>
      </w:divBdr>
    </w:div>
    <w:div w:id="622153867">
      <w:bodyDiv w:val="1"/>
      <w:marLeft w:val="0"/>
      <w:marRight w:val="0"/>
      <w:marTop w:val="0"/>
      <w:marBottom w:val="0"/>
      <w:divBdr>
        <w:top w:val="none" w:sz="0" w:space="0" w:color="auto"/>
        <w:left w:val="none" w:sz="0" w:space="0" w:color="auto"/>
        <w:bottom w:val="none" w:sz="0" w:space="0" w:color="auto"/>
        <w:right w:val="none" w:sz="0" w:space="0" w:color="auto"/>
      </w:divBdr>
    </w:div>
    <w:div w:id="644509517">
      <w:bodyDiv w:val="1"/>
      <w:marLeft w:val="0"/>
      <w:marRight w:val="0"/>
      <w:marTop w:val="0"/>
      <w:marBottom w:val="0"/>
      <w:divBdr>
        <w:top w:val="none" w:sz="0" w:space="0" w:color="auto"/>
        <w:left w:val="none" w:sz="0" w:space="0" w:color="auto"/>
        <w:bottom w:val="none" w:sz="0" w:space="0" w:color="auto"/>
        <w:right w:val="none" w:sz="0" w:space="0" w:color="auto"/>
      </w:divBdr>
    </w:div>
    <w:div w:id="707266201">
      <w:bodyDiv w:val="1"/>
      <w:marLeft w:val="0"/>
      <w:marRight w:val="0"/>
      <w:marTop w:val="0"/>
      <w:marBottom w:val="0"/>
      <w:divBdr>
        <w:top w:val="none" w:sz="0" w:space="0" w:color="auto"/>
        <w:left w:val="none" w:sz="0" w:space="0" w:color="auto"/>
        <w:bottom w:val="none" w:sz="0" w:space="0" w:color="auto"/>
        <w:right w:val="none" w:sz="0" w:space="0" w:color="auto"/>
      </w:divBdr>
    </w:div>
    <w:div w:id="718826887">
      <w:bodyDiv w:val="1"/>
      <w:marLeft w:val="0"/>
      <w:marRight w:val="0"/>
      <w:marTop w:val="0"/>
      <w:marBottom w:val="0"/>
      <w:divBdr>
        <w:top w:val="none" w:sz="0" w:space="0" w:color="auto"/>
        <w:left w:val="none" w:sz="0" w:space="0" w:color="auto"/>
        <w:bottom w:val="none" w:sz="0" w:space="0" w:color="auto"/>
        <w:right w:val="none" w:sz="0" w:space="0" w:color="auto"/>
      </w:divBdr>
    </w:div>
    <w:div w:id="729116512">
      <w:bodyDiv w:val="1"/>
      <w:marLeft w:val="0"/>
      <w:marRight w:val="0"/>
      <w:marTop w:val="0"/>
      <w:marBottom w:val="0"/>
      <w:divBdr>
        <w:top w:val="none" w:sz="0" w:space="0" w:color="auto"/>
        <w:left w:val="none" w:sz="0" w:space="0" w:color="auto"/>
        <w:bottom w:val="none" w:sz="0" w:space="0" w:color="auto"/>
        <w:right w:val="none" w:sz="0" w:space="0" w:color="auto"/>
      </w:divBdr>
    </w:div>
    <w:div w:id="752122871">
      <w:bodyDiv w:val="1"/>
      <w:marLeft w:val="0"/>
      <w:marRight w:val="0"/>
      <w:marTop w:val="0"/>
      <w:marBottom w:val="0"/>
      <w:divBdr>
        <w:top w:val="none" w:sz="0" w:space="0" w:color="auto"/>
        <w:left w:val="none" w:sz="0" w:space="0" w:color="auto"/>
        <w:bottom w:val="none" w:sz="0" w:space="0" w:color="auto"/>
        <w:right w:val="none" w:sz="0" w:space="0" w:color="auto"/>
      </w:divBdr>
    </w:div>
    <w:div w:id="853422331">
      <w:bodyDiv w:val="1"/>
      <w:marLeft w:val="0"/>
      <w:marRight w:val="0"/>
      <w:marTop w:val="0"/>
      <w:marBottom w:val="0"/>
      <w:divBdr>
        <w:top w:val="none" w:sz="0" w:space="0" w:color="auto"/>
        <w:left w:val="none" w:sz="0" w:space="0" w:color="auto"/>
        <w:bottom w:val="none" w:sz="0" w:space="0" w:color="auto"/>
        <w:right w:val="none" w:sz="0" w:space="0" w:color="auto"/>
      </w:divBdr>
    </w:div>
    <w:div w:id="890113493">
      <w:bodyDiv w:val="1"/>
      <w:marLeft w:val="0"/>
      <w:marRight w:val="0"/>
      <w:marTop w:val="0"/>
      <w:marBottom w:val="0"/>
      <w:divBdr>
        <w:top w:val="none" w:sz="0" w:space="0" w:color="auto"/>
        <w:left w:val="none" w:sz="0" w:space="0" w:color="auto"/>
        <w:bottom w:val="none" w:sz="0" w:space="0" w:color="auto"/>
        <w:right w:val="none" w:sz="0" w:space="0" w:color="auto"/>
      </w:divBdr>
    </w:div>
    <w:div w:id="1052729895">
      <w:bodyDiv w:val="1"/>
      <w:marLeft w:val="0"/>
      <w:marRight w:val="0"/>
      <w:marTop w:val="0"/>
      <w:marBottom w:val="0"/>
      <w:divBdr>
        <w:top w:val="none" w:sz="0" w:space="0" w:color="auto"/>
        <w:left w:val="none" w:sz="0" w:space="0" w:color="auto"/>
        <w:bottom w:val="none" w:sz="0" w:space="0" w:color="auto"/>
        <w:right w:val="none" w:sz="0" w:space="0" w:color="auto"/>
      </w:divBdr>
    </w:div>
    <w:div w:id="1297369927">
      <w:bodyDiv w:val="1"/>
      <w:marLeft w:val="0"/>
      <w:marRight w:val="0"/>
      <w:marTop w:val="0"/>
      <w:marBottom w:val="0"/>
      <w:divBdr>
        <w:top w:val="none" w:sz="0" w:space="0" w:color="auto"/>
        <w:left w:val="none" w:sz="0" w:space="0" w:color="auto"/>
        <w:bottom w:val="none" w:sz="0" w:space="0" w:color="auto"/>
        <w:right w:val="none" w:sz="0" w:space="0" w:color="auto"/>
      </w:divBdr>
    </w:div>
    <w:div w:id="1330406610">
      <w:bodyDiv w:val="1"/>
      <w:marLeft w:val="0"/>
      <w:marRight w:val="0"/>
      <w:marTop w:val="0"/>
      <w:marBottom w:val="0"/>
      <w:divBdr>
        <w:top w:val="none" w:sz="0" w:space="0" w:color="auto"/>
        <w:left w:val="none" w:sz="0" w:space="0" w:color="auto"/>
        <w:bottom w:val="none" w:sz="0" w:space="0" w:color="auto"/>
        <w:right w:val="none" w:sz="0" w:space="0" w:color="auto"/>
      </w:divBdr>
    </w:div>
    <w:div w:id="1390418579">
      <w:bodyDiv w:val="1"/>
      <w:marLeft w:val="0"/>
      <w:marRight w:val="0"/>
      <w:marTop w:val="0"/>
      <w:marBottom w:val="0"/>
      <w:divBdr>
        <w:top w:val="none" w:sz="0" w:space="0" w:color="auto"/>
        <w:left w:val="none" w:sz="0" w:space="0" w:color="auto"/>
        <w:bottom w:val="none" w:sz="0" w:space="0" w:color="auto"/>
        <w:right w:val="none" w:sz="0" w:space="0" w:color="auto"/>
      </w:divBdr>
    </w:div>
    <w:div w:id="1413163786">
      <w:bodyDiv w:val="1"/>
      <w:marLeft w:val="0"/>
      <w:marRight w:val="0"/>
      <w:marTop w:val="0"/>
      <w:marBottom w:val="0"/>
      <w:divBdr>
        <w:top w:val="none" w:sz="0" w:space="0" w:color="auto"/>
        <w:left w:val="none" w:sz="0" w:space="0" w:color="auto"/>
        <w:bottom w:val="none" w:sz="0" w:space="0" w:color="auto"/>
        <w:right w:val="none" w:sz="0" w:space="0" w:color="auto"/>
      </w:divBdr>
      <w:divsChild>
        <w:div w:id="1867787953">
          <w:marLeft w:val="0"/>
          <w:marRight w:val="0"/>
          <w:marTop w:val="0"/>
          <w:marBottom w:val="0"/>
          <w:divBdr>
            <w:top w:val="none" w:sz="0" w:space="0" w:color="auto"/>
            <w:left w:val="none" w:sz="0" w:space="0" w:color="auto"/>
            <w:bottom w:val="none" w:sz="0" w:space="0" w:color="auto"/>
            <w:right w:val="none" w:sz="0" w:space="0" w:color="auto"/>
          </w:divBdr>
          <w:divsChild>
            <w:div w:id="101688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47273">
      <w:bodyDiv w:val="1"/>
      <w:marLeft w:val="0"/>
      <w:marRight w:val="0"/>
      <w:marTop w:val="0"/>
      <w:marBottom w:val="0"/>
      <w:divBdr>
        <w:top w:val="none" w:sz="0" w:space="0" w:color="auto"/>
        <w:left w:val="none" w:sz="0" w:space="0" w:color="auto"/>
        <w:bottom w:val="none" w:sz="0" w:space="0" w:color="auto"/>
        <w:right w:val="none" w:sz="0" w:space="0" w:color="auto"/>
      </w:divBdr>
    </w:div>
    <w:div w:id="1421368148">
      <w:bodyDiv w:val="1"/>
      <w:marLeft w:val="0"/>
      <w:marRight w:val="0"/>
      <w:marTop w:val="0"/>
      <w:marBottom w:val="0"/>
      <w:divBdr>
        <w:top w:val="none" w:sz="0" w:space="0" w:color="auto"/>
        <w:left w:val="none" w:sz="0" w:space="0" w:color="auto"/>
        <w:bottom w:val="none" w:sz="0" w:space="0" w:color="auto"/>
        <w:right w:val="none" w:sz="0" w:space="0" w:color="auto"/>
      </w:divBdr>
    </w:div>
    <w:div w:id="1445611063">
      <w:bodyDiv w:val="1"/>
      <w:marLeft w:val="0"/>
      <w:marRight w:val="0"/>
      <w:marTop w:val="0"/>
      <w:marBottom w:val="0"/>
      <w:divBdr>
        <w:top w:val="none" w:sz="0" w:space="0" w:color="auto"/>
        <w:left w:val="none" w:sz="0" w:space="0" w:color="auto"/>
        <w:bottom w:val="none" w:sz="0" w:space="0" w:color="auto"/>
        <w:right w:val="none" w:sz="0" w:space="0" w:color="auto"/>
      </w:divBdr>
    </w:div>
    <w:div w:id="1453477158">
      <w:bodyDiv w:val="1"/>
      <w:marLeft w:val="0"/>
      <w:marRight w:val="0"/>
      <w:marTop w:val="0"/>
      <w:marBottom w:val="0"/>
      <w:divBdr>
        <w:top w:val="none" w:sz="0" w:space="0" w:color="auto"/>
        <w:left w:val="none" w:sz="0" w:space="0" w:color="auto"/>
        <w:bottom w:val="none" w:sz="0" w:space="0" w:color="auto"/>
        <w:right w:val="none" w:sz="0" w:space="0" w:color="auto"/>
      </w:divBdr>
    </w:div>
    <w:div w:id="1495603005">
      <w:bodyDiv w:val="1"/>
      <w:marLeft w:val="0"/>
      <w:marRight w:val="0"/>
      <w:marTop w:val="0"/>
      <w:marBottom w:val="0"/>
      <w:divBdr>
        <w:top w:val="none" w:sz="0" w:space="0" w:color="auto"/>
        <w:left w:val="none" w:sz="0" w:space="0" w:color="auto"/>
        <w:bottom w:val="none" w:sz="0" w:space="0" w:color="auto"/>
        <w:right w:val="none" w:sz="0" w:space="0" w:color="auto"/>
      </w:divBdr>
    </w:div>
    <w:div w:id="1560285449">
      <w:bodyDiv w:val="1"/>
      <w:marLeft w:val="0"/>
      <w:marRight w:val="0"/>
      <w:marTop w:val="0"/>
      <w:marBottom w:val="0"/>
      <w:divBdr>
        <w:top w:val="none" w:sz="0" w:space="0" w:color="auto"/>
        <w:left w:val="none" w:sz="0" w:space="0" w:color="auto"/>
        <w:bottom w:val="none" w:sz="0" w:space="0" w:color="auto"/>
        <w:right w:val="none" w:sz="0" w:space="0" w:color="auto"/>
      </w:divBdr>
    </w:div>
    <w:div w:id="1565068861">
      <w:bodyDiv w:val="1"/>
      <w:marLeft w:val="0"/>
      <w:marRight w:val="0"/>
      <w:marTop w:val="0"/>
      <w:marBottom w:val="0"/>
      <w:divBdr>
        <w:top w:val="none" w:sz="0" w:space="0" w:color="auto"/>
        <w:left w:val="none" w:sz="0" w:space="0" w:color="auto"/>
        <w:bottom w:val="none" w:sz="0" w:space="0" w:color="auto"/>
        <w:right w:val="none" w:sz="0" w:space="0" w:color="auto"/>
      </w:divBdr>
    </w:div>
    <w:div w:id="1587492069">
      <w:bodyDiv w:val="1"/>
      <w:marLeft w:val="0"/>
      <w:marRight w:val="0"/>
      <w:marTop w:val="0"/>
      <w:marBottom w:val="0"/>
      <w:divBdr>
        <w:top w:val="none" w:sz="0" w:space="0" w:color="auto"/>
        <w:left w:val="none" w:sz="0" w:space="0" w:color="auto"/>
        <w:bottom w:val="none" w:sz="0" w:space="0" w:color="auto"/>
        <w:right w:val="none" w:sz="0" w:space="0" w:color="auto"/>
      </w:divBdr>
    </w:div>
    <w:div w:id="1615557145">
      <w:bodyDiv w:val="1"/>
      <w:marLeft w:val="0"/>
      <w:marRight w:val="0"/>
      <w:marTop w:val="0"/>
      <w:marBottom w:val="0"/>
      <w:divBdr>
        <w:top w:val="none" w:sz="0" w:space="0" w:color="auto"/>
        <w:left w:val="none" w:sz="0" w:space="0" w:color="auto"/>
        <w:bottom w:val="none" w:sz="0" w:space="0" w:color="auto"/>
        <w:right w:val="none" w:sz="0" w:space="0" w:color="auto"/>
      </w:divBdr>
    </w:div>
    <w:div w:id="1796482368">
      <w:bodyDiv w:val="1"/>
      <w:marLeft w:val="0"/>
      <w:marRight w:val="0"/>
      <w:marTop w:val="0"/>
      <w:marBottom w:val="0"/>
      <w:divBdr>
        <w:top w:val="none" w:sz="0" w:space="0" w:color="auto"/>
        <w:left w:val="none" w:sz="0" w:space="0" w:color="auto"/>
        <w:bottom w:val="none" w:sz="0" w:space="0" w:color="auto"/>
        <w:right w:val="none" w:sz="0" w:space="0" w:color="auto"/>
      </w:divBdr>
    </w:div>
    <w:div w:id="1798639763">
      <w:bodyDiv w:val="1"/>
      <w:marLeft w:val="0"/>
      <w:marRight w:val="0"/>
      <w:marTop w:val="0"/>
      <w:marBottom w:val="0"/>
      <w:divBdr>
        <w:top w:val="none" w:sz="0" w:space="0" w:color="auto"/>
        <w:left w:val="none" w:sz="0" w:space="0" w:color="auto"/>
        <w:bottom w:val="none" w:sz="0" w:space="0" w:color="auto"/>
        <w:right w:val="none" w:sz="0" w:space="0" w:color="auto"/>
      </w:divBdr>
    </w:div>
    <w:div w:id="1808276733">
      <w:bodyDiv w:val="1"/>
      <w:marLeft w:val="0"/>
      <w:marRight w:val="0"/>
      <w:marTop w:val="0"/>
      <w:marBottom w:val="0"/>
      <w:divBdr>
        <w:top w:val="none" w:sz="0" w:space="0" w:color="auto"/>
        <w:left w:val="none" w:sz="0" w:space="0" w:color="auto"/>
        <w:bottom w:val="none" w:sz="0" w:space="0" w:color="auto"/>
        <w:right w:val="none" w:sz="0" w:space="0" w:color="auto"/>
      </w:divBdr>
    </w:div>
    <w:div w:id="1928075256">
      <w:bodyDiv w:val="1"/>
      <w:marLeft w:val="0"/>
      <w:marRight w:val="0"/>
      <w:marTop w:val="0"/>
      <w:marBottom w:val="0"/>
      <w:divBdr>
        <w:top w:val="none" w:sz="0" w:space="0" w:color="auto"/>
        <w:left w:val="none" w:sz="0" w:space="0" w:color="auto"/>
        <w:bottom w:val="none" w:sz="0" w:space="0" w:color="auto"/>
        <w:right w:val="none" w:sz="0" w:space="0" w:color="auto"/>
      </w:divBdr>
    </w:div>
    <w:div w:id="209270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ecisions/cop?m=cop-15" TargetMode="External"/><Relationship Id="rId21" Type="http://schemas.openxmlformats.org/officeDocument/2006/relationships/hyperlink" Target="https://www.cbd.int/decisions/cop?m=cop-15" TargetMode="External"/><Relationship Id="rId42" Type="http://schemas.openxmlformats.org/officeDocument/2006/relationships/hyperlink" Target="https://www.cbd.int/gbf/targets" TargetMode="External"/><Relationship Id="rId47" Type="http://schemas.openxmlformats.org/officeDocument/2006/relationships/hyperlink" Target="https://www.cbd.int/convention/articles/default.shtml?a=cbd-08" TargetMode="External"/><Relationship Id="rId63" Type="http://schemas.openxmlformats.org/officeDocument/2006/relationships/hyperlink" Target="https://www.cbd.int/doc/notifications/2025/ntf-2025-015-wildlife-en.pdf" TargetMode="External"/><Relationship Id="rId68" Type="http://schemas.openxmlformats.org/officeDocument/2006/relationships/header" Target="header3.xml"/><Relationship Id="rId7" Type="http://schemas.openxmlformats.org/officeDocument/2006/relationships/settings" Target="settings.xml"/><Relationship Id="rId71"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notifications/2025/ntf-2025-014-wildlife-en.pdf" TargetMode="External"/><Relationship Id="rId29" Type="http://schemas.openxmlformats.org/officeDocument/2006/relationships/hyperlink" Target="https://www.cbd.int/decisions/cop/?m=cop-16" TargetMode="External"/><Relationship Id="rId11" Type="http://schemas.openxmlformats.org/officeDocument/2006/relationships/image" Target="media/image1.png"/><Relationship Id="rId24" Type="http://schemas.openxmlformats.org/officeDocument/2006/relationships/hyperlink" Target="https://www.cbd.int/decisions/cop?m=cop-14" TargetMode="External"/><Relationship Id="rId32" Type="http://schemas.openxmlformats.org/officeDocument/2006/relationships/hyperlink" Target="https://www.cbd.int/decisions/cop/?m=cop-16" TargetMode="External"/><Relationship Id="rId37" Type="http://schemas.openxmlformats.org/officeDocument/2006/relationships/hyperlink" Target="https://www.cbd.int/doc/decisions/cop-07/full/cop-07-dec-es.pdf" TargetMode="External"/><Relationship Id="rId40" Type="http://schemas.openxmlformats.org/officeDocument/2006/relationships/hyperlink" Target="https://www.cbd.int/convention/articles/default.shtml?a=cbd-08" TargetMode="External"/><Relationship Id="rId45" Type="http://schemas.openxmlformats.org/officeDocument/2006/relationships/hyperlink" Target="https://www.cbd.int/convention/articles/default.shtml?a=cbd-20" TargetMode="External"/><Relationship Id="rId53" Type="http://schemas.openxmlformats.org/officeDocument/2006/relationships/hyperlink" Target="https://www.cbd.int/convention/articles/default.shtml?a=cbd-10" TargetMode="External"/><Relationship Id="rId58" Type="http://schemas.openxmlformats.org/officeDocument/2006/relationships/hyperlink" Target="https://www.cbd.int/doc/notifications/2025/ntf-2025-014-wildlife-en.pdf" TargetMode="External"/><Relationship Id="rId66" Type="http://schemas.openxmlformats.org/officeDocument/2006/relationships/footer" Target="footer1.xml"/><Relationship Id="rId5" Type="http://schemas.openxmlformats.org/officeDocument/2006/relationships/numbering" Target="numbering.xml"/><Relationship Id="rId61" Type="http://schemas.openxmlformats.org/officeDocument/2006/relationships/hyperlink" Target="https://www.cbd.int/doc/notifications/2025/ntf-2025-015-wildlife-en.pdf" TargetMode="External"/><Relationship Id="rId19" Type="http://schemas.openxmlformats.org/officeDocument/2006/relationships/hyperlink" Target="https://www.cbd.int/decisions/cop/?m=cop-16" TargetMode="Externa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oc/notifications/2025/ntf-2025-014-wildlife-en.pdf" TargetMode="External"/><Relationship Id="rId35" Type="http://schemas.openxmlformats.org/officeDocument/2006/relationships/hyperlink" Target="https://www.cbd.int/decisions/cop?m=cop-14" TargetMode="External"/><Relationship Id="rId43" Type="http://schemas.openxmlformats.org/officeDocument/2006/relationships/hyperlink" Target="https://www.cbd.int/decisions/cop?m=cop-13" TargetMode="External"/><Relationship Id="rId48" Type="http://schemas.openxmlformats.org/officeDocument/2006/relationships/hyperlink" Target="https://www.cbd.int/convention/articles/default.shtml?a=cbd-14" TargetMode="External"/><Relationship Id="rId56" Type="http://schemas.openxmlformats.org/officeDocument/2006/relationships/hyperlink" Target="https://www.cbd.int/doc/notifications/2025/ntf-2025-014-wildlife-en.pdf" TargetMode="External"/><Relationship Id="rId64" Type="http://schemas.openxmlformats.org/officeDocument/2006/relationships/header" Target="header1.xml"/><Relationship Id="rId69"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yperlink" Target="https://www.cbd.int/gbf/targets/5"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notifications/2025/ntf-2025-015-wildlife-en.pdf" TargetMode="External"/><Relationship Id="rId25" Type="http://schemas.openxmlformats.org/officeDocument/2006/relationships/hyperlink" Target="https://www.cbd.int/decisions/cop?m=cop-14" TargetMode="External"/><Relationship Id="rId33" Type="http://schemas.openxmlformats.org/officeDocument/2006/relationships/hyperlink" Target="https://www.cbd.int/doc/notifications/2025/ntf-2025-014-wildlife-en.pdf" TargetMode="External"/><Relationship Id="rId38" Type="http://schemas.openxmlformats.org/officeDocument/2006/relationships/hyperlink" Target="https://www.cbd.int/doc/publications/addis-gdl-en.pdf" TargetMode="External"/><Relationship Id="rId46" Type="http://schemas.openxmlformats.org/officeDocument/2006/relationships/hyperlink" Target="https://www.cbd.int/convention/articles/default.shtml?a=cbd-22" TargetMode="External"/><Relationship Id="rId59" Type="http://schemas.openxmlformats.org/officeDocument/2006/relationships/hyperlink" Target="https://www.cbd.int/doc/notifications/2025/ntf-2025-015-wildlife-en.pdf" TargetMode="External"/><Relationship Id="rId67" Type="http://schemas.openxmlformats.org/officeDocument/2006/relationships/footer" Target="footer2.xml"/><Relationship Id="rId20" Type="http://schemas.openxmlformats.org/officeDocument/2006/relationships/hyperlink" Target="https://www.cbd.int/decisions/cop?m=cop-14" TargetMode="External"/><Relationship Id="rId41" Type="http://schemas.openxmlformats.org/officeDocument/2006/relationships/hyperlink" Target="https://www.cbd.int/gbf/introduction" TargetMode="External"/><Relationship Id="rId54" Type="http://schemas.openxmlformats.org/officeDocument/2006/relationships/hyperlink" Target="https://www.cbd.int/decisions/cop/?m=cop-16" TargetMode="External"/><Relationship Id="rId62" Type="http://schemas.openxmlformats.org/officeDocument/2006/relationships/hyperlink" Target="https://www.cbd.int/doc/notifications/2025/ntf-2025-014-wildlife-en.pdf"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4"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oc/publications/addis-gdl-en.pdf" TargetMode="External"/><Relationship Id="rId49" Type="http://schemas.openxmlformats.org/officeDocument/2006/relationships/hyperlink" Target="https://www.cbd.int/gbf/targets/5" TargetMode="External"/><Relationship Id="rId57" Type="http://schemas.openxmlformats.org/officeDocument/2006/relationships/hyperlink" Target="https://www.cbd.int/doc/notifications/2025/ntf-2025-015-wildlife-en.pdf" TargetMode="External"/><Relationship Id="rId10" Type="http://schemas.openxmlformats.org/officeDocument/2006/relationships/endnotes" Target="endnotes.xml"/><Relationship Id="rId31" Type="http://schemas.openxmlformats.org/officeDocument/2006/relationships/hyperlink" Target="https://www.cbd.int/doc/notifications/2025/ntf-2025-015-wildlife-en.pdf" TargetMode="External"/><Relationship Id="rId44" Type="http://schemas.openxmlformats.org/officeDocument/2006/relationships/hyperlink" Target="https://www.cbd.int/convention/articles?a=cbd-06&amp;utm" TargetMode="External"/><Relationship Id="rId52" Type="http://schemas.openxmlformats.org/officeDocument/2006/relationships/hyperlink" Target="https://www.cbd.int/convention/articles/default.shtml?a=cbd-08" TargetMode="External"/><Relationship Id="rId60" Type="http://schemas.openxmlformats.org/officeDocument/2006/relationships/hyperlink" Target="https://www.cbd.int/doc/notifications/2025/ntf-2025-014-wildlife-en.pdf" TargetMode="External"/><Relationship Id="rId65"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cbd.int/notifications/2026-024" TargetMode="External"/><Relationship Id="rId39" Type="http://schemas.openxmlformats.org/officeDocument/2006/relationships/hyperlink" Target="https://www.cbd.int/convention/articles/default.shtml?a=cbd-00&amp;utm" TargetMode="External"/><Relationship Id="rId34" Type="http://schemas.openxmlformats.org/officeDocument/2006/relationships/hyperlink" Target="https://www.cbd.int/doc/notifications/2025/ntf-2025-015-wildlife-en.pdf" TargetMode="External"/><Relationship Id="rId50" Type="http://schemas.openxmlformats.org/officeDocument/2006/relationships/hyperlink" Target="https://www.cbd.int/gbf/targets" TargetMode="External"/><Relationship Id="rId55"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6" TargetMode="External"/><Relationship Id="rId3" Type="http://schemas.openxmlformats.org/officeDocument/2006/relationships/hyperlink" Target="https://www.cbd.int/notifications/2025-015" TargetMode="External"/><Relationship Id="rId7" Type="http://schemas.openxmlformats.org/officeDocument/2006/relationships/hyperlink" Target="https://www.cbd.int/doc/decisions/cop-07/full/cop-07-dec-es.pdf" TargetMode="External"/><Relationship Id="rId2" Type="http://schemas.openxmlformats.org/officeDocument/2006/relationships/hyperlink" Target="https://www.cbd.int/notifications/2025-014"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notifications/2026-024" TargetMode="External"/><Relationship Id="rId9" Type="http://schemas.openxmlformats.org/officeDocument/2006/relationships/hyperlink" Target="https://www.cbd.int/documents/CBD/COP/16/INF/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35BCA54FE70407E9DDA2556EDB00EEF"/>
        <w:category>
          <w:name w:val="General"/>
          <w:gallery w:val="placeholder"/>
        </w:category>
        <w:types>
          <w:type w:val="bbPlcHdr"/>
        </w:types>
        <w:behaviors>
          <w:behavior w:val="content"/>
        </w:behaviors>
        <w:guid w:val="{09A973A6-F893-44D9-A6F7-8E33E4CA2ABA}"/>
      </w:docPartPr>
      <w:docPartBody>
        <w:p w:rsidR="00104D82" w:rsidRDefault="00E47464">
          <w:r w:rsidRPr="00075811">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464"/>
    <w:rsid w:val="000071A4"/>
    <w:rsid w:val="00046F03"/>
    <w:rsid w:val="000A0165"/>
    <w:rsid w:val="000B1DCA"/>
    <w:rsid w:val="000B2081"/>
    <w:rsid w:val="000C5A0A"/>
    <w:rsid w:val="000C645D"/>
    <w:rsid w:val="000E109F"/>
    <w:rsid w:val="00100B0C"/>
    <w:rsid w:val="00103B0D"/>
    <w:rsid w:val="00104D82"/>
    <w:rsid w:val="001553E0"/>
    <w:rsid w:val="001E203A"/>
    <w:rsid w:val="001F0A0B"/>
    <w:rsid w:val="00214F45"/>
    <w:rsid w:val="0025222C"/>
    <w:rsid w:val="00264453"/>
    <w:rsid w:val="002845BB"/>
    <w:rsid w:val="00286D4C"/>
    <w:rsid w:val="002C192E"/>
    <w:rsid w:val="002C32D6"/>
    <w:rsid w:val="002D2EA2"/>
    <w:rsid w:val="002E585B"/>
    <w:rsid w:val="002F5E72"/>
    <w:rsid w:val="002F674E"/>
    <w:rsid w:val="003430DA"/>
    <w:rsid w:val="003A4ABA"/>
    <w:rsid w:val="003A72EC"/>
    <w:rsid w:val="003C551A"/>
    <w:rsid w:val="003E5D02"/>
    <w:rsid w:val="003E7EA9"/>
    <w:rsid w:val="00405C14"/>
    <w:rsid w:val="00443DD5"/>
    <w:rsid w:val="00485C18"/>
    <w:rsid w:val="00492086"/>
    <w:rsid w:val="00494CA3"/>
    <w:rsid w:val="004A669E"/>
    <w:rsid w:val="004E7123"/>
    <w:rsid w:val="0050052F"/>
    <w:rsid w:val="00584E27"/>
    <w:rsid w:val="005918C8"/>
    <w:rsid w:val="005C1EBF"/>
    <w:rsid w:val="005D4AC5"/>
    <w:rsid w:val="005F5FAD"/>
    <w:rsid w:val="00612DEF"/>
    <w:rsid w:val="00661914"/>
    <w:rsid w:val="0067624B"/>
    <w:rsid w:val="00677F5A"/>
    <w:rsid w:val="006A1A31"/>
    <w:rsid w:val="006A6604"/>
    <w:rsid w:val="006D4E89"/>
    <w:rsid w:val="0074728E"/>
    <w:rsid w:val="00756B77"/>
    <w:rsid w:val="00766A3F"/>
    <w:rsid w:val="00783D9B"/>
    <w:rsid w:val="007A4446"/>
    <w:rsid w:val="007B1CA4"/>
    <w:rsid w:val="00855D40"/>
    <w:rsid w:val="00860A8C"/>
    <w:rsid w:val="00881970"/>
    <w:rsid w:val="008B5505"/>
    <w:rsid w:val="0090164D"/>
    <w:rsid w:val="00907EEB"/>
    <w:rsid w:val="00945FE9"/>
    <w:rsid w:val="009650AC"/>
    <w:rsid w:val="0098382B"/>
    <w:rsid w:val="009A714B"/>
    <w:rsid w:val="009B3A95"/>
    <w:rsid w:val="009C4B1D"/>
    <w:rsid w:val="00A31792"/>
    <w:rsid w:val="00A55B7E"/>
    <w:rsid w:val="00A81793"/>
    <w:rsid w:val="00AA537B"/>
    <w:rsid w:val="00AB2F58"/>
    <w:rsid w:val="00AC0B09"/>
    <w:rsid w:val="00AD54E3"/>
    <w:rsid w:val="00B37219"/>
    <w:rsid w:val="00B53A63"/>
    <w:rsid w:val="00B95C80"/>
    <w:rsid w:val="00BA6716"/>
    <w:rsid w:val="00BB05DA"/>
    <w:rsid w:val="00BB3115"/>
    <w:rsid w:val="00BB6917"/>
    <w:rsid w:val="00BC2544"/>
    <w:rsid w:val="00BF3A51"/>
    <w:rsid w:val="00C00B09"/>
    <w:rsid w:val="00C22E18"/>
    <w:rsid w:val="00C26862"/>
    <w:rsid w:val="00C40AB2"/>
    <w:rsid w:val="00C60E99"/>
    <w:rsid w:val="00C67541"/>
    <w:rsid w:val="00C9503A"/>
    <w:rsid w:val="00D02906"/>
    <w:rsid w:val="00D03553"/>
    <w:rsid w:val="00D143C8"/>
    <w:rsid w:val="00D21174"/>
    <w:rsid w:val="00D42AE2"/>
    <w:rsid w:val="00D42B37"/>
    <w:rsid w:val="00D441EA"/>
    <w:rsid w:val="00D52C22"/>
    <w:rsid w:val="00D56B5A"/>
    <w:rsid w:val="00D63EAD"/>
    <w:rsid w:val="00D7147B"/>
    <w:rsid w:val="00D84AFA"/>
    <w:rsid w:val="00D87516"/>
    <w:rsid w:val="00DF195D"/>
    <w:rsid w:val="00E00E92"/>
    <w:rsid w:val="00E13214"/>
    <w:rsid w:val="00E30D7D"/>
    <w:rsid w:val="00E42FDB"/>
    <w:rsid w:val="00E43BFC"/>
    <w:rsid w:val="00E47464"/>
    <w:rsid w:val="00E84DD7"/>
    <w:rsid w:val="00ED17BF"/>
    <w:rsid w:val="00EE2DB3"/>
    <w:rsid w:val="00EF720F"/>
    <w:rsid w:val="00F02AE2"/>
    <w:rsid w:val="00F646DC"/>
    <w:rsid w:val="00F75B28"/>
    <w:rsid w:val="00F93023"/>
    <w:rsid w:val="00FB3BB0"/>
    <w:rsid w:val="00FE5CCB"/>
    <w:rsid w:val="00FF6C6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7464"/>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8EE984-2F44-4A4E-800D-62EA1C3FD67E}"/>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06598C87-8BD9-4EFF-BC5F-BBDC8DDFB6F5}">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sbstta-template.dotm</Template>
  <TotalTime>39</TotalTime>
  <Pages>18</Pages>
  <Words>9734</Words>
  <Characters>55490</Characters>
  <Application>Microsoft Office Word</Application>
  <DocSecurity>0</DocSecurity>
  <Lines>462</Lines>
  <Paragraphs>130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Gestión sostenible de la fauna y flora silvestres</vt:lpstr>
      <vt:lpstr>Sustainable wildlife management</vt:lpstr>
    </vt:vector>
  </TitlesOfParts>
  <Company/>
  <LinksUpToDate>false</LinksUpToDate>
  <CharactersWithSpaces>65094</CharactersWithSpaces>
  <SharedDoc>false</SharedDoc>
  <HLinks>
    <vt:vector size="174" baseType="variant">
      <vt:variant>
        <vt:i4>6881320</vt:i4>
      </vt:variant>
      <vt:variant>
        <vt:i4>84</vt:i4>
      </vt:variant>
      <vt:variant>
        <vt:i4>0</vt:i4>
      </vt:variant>
      <vt:variant>
        <vt:i4>5</vt:i4>
      </vt:variant>
      <vt:variant>
        <vt:lpwstr>https://portals.iucn.org/library/sites/library/files/documents/2023-009-En.pdf</vt:lpwstr>
      </vt:variant>
      <vt:variant>
        <vt:lpwstr/>
      </vt:variant>
      <vt:variant>
        <vt:i4>5570635</vt:i4>
      </vt:variant>
      <vt:variant>
        <vt:i4>81</vt:i4>
      </vt:variant>
      <vt:variant>
        <vt:i4>0</vt:i4>
      </vt:variant>
      <vt:variant>
        <vt:i4>5</vt:i4>
      </vt:variant>
      <vt:variant>
        <vt:lpwstr>https://www.cbd.int/gbf/targets/5</vt:lpwstr>
      </vt:variant>
      <vt:variant>
        <vt:lpwstr/>
      </vt:variant>
      <vt:variant>
        <vt:i4>3342397</vt:i4>
      </vt:variant>
      <vt:variant>
        <vt:i4>78</vt:i4>
      </vt:variant>
      <vt:variant>
        <vt:i4>0</vt:i4>
      </vt:variant>
      <vt:variant>
        <vt:i4>5</vt:i4>
      </vt:variant>
      <vt:variant>
        <vt:lpwstr>https://www.cbd.int/convention/articles/default.shtml?a=cbd-14</vt:lpwstr>
      </vt:variant>
      <vt:variant>
        <vt:lpwstr/>
      </vt:variant>
      <vt:variant>
        <vt:i4>5439572</vt:i4>
      </vt:variant>
      <vt:variant>
        <vt:i4>75</vt:i4>
      </vt:variant>
      <vt:variant>
        <vt:i4>0</vt:i4>
      </vt:variant>
      <vt:variant>
        <vt:i4>5</vt:i4>
      </vt:variant>
      <vt:variant>
        <vt:lpwstr>https://www.cbd.int/convention/articles?a=cbd-08</vt:lpwstr>
      </vt:variant>
      <vt:variant>
        <vt:lpwstr/>
      </vt:variant>
      <vt:variant>
        <vt:i4>3539006</vt:i4>
      </vt:variant>
      <vt:variant>
        <vt:i4>72</vt:i4>
      </vt:variant>
      <vt:variant>
        <vt:i4>0</vt:i4>
      </vt:variant>
      <vt:variant>
        <vt:i4>5</vt:i4>
      </vt:variant>
      <vt:variant>
        <vt:lpwstr>https://www.cbd.int/convention/articles/default.shtml?a=cbd-21</vt:lpwstr>
      </vt:variant>
      <vt:variant>
        <vt:lpwstr/>
      </vt:variant>
      <vt:variant>
        <vt:i4>3604542</vt:i4>
      </vt:variant>
      <vt:variant>
        <vt:i4>69</vt:i4>
      </vt:variant>
      <vt:variant>
        <vt:i4>0</vt:i4>
      </vt:variant>
      <vt:variant>
        <vt:i4>5</vt:i4>
      </vt:variant>
      <vt:variant>
        <vt:lpwstr>https://www.cbd.int/convention/articles/default.shtml?a=cbd-20</vt:lpwstr>
      </vt:variant>
      <vt:variant>
        <vt:lpwstr/>
      </vt:variant>
      <vt:variant>
        <vt:i4>4521990</vt:i4>
      </vt:variant>
      <vt:variant>
        <vt:i4>66</vt:i4>
      </vt:variant>
      <vt:variant>
        <vt:i4>0</vt:i4>
      </vt:variant>
      <vt:variant>
        <vt:i4>5</vt:i4>
      </vt:variant>
      <vt:variant>
        <vt:lpwstr>https://www.cbd.int/convention/articles?a=cbd-06&amp;utm</vt:lpwstr>
      </vt:variant>
      <vt:variant>
        <vt:lpwstr/>
      </vt:variant>
      <vt:variant>
        <vt:i4>7471144</vt:i4>
      </vt:variant>
      <vt:variant>
        <vt:i4>63</vt:i4>
      </vt:variant>
      <vt:variant>
        <vt:i4>0</vt:i4>
      </vt:variant>
      <vt:variant>
        <vt:i4>5</vt:i4>
      </vt:variant>
      <vt:variant>
        <vt:lpwstr>https://www.cbd.int/doc/publications/8j-cbd-mootz-kuxtal-en.pdf?utm</vt:lpwstr>
      </vt:variant>
      <vt:variant>
        <vt:lpwstr/>
      </vt:variant>
      <vt:variant>
        <vt:i4>983114</vt:i4>
      </vt:variant>
      <vt:variant>
        <vt:i4>60</vt:i4>
      </vt:variant>
      <vt:variant>
        <vt:i4>0</vt:i4>
      </vt:variant>
      <vt:variant>
        <vt:i4>5</vt:i4>
      </vt:variant>
      <vt:variant>
        <vt:lpwstr>https://www.cbd.int/doc/decisions/cop-15/cop-15-dec-11-en.pdf</vt:lpwstr>
      </vt:variant>
      <vt:variant>
        <vt:lpwstr/>
      </vt:variant>
      <vt:variant>
        <vt:i4>589896</vt:i4>
      </vt:variant>
      <vt:variant>
        <vt:i4>57</vt:i4>
      </vt:variant>
      <vt:variant>
        <vt:i4>0</vt:i4>
      </vt:variant>
      <vt:variant>
        <vt:i4>5</vt:i4>
      </vt:variant>
      <vt:variant>
        <vt:lpwstr>https://www.cbd.int/doc/decisions/cop-16/cop-16-dec-04-en.pdf</vt:lpwstr>
      </vt:variant>
      <vt:variant>
        <vt:lpwstr/>
      </vt:variant>
      <vt:variant>
        <vt:i4>3670103</vt:i4>
      </vt:variant>
      <vt:variant>
        <vt:i4>54</vt:i4>
      </vt:variant>
      <vt:variant>
        <vt:i4>0</vt:i4>
      </vt:variant>
      <vt:variant>
        <vt:i4>5</vt:i4>
      </vt:variant>
      <vt:variant>
        <vt:lpwstr>https://apps1.unep.org/resolutions/uploads/1992-convention_on_biological_diversity-en.pdf?utm</vt:lpwstr>
      </vt:variant>
      <vt:variant>
        <vt:lpwstr/>
      </vt:variant>
      <vt:variant>
        <vt:i4>5570635</vt:i4>
      </vt:variant>
      <vt:variant>
        <vt:i4>51</vt:i4>
      </vt:variant>
      <vt:variant>
        <vt:i4>0</vt:i4>
      </vt:variant>
      <vt:variant>
        <vt:i4>5</vt:i4>
      </vt:variant>
      <vt:variant>
        <vt:lpwstr>https://www.cbd.int/gbf/targets/5</vt:lpwstr>
      </vt:variant>
      <vt:variant>
        <vt:lpwstr/>
      </vt:variant>
      <vt:variant>
        <vt:i4>5963864</vt:i4>
      </vt:variant>
      <vt:variant>
        <vt:i4>48</vt:i4>
      </vt:variant>
      <vt:variant>
        <vt:i4>0</vt:i4>
      </vt:variant>
      <vt:variant>
        <vt:i4>5</vt:i4>
      </vt:variant>
      <vt:variant>
        <vt:lpwstr>https://www.ipbes.net/sustainable-use-assessment</vt:lpwstr>
      </vt:variant>
      <vt:variant>
        <vt:lpwstr/>
      </vt:variant>
      <vt:variant>
        <vt:i4>3080302</vt:i4>
      </vt:variant>
      <vt:variant>
        <vt:i4>45</vt:i4>
      </vt:variant>
      <vt:variant>
        <vt:i4>0</vt:i4>
      </vt:variant>
      <vt:variant>
        <vt:i4>5</vt:i4>
      </vt:variant>
      <vt:variant>
        <vt:lpwstr>https://www.cbd.int/convention/articles/default.shtml?a=cbd-00&amp;utm</vt:lpwstr>
      </vt:variant>
      <vt:variant>
        <vt:lpwstr/>
      </vt:variant>
      <vt:variant>
        <vt:i4>4522008</vt:i4>
      </vt:variant>
      <vt:variant>
        <vt:i4>42</vt:i4>
      </vt:variant>
      <vt:variant>
        <vt:i4>0</vt:i4>
      </vt:variant>
      <vt:variant>
        <vt:i4>5</vt:i4>
      </vt:variant>
      <vt:variant>
        <vt:lpwstr>https://www.cbd.int/doc/publications/addis-gdl-en.pdf</vt:lpwstr>
      </vt:variant>
      <vt:variant>
        <vt:lpwstr/>
      </vt:variant>
      <vt:variant>
        <vt:i4>8061038</vt:i4>
      </vt:variant>
      <vt:variant>
        <vt:i4>27</vt:i4>
      </vt:variant>
      <vt:variant>
        <vt:i4>0</vt:i4>
      </vt:variant>
      <vt:variant>
        <vt:i4>5</vt:i4>
      </vt:variant>
      <vt:variant>
        <vt:lpwstr>https://www.cbd.int/decisions/cop?m=cop-15</vt:lpwstr>
      </vt:variant>
      <vt:variant>
        <vt:lpwstr/>
      </vt:variant>
      <vt:variant>
        <vt:i4>7995502</vt:i4>
      </vt:variant>
      <vt:variant>
        <vt:i4>24</vt:i4>
      </vt:variant>
      <vt:variant>
        <vt:i4>0</vt:i4>
      </vt:variant>
      <vt:variant>
        <vt:i4>5</vt:i4>
      </vt:variant>
      <vt:variant>
        <vt:lpwstr>https://www.cbd.int/decisions/cop?m=cop-14</vt:lpwstr>
      </vt:variant>
      <vt:variant>
        <vt:lpwstr/>
      </vt:variant>
      <vt:variant>
        <vt:i4>7995502</vt:i4>
      </vt:variant>
      <vt:variant>
        <vt:i4>21</vt:i4>
      </vt:variant>
      <vt:variant>
        <vt:i4>0</vt:i4>
      </vt:variant>
      <vt:variant>
        <vt:i4>5</vt:i4>
      </vt:variant>
      <vt:variant>
        <vt:lpwstr>https://www.cbd.int/decisions/cop?m=cop-14</vt:lpwstr>
      </vt:variant>
      <vt:variant>
        <vt:lpwstr/>
      </vt:variant>
      <vt:variant>
        <vt:i4>8061038</vt:i4>
      </vt:variant>
      <vt:variant>
        <vt:i4>18</vt:i4>
      </vt:variant>
      <vt:variant>
        <vt:i4>0</vt:i4>
      </vt:variant>
      <vt:variant>
        <vt:i4>5</vt:i4>
      </vt:variant>
      <vt:variant>
        <vt:lpwstr>https://www.cbd.int/decisions/cop?m=cop-15</vt:lpwstr>
      </vt:variant>
      <vt:variant>
        <vt:lpwstr/>
      </vt:variant>
      <vt:variant>
        <vt:i4>7995502</vt:i4>
      </vt:variant>
      <vt:variant>
        <vt:i4>15</vt:i4>
      </vt:variant>
      <vt:variant>
        <vt:i4>0</vt:i4>
      </vt:variant>
      <vt:variant>
        <vt:i4>5</vt:i4>
      </vt:variant>
      <vt:variant>
        <vt:lpwstr>https://www.cbd.int/decisions/cop?m=cop-14</vt:lpwstr>
      </vt:variant>
      <vt:variant>
        <vt:lpwstr/>
      </vt:variant>
      <vt:variant>
        <vt:i4>6357042</vt:i4>
      </vt:variant>
      <vt:variant>
        <vt:i4>12</vt:i4>
      </vt:variant>
      <vt:variant>
        <vt:i4>0</vt:i4>
      </vt:variant>
      <vt:variant>
        <vt:i4>5</vt:i4>
      </vt:variant>
      <vt:variant>
        <vt:lpwstr>https://www.cbd.int/notifications/2026-024</vt:lpwstr>
      </vt:variant>
      <vt:variant>
        <vt:lpwstr/>
      </vt:variant>
      <vt:variant>
        <vt:i4>3211390</vt:i4>
      </vt:variant>
      <vt:variant>
        <vt:i4>9</vt:i4>
      </vt:variant>
      <vt:variant>
        <vt:i4>0</vt:i4>
      </vt:variant>
      <vt:variant>
        <vt:i4>5</vt:i4>
      </vt:variant>
      <vt:variant>
        <vt:lpwstr>https://www.cbd.int/doc/notifications/2025/ntf-2025-015-wildlife-en.pdf</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3211391</vt:i4>
      </vt:variant>
      <vt:variant>
        <vt:i4>3</vt:i4>
      </vt:variant>
      <vt:variant>
        <vt:i4>0</vt:i4>
      </vt:variant>
      <vt:variant>
        <vt:i4>5</vt:i4>
      </vt:variant>
      <vt:variant>
        <vt:lpwstr>https://www.cbd.int/doc/notifications/2025/ntf-2025-014-wildlife-en.pdf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6357042</vt:i4>
      </vt:variant>
      <vt:variant>
        <vt:i4>6</vt:i4>
      </vt:variant>
      <vt:variant>
        <vt:i4>0</vt:i4>
      </vt:variant>
      <vt:variant>
        <vt:i4>5</vt:i4>
      </vt:variant>
      <vt:variant>
        <vt:lpwstr>https://www.cbd.int/notifications/2026-024</vt:lpwstr>
      </vt:variant>
      <vt:variant>
        <vt:lpwstr/>
      </vt:variant>
      <vt:variant>
        <vt:i4>6488113</vt:i4>
      </vt:variant>
      <vt:variant>
        <vt:i4>3</vt:i4>
      </vt:variant>
      <vt:variant>
        <vt:i4>0</vt:i4>
      </vt:variant>
      <vt:variant>
        <vt:i4>5</vt:i4>
      </vt:variant>
      <vt:variant>
        <vt:lpwstr>https://www.cbd.int/notifications/2025-015</vt:lpwstr>
      </vt:variant>
      <vt:variant>
        <vt:lpwstr/>
      </vt:variant>
      <vt:variant>
        <vt:i4>6422577</vt:i4>
      </vt:variant>
      <vt:variant>
        <vt:i4>0</vt:i4>
      </vt:variant>
      <vt:variant>
        <vt:i4>0</vt:i4>
      </vt:variant>
      <vt:variant>
        <vt:i4>5</vt:i4>
      </vt:variant>
      <vt:variant>
        <vt:lpwstr>https://www.cbd.int/notifications/2025-014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Gestión sostenible de la fauna y flora silvestres</dc:title>
  <dc:subject>CBD/SBSTTA/28/</dc:subject>
  <dc:creator>Secretariat of the Convention on Biological Diversity</dc:creator>
  <cp:keywords/>
  <dc:description/>
  <cp:lastModifiedBy>Laura Perez</cp:lastModifiedBy>
  <cp:revision>20</cp:revision>
  <cp:lastPrinted>2026-06-17T17:46:00Z</cp:lastPrinted>
  <dcterms:created xsi:type="dcterms:W3CDTF">2026-06-19T18:04:00Z</dcterms:created>
  <dcterms:modified xsi:type="dcterms:W3CDTF">2026-06-19T18:56:00Z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docLang">
    <vt:lpwstr>en</vt:lpwstr>
  </property>
  <property fmtid="{D5CDD505-2E9C-101B-9397-08002B2CF9AE}" pid="10" name="ContentTypeId">
    <vt:lpwstr>0x0101007A328EB00E67F346B6174BE96D327B2B</vt:lpwstr>
  </property>
</Properties>
</file>