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1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7"/>
        <w:gridCol w:w="5141"/>
        <w:gridCol w:w="4089"/>
      </w:tblGrid>
      <w:tr w:rsidR="008F0967" w:rsidRPr="008F0967" w:rsidTr="0021370D">
        <w:trPr>
          <w:trHeight w:val="709"/>
        </w:trPr>
        <w:tc>
          <w:tcPr>
            <w:tcW w:w="977" w:type="dxa"/>
            <w:tcBorders>
              <w:bottom w:val="single" w:sz="12" w:space="0" w:color="auto"/>
            </w:tcBorders>
          </w:tcPr>
          <w:p w:rsidR="008F0967" w:rsidRPr="008F0967" w:rsidRDefault="008F0967" w:rsidP="008F0967">
            <w:r w:rsidRPr="008F0967">
              <w:rPr>
                <w:noProof/>
                <w:lang w:val="es-ES" w:eastAsia="es-ES"/>
              </w:rPr>
              <w:drawing>
                <wp:inline distT="0" distB="0" distL="0" distR="0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8F0967" w:rsidRPr="008F0967" w:rsidRDefault="008F0967" w:rsidP="008F0967">
            <w:r w:rsidRPr="008F0967">
              <w:rPr>
                <w:noProof/>
                <w:lang w:val="es-ES" w:eastAsia="es-ES"/>
              </w:rPr>
              <w:drawing>
                <wp:inline distT="0" distB="0" distL="0" distR="0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tcBorders>
              <w:bottom w:val="single" w:sz="12" w:space="0" w:color="auto"/>
            </w:tcBorders>
          </w:tcPr>
          <w:p w:rsidR="008F0967" w:rsidRPr="008F0967" w:rsidRDefault="008F0967" w:rsidP="008F0967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8F0967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8F0967" w:rsidRPr="0021370D" w:rsidTr="0021370D">
        <w:tc>
          <w:tcPr>
            <w:tcW w:w="6118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8F0967" w:rsidRPr="008F0967" w:rsidRDefault="0021370D" w:rsidP="008F0967">
            <w:r w:rsidRPr="0021370D">
              <w:rPr>
                <w:noProof/>
                <w:lang w:val="es-ES" w:eastAsia="es-ES"/>
              </w:rPr>
              <w:drawing>
                <wp:inline distT="0" distB="0" distL="0" distR="0">
                  <wp:extent cx="2933700" cy="1076325"/>
                  <wp:effectExtent l="19050" t="0" r="0" b="0"/>
                  <wp:docPr id="2" name="Picture 2" descr="CBD_logo_es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BD_logo_es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tcBorders>
              <w:top w:val="single" w:sz="12" w:space="0" w:color="auto"/>
              <w:bottom w:val="single" w:sz="36" w:space="0" w:color="auto"/>
            </w:tcBorders>
          </w:tcPr>
          <w:p w:rsidR="008F0967" w:rsidRPr="008F0967" w:rsidRDefault="008F0967" w:rsidP="008F0967">
            <w:pPr>
              <w:ind w:left="1215"/>
              <w:rPr>
                <w:szCs w:val="22"/>
              </w:rPr>
            </w:pPr>
            <w:r w:rsidRPr="008F0967">
              <w:rPr>
                <w:szCs w:val="22"/>
              </w:rPr>
              <w:t>Distr.</w:t>
            </w:r>
          </w:p>
          <w:p w:rsidR="008F0967" w:rsidRPr="008F0967" w:rsidRDefault="00F26C52" w:rsidP="008F0967">
            <w:pPr>
              <w:ind w:left="1215"/>
              <w:rPr>
                <w:szCs w:val="22"/>
              </w:rPr>
            </w:pPr>
            <w:sdt>
              <w:sdtPr>
                <w:rPr>
                  <w:caps/>
                  <w:szCs w:val="22"/>
                </w:rPr>
                <w:alias w:val="Status"/>
                <w:tag w:val=""/>
                <w:id w:val="307985777"/>
                <w:placeholder>
                  <w:docPart w:val="C11485DBBBC844CEAA0E02683AC273E4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Content>
                <w:r w:rsidR="008F0967">
                  <w:rPr>
                    <w:caps/>
                    <w:szCs w:val="22"/>
                  </w:rPr>
                  <w:t>LIMIT</w:t>
                </w:r>
                <w:r w:rsidR="0021370D">
                  <w:rPr>
                    <w:caps/>
                    <w:szCs w:val="22"/>
                  </w:rPr>
                  <w:t>ADA</w:t>
                </w:r>
              </w:sdtContent>
            </w:sdt>
          </w:p>
          <w:p w:rsidR="008F0967" w:rsidRPr="008F0967" w:rsidRDefault="008F0967" w:rsidP="008F0967">
            <w:pPr>
              <w:ind w:left="1215"/>
              <w:rPr>
                <w:szCs w:val="22"/>
              </w:rPr>
            </w:pPr>
          </w:p>
          <w:p w:rsidR="008F0967" w:rsidRPr="008F0967" w:rsidRDefault="00F26C52" w:rsidP="008F0967">
            <w:pPr>
              <w:ind w:left="1215"/>
              <w:rPr>
                <w:szCs w:val="22"/>
              </w:rPr>
            </w:pPr>
            <w:sdt>
              <w:sdtPr>
                <w:rPr>
                  <w:lang w:val="en-US"/>
                </w:rPr>
                <w:alias w:val="Subject"/>
                <w:tag w:val=""/>
                <w:id w:val="2137136483"/>
                <w:placeholder>
                  <w:docPart w:val="01AD474DA11A48B0A6E6FAA1D6FE1E20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562A0B">
                  <w:rPr>
                    <w:lang w:val="en-US"/>
                  </w:rPr>
                  <w:t>CBD/NP-MOP/3/L.15</w:t>
                </w:r>
              </w:sdtContent>
            </w:sdt>
          </w:p>
          <w:p w:rsidR="008F0967" w:rsidRPr="0021370D" w:rsidRDefault="008F0967" w:rsidP="008F0967">
            <w:pPr>
              <w:ind w:left="1215"/>
              <w:rPr>
                <w:szCs w:val="22"/>
                <w:lang w:val="es-ES"/>
              </w:rPr>
            </w:pPr>
            <w:r w:rsidRPr="0021370D">
              <w:rPr>
                <w:szCs w:val="22"/>
                <w:lang w:val="es-ES"/>
              </w:rPr>
              <w:t>2</w:t>
            </w:r>
            <w:r w:rsidR="00562A0B" w:rsidRPr="0021370D">
              <w:rPr>
                <w:szCs w:val="22"/>
                <w:lang w:val="es-ES"/>
              </w:rPr>
              <w:t>9</w:t>
            </w:r>
            <w:r w:rsidRPr="0021370D">
              <w:rPr>
                <w:szCs w:val="22"/>
                <w:lang w:val="es-ES"/>
              </w:rPr>
              <w:t xml:space="preserve"> </w:t>
            </w:r>
            <w:r w:rsidR="0021370D" w:rsidRPr="0021370D">
              <w:rPr>
                <w:szCs w:val="22"/>
                <w:lang w:val="es-ES"/>
              </w:rPr>
              <w:t>de noviembre de</w:t>
            </w:r>
            <w:r w:rsidRPr="0021370D">
              <w:rPr>
                <w:szCs w:val="22"/>
                <w:lang w:val="es-ES"/>
              </w:rPr>
              <w:t xml:space="preserve"> 2018</w:t>
            </w:r>
          </w:p>
          <w:p w:rsidR="008F0967" w:rsidRPr="0021370D" w:rsidRDefault="008F0967" w:rsidP="008F0967">
            <w:pPr>
              <w:ind w:left="1215"/>
              <w:rPr>
                <w:szCs w:val="22"/>
                <w:lang w:val="es-ES"/>
              </w:rPr>
            </w:pPr>
          </w:p>
          <w:p w:rsidR="0021370D" w:rsidRPr="0021370D" w:rsidRDefault="0021370D" w:rsidP="008F0967">
            <w:pPr>
              <w:ind w:left="1215"/>
              <w:rPr>
                <w:szCs w:val="22"/>
                <w:lang w:val="es-ES"/>
              </w:rPr>
            </w:pPr>
            <w:r w:rsidRPr="0021370D">
              <w:rPr>
                <w:szCs w:val="22"/>
                <w:lang w:val="es-ES"/>
              </w:rPr>
              <w:t>ESPAÑOL</w:t>
            </w:r>
          </w:p>
          <w:p w:rsidR="008F0967" w:rsidRPr="0021370D" w:rsidRDefault="008F0967" w:rsidP="008F0967">
            <w:pPr>
              <w:ind w:left="1215"/>
              <w:rPr>
                <w:szCs w:val="22"/>
                <w:lang w:val="es-ES"/>
              </w:rPr>
            </w:pPr>
            <w:r w:rsidRPr="0021370D">
              <w:rPr>
                <w:szCs w:val="22"/>
                <w:lang w:val="es-ES"/>
              </w:rPr>
              <w:t xml:space="preserve">ORIGINAL: </w:t>
            </w:r>
            <w:r w:rsidR="0021370D" w:rsidRPr="0021370D">
              <w:rPr>
                <w:szCs w:val="22"/>
                <w:lang w:val="es-ES"/>
              </w:rPr>
              <w:t>INGLÉS</w:t>
            </w:r>
          </w:p>
          <w:p w:rsidR="008F0967" w:rsidRPr="0021370D" w:rsidRDefault="008F0967" w:rsidP="008F0967">
            <w:pPr>
              <w:rPr>
                <w:lang w:val="es-ES"/>
              </w:rPr>
            </w:pPr>
          </w:p>
        </w:tc>
      </w:tr>
    </w:tbl>
    <w:p w:rsidR="005345E1" w:rsidRPr="0021370D" w:rsidRDefault="0021370D" w:rsidP="005345E1">
      <w:pPr>
        <w:suppressLineNumbers/>
        <w:tabs>
          <w:tab w:val="left" w:pos="5580"/>
        </w:tabs>
        <w:suppressAutoHyphens/>
        <w:kinsoku w:val="0"/>
        <w:overflowPunct w:val="0"/>
        <w:autoSpaceDE w:val="0"/>
        <w:autoSpaceDN w:val="0"/>
        <w:ind w:left="170" w:right="3938" w:hanging="170"/>
        <w:jc w:val="left"/>
        <w:rPr>
          <w:rFonts w:eastAsia="Batang"/>
          <w:snapToGrid w:val="0"/>
          <w:kern w:val="22"/>
          <w:lang w:val="es-ES"/>
        </w:rPr>
      </w:pPr>
      <w:r w:rsidRPr="002B7EA9">
        <w:rPr>
          <w:rFonts w:eastAsia="MS Mincho"/>
          <w:kern w:val="22"/>
          <w:lang w:val="es-ES"/>
        </w:rPr>
        <w:t>CONFERENCIA DE LAS PARTES EN EL CONVENIO SOBRE LA DIVERSIDAD BIOLÓGICA QUE ACTÚA COMO REUNIÓN DE LAS PARTES EN EL PROTOCOLO DE NAGOYA SOBRE ACCESO A LOS RECURSOS GENÉTICOS Y PARTICIPACIÓN JUSTA Y EQUITATIVA EN LOS BENEFICIOS QUE SE DERIVEN DE SU UTILIZACIÓN</w:t>
      </w:r>
    </w:p>
    <w:p w:rsidR="005345E1" w:rsidRPr="0021370D" w:rsidRDefault="005345E1" w:rsidP="005345E1">
      <w:pPr>
        <w:suppressLineNumbers/>
        <w:suppressAutoHyphens/>
        <w:kinsoku w:val="0"/>
        <w:overflowPunct w:val="0"/>
        <w:autoSpaceDE w:val="0"/>
        <w:autoSpaceDN w:val="0"/>
        <w:ind w:left="170" w:right="3119" w:hanging="170"/>
        <w:jc w:val="left"/>
        <w:rPr>
          <w:rFonts w:eastAsia="Batang"/>
          <w:snapToGrid w:val="0"/>
          <w:kern w:val="22"/>
          <w:lang w:val="es-ES"/>
        </w:rPr>
      </w:pPr>
      <w:r w:rsidRPr="0021370D">
        <w:rPr>
          <w:rFonts w:eastAsia="Batang"/>
          <w:snapToGrid w:val="0"/>
          <w:kern w:val="22"/>
          <w:lang w:val="es-ES"/>
        </w:rPr>
        <w:t>T</w:t>
      </w:r>
      <w:r w:rsidR="0021370D" w:rsidRPr="0021370D">
        <w:rPr>
          <w:rFonts w:eastAsia="Batang"/>
          <w:snapToGrid w:val="0"/>
          <w:kern w:val="22"/>
          <w:lang w:val="es-ES"/>
        </w:rPr>
        <w:t>ercera reunión</w:t>
      </w:r>
    </w:p>
    <w:p w:rsidR="006F1189" w:rsidRPr="0021370D" w:rsidRDefault="006F1189" w:rsidP="006F1189">
      <w:pPr>
        <w:suppressLineNumbers/>
        <w:suppressAutoHyphens/>
        <w:kinsoku w:val="0"/>
        <w:overflowPunct w:val="0"/>
        <w:autoSpaceDE w:val="0"/>
        <w:autoSpaceDN w:val="0"/>
        <w:rPr>
          <w:snapToGrid w:val="0"/>
          <w:kern w:val="22"/>
          <w:szCs w:val="22"/>
          <w:lang w:val="es-ES" w:eastAsia="nb-NO"/>
        </w:rPr>
      </w:pPr>
      <w:bookmarkStart w:id="0" w:name="_Hlk505863673"/>
      <w:r w:rsidRPr="0021370D">
        <w:rPr>
          <w:snapToGrid w:val="0"/>
          <w:kern w:val="22"/>
          <w:szCs w:val="22"/>
          <w:lang w:val="es-ES" w:eastAsia="nb-NO"/>
        </w:rPr>
        <w:t>Sharm El-Sheikh, Eg</w:t>
      </w:r>
      <w:r w:rsidR="0021370D" w:rsidRPr="0021370D">
        <w:rPr>
          <w:snapToGrid w:val="0"/>
          <w:kern w:val="22"/>
          <w:szCs w:val="22"/>
          <w:lang w:val="es-ES" w:eastAsia="nb-NO"/>
        </w:rPr>
        <w:t>ipto</w:t>
      </w:r>
      <w:bookmarkEnd w:id="0"/>
      <w:r w:rsidRPr="0021370D">
        <w:rPr>
          <w:snapToGrid w:val="0"/>
          <w:kern w:val="22"/>
          <w:szCs w:val="22"/>
          <w:lang w:val="es-ES" w:eastAsia="nb-NO"/>
        </w:rPr>
        <w:t>, 17</w:t>
      </w:r>
      <w:r w:rsidR="0021370D" w:rsidRPr="0021370D">
        <w:rPr>
          <w:snapToGrid w:val="0"/>
          <w:kern w:val="22"/>
          <w:szCs w:val="22"/>
          <w:lang w:val="es-ES" w:eastAsia="nb-NO"/>
        </w:rPr>
        <w:t xml:space="preserve"> a </w:t>
      </w:r>
      <w:r w:rsidRPr="0021370D">
        <w:rPr>
          <w:snapToGrid w:val="0"/>
          <w:kern w:val="22"/>
          <w:szCs w:val="22"/>
          <w:lang w:val="es-ES" w:eastAsia="nb-NO"/>
        </w:rPr>
        <w:t xml:space="preserve">29 </w:t>
      </w:r>
      <w:r w:rsidR="0021370D" w:rsidRPr="0021370D">
        <w:rPr>
          <w:snapToGrid w:val="0"/>
          <w:kern w:val="22"/>
          <w:szCs w:val="22"/>
          <w:lang w:val="es-ES" w:eastAsia="nb-NO"/>
        </w:rPr>
        <w:t>de noviembre de</w:t>
      </w:r>
      <w:r w:rsidRPr="0021370D">
        <w:rPr>
          <w:snapToGrid w:val="0"/>
          <w:kern w:val="22"/>
          <w:szCs w:val="22"/>
          <w:lang w:val="es-ES" w:eastAsia="nb-NO"/>
        </w:rPr>
        <w:t xml:space="preserve"> 2018</w:t>
      </w:r>
    </w:p>
    <w:p w:rsidR="00C9161D" w:rsidRPr="0021370D" w:rsidRDefault="0021370D" w:rsidP="00C9161D">
      <w:pPr>
        <w:rPr>
          <w:lang w:val="es-ES"/>
        </w:rPr>
      </w:pPr>
      <w:r>
        <w:rPr>
          <w:lang w:val="es-ES"/>
        </w:rPr>
        <w:t>Tema 17 del programa</w:t>
      </w:r>
    </w:p>
    <w:p w:rsidR="00C9161D" w:rsidRPr="0021370D" w:rsidRDefault="0021370D" w:rsidP="00172AF6">
      <w:pPr>
        <w:spacing w:before="120" w:after="240"/>
        <w:jc w:val="center"/>
        <w:rPr>
          <w:b/>
          <w:caps/>
          <w:lang w:val="es-ES"/>
        </w:rPr>
      </w:pPr>
      <w:sdt>
        <w:sdtPr>
          <w:rPr>
            <w:rStyle w:val="Tablaconcuadrcula"/>
            <w:b/>
            <w:bCs/>
            <w:iCs/>
            <w:lang w:val="es-ES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21370D">
            <w:rPr>
              <w:rStyle w:val="Tablaconcuadrcula"/>
              <w:b/>
              <w:bCs/>
              <w:iCs/>
              <w:lang w:val="es-ES"/>
            </w:rPr>
            <w:t>INFORMACIÓN DIGITAL SOBRE SECUENCIAS DE RECURSOS GENÉTICOS</w:t>
          </w:r>
        </w:sdtContent>
      </w:sdt>
      <w:r w:rsidR="00105372" w:rsidRPr="0021370D">
        <w:rPr>
          <w:b/>
          <w:caps/>
          <w:lang w:val="es-ES"/>
        </w:rPr>
        <w:t xml:space="preserve"> </w:t>
      </w:r>
    </w:p>
    <w:p w:rsidR="00176CEE" w:rsidRPr="0021370D" w:rsidRDefault="0021370D" w:rsidP="00172AF6">
      <w:pPr>
        <w:spacing w:before="120" w:after="240"/>
        <w:jc w:val="center"/>
        <w:rPr>
          <w:b/>
          <w:caps/>
          <w:lang w:val="es-ES"/>
        </w:rPr>
      </w:pPr>
      <w:r w:rsidRPr="00165BE6">
        <w:rPr>
          <w:b/>
          <w:szCs w:val="22"/>
          <w:lang w:val="es-ES"/>
        </w:rPr>
        <w:t>Proyecto de decisión presentado por la Presidencia del Grupo de Trabajo</w:t>
      </w:r>
      <w:r w:rsidRPr="0021370D">
        <w:rPr>
          <w:b/>
          <w:szCs w:val="22"/>
          <w:lang w:val="es-ES"/>
        </w:rPr>
        <w:t xml:space="preserve"> </w:t>
      </w:r>
      <w:r w:rsidR="00584268" w:rsidRPr="0021370D">
        <w:rPr>
          <w:b/>
          <w:szCs w:val="22"/>
          <w:lang w:val="es-ES"/>
        </w:rPr>
        <w:t>I</w:t>
      </w:r>
    </w:p>
    <w:p w:rsidR="0021370D" w:rsidRPr="00165BE6" w:rsidRDefault="0021370D" w:rsidP="0021370D">
      <w:pPr>
        <w:spacing w:before="120" w:after="120"/>
        <w:ind w:firstLine="720"/>
        <w:rPr>
          <w:i/>
          <w:lang w:val="es-ES"/>
        </w:rPr>
      </w:pPr>
      <w:r w:rsidRPr="002B7EA9">
        <w:rPr>
          <w:rFonts w:eastAsia="MS Mincho"/>
          <w:i/>
          <w:iCs/>
          <w:kern w:val="22"/>
          <w:lang w:val="es-ES"/>
        </w:rPr>
        <w:t>La Conferencia de las Partes que actúa como reunión de las Partes en el Protocolo de Nagoya</w:t>
      </w:r>
      <w:r w:rsidRPr="00165BE6">
        <w:rPr>
          <w:i/>
          <w:lang w:val="es-ES"/>
        </w:rPr>
        <w:t xml:space="preserve">, </w:t>
      </w:r>
    </w:p>
    <w:p w:rsidR="008208D2" w:rsidRPr="0021370D" w:rsidRDefault="0021370D" w:rsidP="0021370D">
      <w:pPr>
        <w:spacing w:before="120" w:after="120"/>
        <w:ind w:firstLine="720"/>
        <w:rPr>
          <w:lang w:val="es-ES"/>
        </w:rPr>
      </w:pPr>
      <w:r w:rsidRPr="002B7EA9">
        <w:rPr>
          <w:rFonts w:eastAsia="MS Mincho"/>
          <w:i/>
          <w:iCs/>
          <w:kern w:val="22"/>
          <w:lang w:val="es-ES"/>
        </w:rPr>
        <w:t>Consciente</w:t>
      </w:r>
      <w:r w:rsidRPr="002B7EA9">
        <w:rPr>
          <w:rFonts w:eastAsia="MS Mincho"/>
          <w:kern w:val="22"/>
          <w:lang w:val="es-ES"/>
        </w:rPr>
        <w:t xml:space="preserve"> del objetivo del Protocolo de Nagoya</w:t>
      </w:r>
      <w:r w:rsidR="008208D2" w:rsidRPr="0021370D">
        <w:rPr>
          <w:lang w:val="es-ES"/>
        </w:rPr>
        <w:t xml:space="preserve">, </w:t>
      </w:r>
    </w:p>
    <w:p w:rsidR="00D37998" w:rsidRPr="0021370D" w:rsidRDefault="00D37998" w:rsidP="00B75DB2">
      <w:pPr>
        <w:spacing w:before="120" w:after="120"/>
        <w:ind w:firstLine="720"/>
        <w:rPr>
          <w:lang w:val="es-ES"/>
        </w:rPr>
      </w:pPr>
      <w:r w:rsidRPr="0021370D">
        <w:rPr>
          <w:i/>
          <w:lang w:val="es-ES"/>
        </w:rPr>
        <w:t>Rec</w:t>
      </w:r>
      <w:r w:rsidR="0021370D" w:rsidRPr="0021370D">
        <w:rPr>
          <w:i/>
          <w:lang w:val="es-ES"/>
        </w:rPr>
        <w:t xml:space="preserve">ordando </w:t>
      </w:r>
      <w:r w:rsidR="0021370D" w:rsidRPr="0021370D">
        <w:rPr>
          <w:lang w:val="es-ES"/>
        </w:rPr>
        <w:t>los artículos</w:t>
      </w:r>
      <w:r w:rsidRPr="0021370D">
        <w:rPr>
          <w:lang w:val="es-ES"/>
        </w:rPr>
        <w:t xml:space="preserve"> 5</w:t>
      </w:r>
      <w:r w:rsidR="008B1BA4" w:rsidRPr="0021370D">
        <w:rPr>
          <w:lang w:val="es-ES"/>
        </w:rPr>
        <w:t>.</w:t>
      </w:r>
      <w:r w:rsidRPr="0021370D">
        <w:rPr>
          <w:lang w:val="es-ES"/>
        </w:rPr>
        <w:t>1, 8,</w:t>
      </w:r>
      <w:r w:rsidR="008B1BA4" w:rsidRPr="0021370D">
        <w:rPr>
          <w:lang w:val="es-ES"/>
        </w:rPr>
        <w:t xml:space="preserve"> </w:t>
      </w:r>
      <w:r w:rsidRPr="0021370D">
        <w:rPr>
          <w:lang w:val="es-ES"/>
        </w:rPr>
        <w:t>17, 20, 22</w:t>
      </w:r>
      <w:r w:rsidR="0021370D" w:rsidRPr="0021370D">
        <w:rPr>
          <w:lang w:val="es-ES"/>
        </w:rPr>
        <w:t xml:space="preserve"> y</w:t>
      </w:r>
      <w:r w:rsidRPr="0021370D">
        <w:rPr>
          <w:lang w:val="es-ES"/>
        </w:rPr>
        <w:t xml:space="preserve"> 23 </w:t>
      </w:r>
      <w:r w:rsidR="0021370D" w:rsidRPr="0021370D">
        <w:rPr>
          <w:lang w:val="es-ES"/>
        </w:rPr>
        <w:t xml:space="preserve">del Protocolo de </w:t>
      </w:r>
      <w:r w:rsidRPr="0021370D">
        <w:rPr>
          <w:lang w:val="es-ES"/>
        </w:rPr>
        <w:t>Nagoya,</w:t>
      </w:r>
      <w:bookmarkStart w:id="1" w:name="_GoBack"/>
      <w:bookmarkEnd w:id="1"/>
    </w:p>
    <w:p w:rsidR="008208D2" w:rsidRPr="0021370D" w:rsidRDefault="0021370D" w:rsidP="00B75DB2">
      <w:pPr>
        <w:spacing w:before="120" w:after="120"/>
        <w:ind w:firstLine="720"/>
        <w:rPr>
          <w:lang w:val="es-ES"/>
        </w:rPr>
      </w:pPr>
      <w:r w:rsidRPr="0021370D">
        <w:rPr>
          <w:i/>
          <w:lang w:val="es-ES"/>
        </w:rPr>
        <w:t>Reconociendo</w:t>
      </w:r>
      <w:r w:rsidRPr="0021370D">
        <w:rPr>
          <w:lang w:val="es-ES"/>
        </w:rPr>
        <w:t xml:space="preserve"> la decisión 14/-- de la Conferencia de las Partes</w:t>
      </w:r>
      <w:r w:rsidR="008208D2">
        <w:rPr>
          <w:rStyle w:val="Refdenotaalpie"/>
        </w:rPr>
        <w:footnoteReference w:id="1"/>
      </w:r>
      <w:r w:rsidRPr="0021370D">
        <w:rPr>
          <w:lang w:val="es-ES"/>
        </w:rPr>
        <w:t>,</w:t>
      </w:r>
      <w:r w:rsidR="008208D2" w:rsidRPr="0021370D">
        <w:rPr>
          <w:lang w:val="es-ES"/>
        </w:rPr>
        <w:t xml:space="preserve"> </w:t>
      </w:r>
    </w:p>
    <w:p w:rsidR="008208D2" w:rsidRPr="0021370D" w:rsidRDefault="008208D2" w:rsidP="00B75DB2">
      <w:pPr>
        <w:spacing w:before="120" w:after="120"/>
        <w:ind w:firstLine="709"/>
        <w:rPr>
          <w:lang w:val="es-ES"/>
        </w:rPr>
      </w:pPr>
      <w:r w:rsidRPr="00F01509">
        <w:t xml:space="preserve">1. </w:t>
      </w:r>
      <w:r>
        <w:tab/>
      </w:r>
      <w:r w:rsidR="0021370D" w:rsidRPr="002B7EA9">
        <w:rPr>
          <w:rFonts w:eastAsia="MS Mincho"/>
          <w:i/>
          <w:iCs/>
          <w:kern w:val="22"/>
          <w:lang w:val="es-ES"/>
        </w:rPr>
        <w:t>Decide</w:t>
      </w:r>
      <w:r w:rsidR="0021370D" w:rsidRPr="002B7EA9">
        <w:rPr>
          <w:rFonts w:eastAsia="MS Mincho"/>
          <w:kern w:val="22"/>
          <w:lang w:val="es-ES"/>
        </w:rPr>
        <w:t xml:space="preserve"> que el grupo especial de expertos técnicos al que se hace referencia en el párrafo x de la decisión 14/-- también prestará servicios al Protocolo de Nagoya</w:t>
      </w:r>
      <w:r w:rsidRPr="0021370D">
        <w:rPr>
          <w:lang w:val="es-ES"/>
        </w:rPr>
        <w:t xml:space="preserve">; </w:t>
      </w:r>
    </w:p>
    <w:p w:rsidR="008208D2" w:rsidRPr="0021370D" w:rsidRDefault="008208D2" w:rsidP="0021370D">
      <w:pPr>
        <w:spacing w:before="120" w:after="120"/>
        <w:ind w:firstLine="709"/>
        <w:rPr>
          <w:lang w:val="es-ES"/>
        </w:rPr>
      </w:pPr>
      <w:r w:rsidRPr="00F01509">
        <w:t xml:space="preserve">2. </w:t>
      </w:r>
      <w:r>
        <w:tab/>
      </w:r>
      <w:r w:rsidR="0021370D" w:rsidRPr="0021370D">
        <w:rPr>
          <w:rFonts w:eastAsia="MS Mincho"/>
          <w:i/>
          <w:iCs/>
          <w:lang w:val="es-ES"/>
        </w:rPr>
        <w:t xml:space="preserve">Pide </w:t>
      </w:r>
      <w:r w:rsidR="0021370D" w:rsidRPr="0021370D">
        <w:rPr>
          <w:rFonts w:eastAsia="MS Mincho"/>
          <w:lang w:val="es-ES"/>
        </w:rPr>
        <w:t xml:space="preserve">al </w:t>
      </w:r>
      <w:r w:rsidR="0021370D" w:rsidRPr="0021370D">
        <w:rPr>
          <w:lang w:val="es-ES"/>
        </w:rPr>
        <w:t>grupo de trabajo de composición abierta</w:t>
      </w:r>
      <w:r w:rsidR="00D37998" w:rsidRPr="0021370D">
        <w:rPr>
          <w:lang w:val="es-ES"/>
        </w:rPr>
        <w:t xml:space="preserve"> </w:t>
      </w:r>
      <w:r w:rsidR="0021370D" w:rsidRPr="0021370D">
        <w:rPr>
          <w:lang w:val="es-ES"/>
        </w:rPr>
        <w:t xml:space="preserve">creado en virtud de la decisión </w:t>
      </w:r>
      <w:r w:rsidR="00D37998" w:rsidRPr="0021370D">
        <w:rPr>
          <w:lang w:val="es-ES"/>
        </w:rPr>
        <w:t>14/--</w:t>
      </w:r>
      <w:r w:rsidR="00D37998" w:rsidRPr="0052417C">
        <w:rPr>
          <w:rStyle w:val="Refdenotaalpie"/>
        </w:rPr>
        <w:footnoteReference w:id="2"/>
      </w:r>
      <w:r w:rsidR="00D37998" w:rsidRPr="0021370D">
        <w:rPr>
          <w:lang w:val="es-ES"/>
        </w:rPr>
        <w:t xml:space="preserve"> </w:t>
      </w:r>
      <w:r w:rsidR="0021370D" w:rsidRPr="0021370D">
        <w:rPr>
          <w:lang w:val="es-ES"/>
        </w:rPr>
        <w:t xml:space="preserve">de la COP, que </w:t>
      </w:r>
      <w:r w:rsidR="0021370D" w:rsidRPr="0021370D">
        <w:rPr>
          <w:rFonts w:eastAsia="MS Mincho"/>
          <w:lang w:val="es-ES"/>
        </w:rPr>
        <w:t xml:space="preserve">examine las conclusiones del grupo especial de expertos técnicos ampliado y </w:t>
      </w:r>
      <w:r w:rsidR="0021370D">
        <w:rPr>
          <w:rFonts w:eastAsia="MS Mincho"/>
          <w:lang w:val="es-ES"/>
        </w:rPr>
        <w:t xml:space="preserve">formule </w:t>
      </w:r>
      <w:r w:rsidR="0021370D" w:rsidRPr="00165BE6">
        <w:rPr>
          <w:rFonts w:eastAsia="MS Mincho"/>
          <w:lang w:val="es-ES"/>
        </w:rPr>
        <w:t>recomendaci</w:t>
      </w:r>
      <w:r w:rsidR="0021370D">
        <w:rPr>
          <w:rFonts w:eastAsia="MS Mincho"/>
          <w:lang w:val="es-ES"/>
        </w:rPr>
        <w:t>ones</w:t>
      </w:r>
      <w:r w:rsidR="0021370D" w:rsidRPr="00165BE6">
        <w:rPr>
          <w:rFonts w:eastAsia="MS Mincho"/>
          <w:lang w:val="es-ES"/>
        </w:rPr>
        <w:t xml:space="preserve"> </w:t>
      </w:r>
      <w:r w:rsidR="0021370D">
        <w:rPr>
          <w:rFonts w:eastAsia="MS Mincho"/>
          <w:lang w:val="es-ES"/>
        </w:rPr>
        <w:t>a</w:t>
      </w:r>
      <w:r w:rsidR="0021370D" w:rsidRPr="00165BE6">
        <w:rPr>
          <w:rFonts w:eastAsia="MS Mincho"/>
          <w:lang w:val="es-ES"/>
        </w:rPr>
        <w:t xml:space="preserve"> la Conferencia de las Partes que actúa como reunión de las Partes en el Protocolo de Nagoya en su 4ª reunión</w:t>
      </w:r>
      <w:r w:rsidR="00D37998" w:rsidRPr="0021370D">
        <w:rPr>
          <w:snapToGrid w:val="0"/>
          <w:szCs w:val="18"/>
          <w:lang w:val="es-ES"/>
        </w:rPr>
        <w:t>.</w:t>
      </w:r>
    </w:p>
    <w:p w:rsidR="00C9161D" w:rsidRDefault="00C9161D" w:rsidP="00B75DB2">
      <w:pPr>
        <w:spacing w:before="120" w:after="120"/>
        <w:jc w:val="center"/>
      </w:pPr>
      <w:r w:rsidRPr="00C9161D">
        <w:t>______</w:t>
      </w:r>
    </w:p>
    <w:p w:rsidR="00B3369F" w:rsidRPr="00C9161D" w:rsidRDefault="00B3369F" w:rsidP="00B75DB2">
      <w:pPr>
        <w:spacing w:before="120" w:after="120"/>
      </w:pPr>
    </w:p>
    <w:sectPr w:rsidR="00B3369F" w:rsidRPr="00C9161D" w:rsidSect="009C200D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1BA4" w:rsidRDefault="008B1BA4" w:rsidP="00CF1848">
      <w:r>
        <w:separator/>
      </w:r>
    </w:p>
  </w:endnote>
  <w:endnote w:type="continuationSeparator" w:id="0">
    <w:p w:rsidR="008B1BA4" w:rsidRDefault="008B1BA4" w:rsidP="00CF1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1BA4" w:rsidRDefault="008B1BA4" w:rsidP="00CF1848">
      <w:r>
        <w:separator/>
      </w:r>
    </w:p>
  </w:footnote>
  <w:footnote w:type="continuationSeparator" w:id="0">
    <w:p w:rsidR="008B1BA4" w:rsidRDefault="008B1BA4" w:rsidP="00CF1848">
      <w:r>
        <w:continuationSeparator/>
      </w:r>
    </w:p>
  </w:footnote>
  <w:footnote w:id="1">
    <w:p w:rsidR="008B1BA4" w:rsidRPr="0021370D" w:rsidRDefault="008B1BA4" w:rsidP="00294673">
      <w:pPr>
        <w:pStyle w:val="Textonotapie"/>
        <w:ind w:firstLine="0"/>
        <w:rPr>
          <w:lang w:val="es-ES"/>
        </w:rPr>
      </w:pPr>
      <w:r w:rsidRPr="00F01509">
        <w:rPr>
          <w:rStyle w:val="Refdenotaalpie"/>
        </w:rPr>
        <w:footnoteRef/>
      </w:r>
      <w:r w:rsidRPr="0021370D">
        <w:rPr>
          <w:lang w:val="es-ES"/>
        </w:rPr>
        <w:t xml:space="preserve"> </w:t>
      </w:r>
      <w:r w:rsidR="0021370D" w:rsidRPr="0021370D">
        <w:rPr>
          <w:lang w:val="es-ES"/>
        </w:rPr>
        <w:t xml:space="preserve">Decisión </w:t>
      </w:r>
      <w:r w:rsidR="0021370D" w:rsidRPr="00165BE6">
        <w:rPr>
          <w:lang w:val="es-ES"/>
        </w:rPr>
        <w:t xml:space="preserve">de la COP-14 </w:t>
      </w:r>
      <w:r w:rsidR="0021370D">
        <w:rPr>
          <w:lang w:val="es-ES"/>
        </w:rPr>
        <w:t>acerca de la</w:t>
      </w:r>
      <w:r w:rsidR="0021370D" w:rsidRPr="00165BE6">
        <w:rPr>
          <w:lang w:val="es-ES"/>
        </w:rPr>
        <w:t xml:space="preserve"> información digital </w:t>
      </w:r>
      <w:r w:rsidR="0021370D">
        <w:rPr>
          <w:lang w:val="es-ES"/>
        </w:rPr>
        <w:t>sobre</w:t>
      </w:r>
      <w:r w:rsidR="0021370D" w:rsidRPr="00165BE6">
        <w:rPr>
          <w:lang w:val="es-ES"/>
        </w:rPr>
        <w:t xml:space="preserve"> secuencias de recursos gen</w:t>
      </w:r>
      <w:r w:rsidR="0021370D">
        <w:rPr>
          <w:lang w:val="es-ES"/>
        </w:rPr>
        <w:t>éticos</w:t>
      </w:r>
      <w:r w:rsidRPr="0021370D">
        <w:rPr>
          <w:lang w:val="es-ES"/>
        </w:rPr>
        <w:t>.</w:t>
      </w:r>
    </w:p>
  </w:footnote>
  <w:footnote w:id="2">
    <w:p w:rsidR="008B1BA4" w:rsidRPr="0021370D" w:rsidRDefault="008B1BA4" w:rsidP="00D37998">
      <w:pPr>
        <w:pStyle w:val="Textonotapie"/>
        <w:ind w:firstLine="0"/>
        <w:rPr>
          <w:lang w:val="es-ES"/>
        </w:rPr>
      </w:pPr>
      <w:r>
        <w:rPr>
          <w:rStyle w:val="Refdenotaalpie"/>
        </w:rPr>
        <w:footnoteRef/>
      </w:r>
      <w:r w:rsidRPr="0021370D">
        <w:rPr>
          <w:lang w:val="es-ES"/>
        </w:rPr>
        <w:t xml:space="preserve"> Decisi</w:t>
      </w:r>
      <w:r w:rsidR="0021370D" w:rsidRPr="0021370D">
        <w:rPr>
          <w:lang w:val="es-ES"/>
        </w:rPr>
        <w:t>ón sobre la preparación del marco mundial de la diversidad biol</w:t>
      </w:r>
      <w:r w:rsidR="0021370D">
        <w:rPr>
          <w:lang w:val="es-ES"/>
        </w:rPr>
        <w:t xml:space="preserve">ógica posterior a </w:t>
      </w:r>
      <w:r w:rsidRPr="0021370D">
        <w:rPr>
          <w:lang w:val="es-ES"/>
        </w:rPr>
        <w:t>2020 (</w:t>
      </w:r>
      <w:r w:rsidR="0021370D">
        <w:rPr>
          <w:lang w:val="es-ES"/>
        </w:rPr>
        <w:t>tema</w:t>
      </w:r>
      <w:r w:rsidRPr="0021370D">
        <w:rPr>
          <w:lang w:val="es-ES"/>
        </w:rPr>
        <w:t xml:space="preserve"> 17).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en-CA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8B1BA4" w:rsidRPr="006A38DA" w:rsidRDefault="00562A0B" w:rsidP="00534681">
        <w:pPr>
          <w:pStyle w:val="Encabezado"/>
          <w:rPr>
            <w:lang w:val="en-CA"/>
          </w:rPr>
        </w:pPr>
        <w:r>
          <w:rPr>
            <w:lang w:val="en-CA"/>
          </w:rPr>
          <w:t>CBD/NP-MOP/3/L.15</w:t>
        </w:r>
      </w:p>
    </w:sdtContent>
  </w:sdt>
  <w:p w:rsidR="008B1BA4" w:rsidRPr="00000614" w:rsidRDefault="008B1BA4" w:rsidP="00534681">
    <w:pPr>
      <w:pStyle w:val="Encabezado"/>
      <w:rPr>
        <w:lang w:val="fr-FR"/>
      </w:rPr>
    </w:pPr>
    <w:r w:rsidRPr="00000614">
      <w:rPr>
        <w:lang w:val="fr-FR"/>
      </w:rPr>
      <w:t xml:space="preserve">Page </w:t>
    </w:r>
    <w:r w:rsidR="00F26C52">
      <w:fldChar w:fldCharType="begin"/>
    </w:r>
    <w:r w:rsidRPr="00000614">
      <w:rPr>
        <w:lang w:val="fr-FR"/>
      </w:rPr>
      <w:instrText xml:space="preserve"> PAGE   \* MERGEFORMAT </w:instrText>
    </w:r>
    <w:r w:rsidR="00F26C52">
      <w:fldChar w:fldCharType="separate"/>
    </w:r>
    <w:r w:rsidRPr="00000614">
      <w:rPr>
        <w:noProof/>
        <w:lang w:val="fr-FR"/>
      </w:rPr>
      <w:t>2</w:t>
    </w:r>
    <w:r w:rsidR="00F26C52">
      <w:rPr>
        <w:noProof/>
      </w:rPr>
      <w:fldChar w:fldCharType="end"/>
    </w:r>
  </w:p>
  <w:p w:rsidR="008B1BA4" w:rsidRPr="00000614" w:rsidRDefault="008B1BA4">
    <w:pPr>
      <w:pStyle w:val="Encabezado"/>
      <w:rPr>
        <w:lang w:val="fr-F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en-CA"/>
      </w:r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8B1BA4" w:rsidRPr="006A38DA" w:rsidRDefault="00562A0B" w:rsidP="009505C9">
        <w:pPr>
          <w:pStyle w:val="Encabezado"/>
          <w:jc w:val="right"/>
          <w:rPr>
            <w:lang w:val="en-CA"/>
          </w:rPr>
        </w:pPr>
        <w:r>
          <w:rPr>
            <w:lang w:val="en-CA"/>
          </w:rPr>
          <w:t>CBD/NP-MOP/3/L.15</w:t>
        </w:r>
      </w:p>
    </w:sdtContent>
  </w:sdt>
  <w:p w:rsidR="008B1BA4" w:rsidRPr="00000614" w:rsidRDefault="008B1BA4" w:rsidP="009505C9">
    <w:pPr>
      <w:pStyle w:val="Encabezado"/>
      <w:jc w:val="right"/>
      <w:rPr>
        <w:lang w:val="fr-FR"/>
      </w:rPr>
    </w:pPr>
    <w:r w:rsidRPr="00000614">
      <w:rPr>
        <w:lang w:val="fr-FR"/>
      </w:rPr>
      <w:t xml:space="preserve">Page </w:t>
    </w:r>
    <w:r w:rsidR="00F26C52">
      <w:fldChar w:fldCharType="begin"/>
    </w:r>
    <w:r w:rsidRPr="00000614">
      <w:rPr>
        <w:lang w:val="fr-FR"/>
      </w:rPr>
      <w:instrText xml:space="preserve"> PAGE   \* MERGEFORMAT </w:instrText>
    </w:r>
    <w:r w:rsidR="00F26C52">
      <w:fldChar w:fldCharType="separate"/>
    </w:r>
    <w:r w:rsidRPr="00000614">
      <w:rPr>
        <w:noProof/>
        <w:lang w:val="fr-FR"/>
      </w:rPr>
      <w:t>1</w:t>
    </w:r>
    <w:r w:rsidR="00F26C52">
      <w:rPr>
        <w:noProof/>
      </w:rPr>
      <w:fldChar w:fldCharType="end"/>
    </w:r>
  </w:p>
  <w:p w:rsidR="008B1BA4" w:rsidRPr="00000614" w:rsidRDefault="008B1BA4">
    <w:pPr>
      <w:pStyle w:val="Encabezado"/>
      <w:rPr>
        <w:lang w:val="fr-F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Ttulo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9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8"/>
  </w:num>
  <w:num w:numId="15">
    <w:abstractNumId w:val="7"/>
  </w:num>
  <w:num w:numId="16">
    <w:abstractNumId w:val="1"/>
  </w:num>
  <w:num w:numId="17">
    <w:abstractNumId w:val="10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defaultTabStop w:val="720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9161D"/>
    <w:rsid w:val="00000614"/>
    <w:rsid w:val="000850C4"/>
    <w:rsid w:val="000E673A"/>
    <w:rsid w:val="000F74F5"/>
    <w:rsid w:val="00105372"/>
    <w:rsid w:val="00131E7A"/>
    <w:rsid w:val="001415C3"/>
    <w:rsid w:val="00172AF6"/>
    <w:rsid w:val="00176CEE"/>
    <w:rsid w:val="0021370D"/>
    <w:rsid w:val="00294673"/>
    <w:rsid w:val="002E21C8"/>
    <w:rsid w:val="00372F74"/>
    <w:rsid w:val="003B6CAE"/>
    <w:rsid w:val="003F7224"/>
    <w:rsid w:val="00405146"/>
    <w:rsid w:val="0042412C"/>
    <w:rsid w:val="00427D21"/>
    <w:rsid w:val="004644C2"/>
    <w:rsid w:val="00467F9C"/>
    <w:rsid w:val="005345E1"/>
    <w:rsid w:val="00534681"/>
    <w:rsid w:val="00562A0B"/>
    <w:rsid w:val="00584268"/>
    <w:rsid w:val="006122BA"/>
    <w:rsid w:val="0061445E"/>
    <w:rsid w:val="006446AB"/>
    <w:rsid w:val="006A38DA"/>
    <w:rsid w:val="006B2290"/>
    <w:rsid w:val="006C1C22"/>
    <w:rsid w:val="006F1189"/>
    <w:rsid w:val="00717D88"/>
    <w:rsid w:val="007942D3"/>
    <w:rsid w:val="007B6C09"/>
    <w:rsid w:val="007E09DA"/>
    <w:rsid w:val="008178B6"/>
    <w:rsid w:val="008208D2"/>
    <w:rsid w:val="00865B74"/>
    <w:rsid w:val="008B1BA4"/>
    <w:rsid w:val="008F0967"/>
    <w:rsid w:val="00930BA1"/>
    <w:rsid w:val="0093169E"/>
    <w:rsid w:val="009505C9"/>
    <w:rsid w:val="009C200D"/>
    <w:rsid w:val="00A0169A"/>
    <w:rsid w:val="00AD7191"/>
    <w:rsid w:val="00AF3EC1"/>
    <w:rsid w:val="00B3369F"/>
    <w:rsid w:val="00B75DB2"/>
    <w:rsid w:val="00C10EFE"/>
    <w:rsid w:val="00C35537"/>
    <w:rsid w:val="00C9161D"/>
    <w:rsid w:val="00CB527E"/>
    <w:rsid w:val="00CF1848"/>
    <w:rsid w:val="00D12044"/>
    <w:rsid w:val="00D37998"/>
    <w:rsid w:val="00D76A18"/>
    <w:rsid w:val="00DA3D35"/>
    <w:rsid w:val="00DD118C"/>
    <w:rsid w:val="00E0766D"/>
    <w:rsid w:val="00E66235"/>
    <w:rsid w:val="00E83C24"/>
    <w:rsid w:val="00E9318D"/>
    <w:rsid w:val="00F26C52"/>
    <w:rsid w:val="00F94774"/>
    <w:rsid w:val="00FC5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No List" w:uiPriority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Ttulo1">
    <w:name w:val="heading 1"/>
    <w:basedOn w:val="Normal"/>
    <w:next w:val="Ttulo2"/>
    <w:link w:val="Ttulo1C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tulo2">
    <w:name w:val="heading 2"/>
    <w:basedOn w:val="Normal"/>
    <w:next w:val="Normal"/>
    <w:link w:val="Ttulo2C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Ttulo3">
    <w:name w:val="heading 3"/>
    <w:basedOn w:val="Normal"/>
    <w:next w:val="Normal"/>
    <w:link w:val="Ttulo3C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tulo4">
    <w:name w:val="heading 4"/>
    <w:basedOn w:val="Normal"/>
    <w:link w:val="Ttulo4C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tulo5">
    <w:name w:val="heading 5"/>
    <w:basedOn w:val="Normal"/>
    <w:next w:val="Normal"/>
    <w:link w:val="Ttulo5C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Ttulo6">
    <w:name w:val="heading 6"/>
    <w:basedOn w:val="Normal"/>
    <w:next w:val="Normal"/>
    <w:link w:val="Ttulo6C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tulo7">
    <w:name w:val="heading 7"/>
    <w:basedOn w:val="Normal"/>
    <w:next w:val="Normal"/>
    <w:link w:val="Ttulo7C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tulo8">
    <w:name w:val="heading 8"/>
    <w:basedOn w:val="Normal"/>
    <w:next w:val="Normal"/>
    <w:link w:val="Ttulo8C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tulo9">
    <w:name w:val="heading 9"/>
    <w:basedOn w:val="Normal"/>
    <w:next w:val="Normal"/>
    <w:link w:val="Ttulo9C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Textodelmarcadordeposicin">
    <w:name w:val="Placeholder Text"/>
    <w:basedOn w:val="Fuentedeprrafopredeter"/>
    <w:uiPriority w:val="99"/>
    <w:semiHidden/>
    <w:rsid w:val="00105372"/>
    <w:rPr>
      <w:color w:val="808080"/>
    </w:rPr>
  </w:style>
  <w:style w:type="paragraph" w:styleId="Encabezado">
    <w:name w:val="header"/>
    <w:basedOn w:val="Normal"/>
    <w:link w:val="EncabezadoCar"/>
    <w:rsid w:val="007E09DA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Piedepgina">
    <w:name w:val="footer"/>
    <w:basedOn w:val="Normal"/>
    <w:link w:val="PiedepginaC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PiedepginaCar">
    <w:name w:val="Pie de página Car"/>
    <w:basedOn w:val="Fuentedeprrafopredeter"/>
    <w:link w:val="Piedepgina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tulo">
    <w:name w:val="Title"/>
    <w:basedOn w:val="Normal"/>
    <w:next w:val="Normal"/>
    <w:link w:val="Ttulo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Ttulo1Car">
    <w:name w:val="Título 1 Car"/>
    <w:basedOn w:val="Fuentedeprrafopredeter"/>
    <w:link w:val="Ttulo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Textoindependiente">
    <w:name w:val="Body Text"/>
    <w:basedOn w:val="Normal"/>
    <w:link w:val="TextoindependienteCar"/>
    <w:rsid w:val="007E09DA"/>
    <w:pPr>
      <w:spacing w:before="120" w:after="120"/>
      <w:ind w:firstLine="720"/>
    </w:pPr>
    <w:rPr>
      <w:iCs/>
    </w:rPr>
  </w:style>
  <w:style w:type="character" w:customStyle="1" w:styleId="TextoindependienteCar">
    <w:name w:val="Texto independiente Car"/>
    <w:basedOn w:val="Fuentedeprrafopredeter"/>
    <w:link w:val="Textoindependiente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Sangradetextonormal">
    <w:name w:val="Body Text Indent"/>
    <w:basedOn w:val="Normal"/>
    <w:link w:val="SangradetextonormalCar"/>
    <w:rsid w:val="007E09DA"/>
    <w:pPr>
      <w:spacing w:before="120" w:after="120"/>
      <w:ind w:left="1440" w:hanging="720"/>
      <w:jc w:val="left"/>
    </w:pPr>
  </w:style>
  <w:style w:type="character" w:customStyle="1" w:styleId="SangradetextonormalCar">
    <w:name w:val="Sangría de texto normal Car"/>
    <w:basedOn w:val="Fuentedeprrafopredeter"/>
    <w:link w:val="Sangradetextonormal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Refdecomentario">
    <w:name w:val="annotation reference"/>
    <w:semiHidden/>
    <w:rsid w:val="007E09DA"/>
    <w:rPr>
      <w:sz w:val="16"/>
    </w:rPr>
  </w:style>
  <w:style w:type="paragraph" w:styleId="Textocomentario">
    <w:name w:val="annotation text"/>
    <w:basedOn w:val="Normal"/>
    <w:link w:val="TextocomentarioCar"/>
    <w:semiHidden/>
    <w:rsid w:val="007E09DA"/>
    <w:pPr>
      <w:spacing w:after="120" w:line="240" w:lineRule="exact"/>
    </w:pPr>
  </w:style>
  <w:style w:type="character" w:customStyle="1" w:styleId="TextocomentarioCar">
    <w:name w:val="Texto comentario Car"/>
    <w:basedOn w:val="Fuentedeprrafopredeter"/>
    <w:link w:val="Textocomentario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Refdenotaalfinal">
    <w:name w:val="endnote reference"/>
    <w:semiHidden/>
    <w:rsid w:val="007E09DA"/>
    <w:rPr>
      <w:vertAlign w:val="superscript"/>
    </w:rPr>
  </w:style>
  <w:style w:type="paragraph" w:styleId="Textonotaalfinal">
    <w:name w:val="endnote text"/>
    <w:basedOn w:val="Normal"/>
    <w:link w:val="Textonotaalfinal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Hipervnculovisitado">
    <w:name w:val="FollowedHyperlink"/>
    <w:rsid w:val="007E09DA"/>
    <w:rPr>
      <w:color w:val="800080"/>
      <w:u w:val="single"/>
    </w:rPr>
  </w:style>
  <w:style w:type="character" w:styleId="Refdenotaalpie">
    <w:name w:val="footnote reference"/>
    <w:uiPriority w:val="99"/>
    <w:semiHidden/>
    <w:rsid w:val="00427D21"/>
    <w:rPr>
      <w:sz w:val="22"/>
      <w:u w:val="none"/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tulo2Car">
    <w:name w:val="Título 2 Car"/>
    <w:basedOn w:val="Fuentedeprrafopredeter"/>
    <w:link w:val="Ttulo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Ttulo1"/>
    <w:next w:val="Ttulo2"/>
    <w:rsid w:val="007E09DA"/>
  </w:style>
  <w:style w:type="paragraph" w:customStyle="1" w:styleId="Heading1longmultiline">
    <w:name w:val="Heading 1 (long multiline)"/>
    <w:basedOn w:val="Ttulo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Ttulo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Ttulo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tulo3Car">
    <w:name w:val="Título 3 Car"/>
    <w:basedOn w:val="Fuentedeprrafopredeter"/>
    <w:link w:val="Ttulo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Ttulo3"/>
    <w:rsid w:val="007E09DA"/>
  </w:style>
  <w:style w:type="paragraph" w:customStyle="1" w:styleId="Heading3multiline">
    <w:name w:val="Heading 3 (multiline)"/>
    <w:basedOn w:val="Ttulo3"/>
    <w:next w:val="Normal"/>
    <w:rsid w:val="007E09DA"/>
    <w:pPr>
      <w:ind w:left="1418" w:hanging="425"/>
      <w:jc w:val="left"/>
    </w:pPr>
  </w:style>
  <w:style w:type="character" w:customStyle="1" w:styleId="Ttulo4Car">
    <w:name w:val="Título 4 Car"/>
    <w:basedOn w:val="Fuentedeprrafopredeter"/>
    <w:link w:val="Ttulo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Ttulo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Ttulo5Car">
    <w:name w:val="Título 5 Car"/>
    <w:basedOn w:val="Fuentedeprrafopredeter"/>
    <w:link w:val="Ttulo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Ttulo6Car">
    <w:name w:val="Título 6 Car"/>
    <w:basedOn w:val="Fuentedeprrafopredeter"/>
    <w:link w:val="Ttulo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Ttulo7Car">
    <w:name w:val="Título 7 Car"/>
    <w:basedOn w:val="Fuentedeprrafopredeter"/>
    <w:link w:val="Ttulo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Ttulo8Car">
    <w:name w:val="Título 8 Car"/>
    <w:basedOn w:val="Fuentedeprrafopredeter"/>
    <w:link w:val="Ttulo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Ttulo9Car">
    <w:name w:val="Título 9 Car"/>
    <w:basedOn w:val="Fuentedeprrafopredeter"/>
    <w:link w:val="Ttulo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Nmerodepgina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tulo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tulo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Ttulo2"/>
    <w:qFormat/>
    <w:rsid w:val="0093169E"/>
    <w:pPr>
      <w:jc w:val="left"/>
      <w:outlineLvl w:val="9"/>
    </w:pPr>
    <w:rPr>
      <w:i/>
    </w:rPr>
  </w:style>
  <w:style w:type="paragraph" w:styleId="Encabezadodelista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D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D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D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D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D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D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D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D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D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ipervnculo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Prrafodelista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Epgrafe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styleId="Sinespaciado">
    <w:name w:val="No Spacing"/>
    <w:link w:val="SinespaciadoCar"/>
    <w:uiPriority w:val="1"/>
    <w:qFormat/>
    <w:rsid w:val="0061445E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1445E"/>
    <w:rPr>
      <w:rFonts w:ascii="Calibri" w:eastAsia="Calibri" w:hAnsi="Calibri" w:cs="Times New Roman"/>
      <w:sz w:val="22"/>
      <w:szCs w:val="22"/>
      <w:lang w:val="en-US"/>
    </w:rPr>
  </w:style>
  <w:style w:type="table" w:customStyle="1" w:styleId="TableGrid1">
    <w:name w:val="Table Grid1"/>
    <w:basedOn w:val="Tablanormal"/>
    <w:next w:val="Tablaconcuadrcula"/>
    <w:uiPriority w:val="59"/>
    <w:rsid w:val="008F09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Textodelmarcadordeposicin"/>
            </w:rPr>
            <w:t>[Title]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Textodelmarcadordeposicin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Textodelmarcadordeposicin"/>
            </w:rPr>
            <w:t>[Subject]</w:t>
          </w:r>
        </w:p>
      </w:docPartBody>
    </w:docPart>
    <w:docPart>
      <w:docPartPr>
        <w:name w:val="C11485DBBBC844CEAA0E02683AC27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AB1FE-5BE7-4698-9095-08DD57214E15}"/>
      </w:docPartPr>
      <w:docPartBody>
        <w:p w:rsidR="008109B0" w:rsidRDefault="005226AB" w:rsidP="005226AB">
          <w:pPr>
            <w:pStyle w:val="C11485DBBBC844CEAA0E02683AC273E4"/>
          </w:pPr>
          <w:r w:rsidRPr="007E02EB">
            <w:rPr>
              <w:rStyle w:val="Textodelmarcadordeposicin"/>
            </w:rPr>
            <w:t>[Status]</w:t>
          </w:r>
        </w:p>
      </w:docPartBody>
    </w:docPart>
    <w:docPart>
      <w:docPartPr>
        <w:name w:val="01AD474DA11A48B0A6E6FAA1D6FE1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82AC6C-1DFB-4BC0-A5D1-F2EC3D0492C3}"/>
      </w:docPartPr>
      <w:docPartBody>
        <w:p w:rsidR="008109B0" w:rsidRDefault="005226AB" w:rsidP="005226AB">
          <w:pPr>
            <w:pStyle w:val="01AD474DA11A48B0A6E6FAA1D6FE1E20"/>
          </w:pPr>
          <w:r w:rsidRPr="007E02EB">
            <w:rPr>
              <w:rStyle w:val="Textodelmarcadordeposicin"/>
            </w:rPr>
            <w:t>[Subject]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hyphenationZone w:val="425"/>
  <w:characterSpacingControl w:val="doNotCompress"/>
  <w:compat>
    <w:useFELayout/>
  </w:compat>
  <w:rsids>
    <w:rsidRoot w:val="00810A55"/>
    <w:rsid w:val="0023263F"/>
    <w:rsid w:val="00261E9A"/>
    <w:rsid w:val="00500A2B"/>
    <w:rsid w:val="005226AB"/>
    <w:rsid w:val="0058288D"/>
    <w:rsid w:val="006801B3"/>
    <w:rsid w:val="00720F63"/>
    <w:rsid w:val="007F1B76"/>
    <w:rsid w:val="008109B0"/>
    <w:rsid w:val="00810A55"/>
    <w:rsid w:val="008C6619"/>
    <w:rsid w:val="008D420E"/>
    <w:rsid w:val="0098642F"/>
    <w:rsid w:val="00B42D6D"/>
    <w:rsid w:val="00CE6602"/>
    <w:rsid w:val="00D86272"/>
    <w:rsid w:val="00F86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63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226AB"/>
    <w:rPr>
      <w:color w:val="808080"/>
    </w:rPr>
  </w:style>
  <w:style w:type="paragraph" w:customStyle="1" w:styleId="C444DEE40D7C456B82AF1A09CD132ABF">
    <w:name w:val="C444DEE40D7C456B82AF1A09CD132ABF"/>
    <w:rsid w:val="00CE6602"/>
    <w:pPr>
      <w:spacing w:after="160" w:line="259" w:lineRule="auto"/>
    </w:pPr>
  </w:style>
  <w:style w:type="paragraph" w:customStyle="1" w:styleId="C11485DBBBC844CEAA0E02683AC273E4">
    <w:name w:val="C11485DBBBC844CEAA0E02683AC273E4"/>
    <w:rsid w:val="005226AB"/>
    <w:pPr>
      <w:spacing w:after="160" w:line="259" w:lineRule="auto"/>
    </w:pPr>
    <w:rPr>
      <w:lang w:val="en-CA" w:eastAsia="en-CA"/>
    </w:rPr>
  </w:style>
  <w:style w:type="paragraph" w:customStyle="1" w:styleId="01AD474DA11A48B0A6E6FAA1D6FE1E20">
    <w:name w:val="01AD474DA11A48B0A6E6FAA1D6FE1E20"/>
    <w:rsid w:val="005226AB"/>
    <w:pPr>
      <w:spacing w:after="160" w:line="259" w:lineRule="auto"/>
    </w:pPr>
    <w:rPr>
      <w:lang w:val="en-CA" w:eastAsia="en-CA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2017-12-12T00:00:00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2EEA387-061D-4437-ACB3-E3446F87D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DIGITAL SEQUENCE INFORMATION ON GENETIC RESOURCES</vt:lpstr>
    </vt:vector>
  </TitlesOfParts>
  <Company>SCBD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INFORMACIÓN DIGITAL SOBRE SECUENCIAS DE RECURSOS GENÉTICOS</dc:title>
  <dc:subject>CBD/NP-MOP/3/L.15</dc:subject>
  <dc:creator>SCBD</dc:creator>
  <cp:lastModifiedBy>HP</cp:lastModifiedBy>
  <cp:revision>3</cp:revision>
  <dcterms:created xsi:type="dcterms:W3CDTF">2018-11-29T06:32:00Z</dcterms:created>
  <dcterms:modified xsi:type="dcterms:W3CDTF">2018-11-29T06:32:00Z</dcterms:modified>
  <cp:contentStatus>LIMITADA</cp:contentStatus>
</cp:coreProperties>
</file>