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26EA446" w:rsidR="005207C0" w:rsidRPr="00F6539E"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824238" w:rsidRPr="00824238">
              <w:rPr>
                <w:rFonts w:ascii="Times New Roman" w:hAnsi="Times New Roman" w:cs="Simplified Arabic"/>
                <w:b w:val="0"/>
                <w:bCs w:val="0"/>
                <w:sz w:val="21"/>
                <w:szCs w:val="22"/>
              </w:rPr>
              <w:t>CRP.</w:t>
            </w:r>
            <w:r w:rsidR="00F6539E">
              <w:rPr>
                <w:rFonts w:ascii="Times New Roman" w:hAnsi="Times New Roman" w:cs="Simplified Arabic"/>
                <w:b w:val="0"/>
                <w:bCs w:val="0"/>
                <w:sz w:val="21"/>
                <w:szCs w:val="22"/>
                <w:lang w:val="en-US"/>
              </w:rPr>
              <w:t>10</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20E89C02" w:rsidR="00825851" w:rsidRPr="0091475A" w:rsidRDefault="00F6539E"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11</w:t>
            </w:r>
            <w:r w:rsidR="001C43F2" w:rsidRPr="0091475A">
              <w:rPr>
                <w:rFonts w:ascii="Times New Roman" w:eastAsia="Times New Roman" w:hAnsi="Times New Roman"/>
                <w:b w:val="0"/>
                <w:bCs w:val="0"/>
                <w:spacing w:val="0"/>
                <w:sz w:val="21"/>
                <w:szCs w:val="22"/>
                <w:lang w:val="en-CA" w:eastAsia="en-CA" w:bidi="ar-SA"/>
              </w:rPr>
              <w:t xml:space="preserve"> </w:t>
            </w:r>
            <w:r w:rsidR="00153B22">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28130E67"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F6539E">
        <w:rPr>
          <w:rFonts w:cs="Simplified Arabic"/>
          <w:sz w:val="23"/>
          <w:szCs w:val="23"/>
          <w:lang w:val="en-US" w:bidi="ar-EG"/>
        </w:rPr>
        <w:t>5</w:t>
      </w:r>
      <w:r w:rsidRPr="0091475A">
        <w:rPr>
          <w:rFonts w:cs="Simplified Arabic" w:hint="cs"/>
          <w:sz w:val="23"/>
          <w:szCs w:val="23"/>
          <w:rtl/>
          <w:lang w:val="en-US" w:bidi="ar-EG"/>
        </w:rPr>
        <w:t xml:space="preserve"> من جدول الأعمال </w:t>
      </w:r>
    </w:p>
    <w:p w14:paraId="5B50FB71" w14:textId="64E1B268" w:rsidR="003F1569" w:rsidRPr="0091475A" w:rsidRDefault="00F6539E" w:rsidP="003F1569">
      <w:pPr>
        <w:pStyle w:val="ListParagraph"/>
        <w:keepNext/>
        <w:keepLines/>
        <w:bidi/>
        <w:spacing w:after="120" w:line="216" w:lineRule="auto"/>
        <w:ind w:left="6"/>
        <w:contextualSpacing w:val="0"/>
        <w:jc w:val="both"/>
        <w:rPr>
          <w:rFonts w:cs="Simplified Arabic"/>
          <w:b/>
          <w:bCs/>
          <w:sz w:val="23"/>
          <w:szCs w:val="23"/>
          <w:rtl/>
          <w:lang w:val="en-US" w:bidi="ar-EG"/>
        </w:rPr>
      </w:pPr>
      <w:r w:rsidRPr="00F6539E">
        <w:rPr>
          <w:rFonts w:cs="Simplified Arabic"/>
          <w:b/>
          <w:bCs/>
          <w:sz w:val="23"/>
          <w:szCs w:val="23"/>
          <w:rtl/>
          <w:lang w:val="en-US" w:bidi="ar-EG"/>
        </w:rPr>
        <w:t xml:space="preserve">معلومات التسلسل الرقمي بشأن الموارد الجينية </w:t>
      </w:r>
    </w:p>
    <w:p w14:paraId="0A2B1D63" w14:textId="4397D75C" w:rsidR="00835EFB" w:rsidRPr="0091475A" w:rsidRDefault="00835EFB" w:rsidP="00835EFB">
      <w:pPr>
        <w:bidi/>
        <w:spacing w:line="216" w:lineRule="auto"/>
        <w:rPr>
          <w:rFonts w:cs="Simplified Arabic"/>
          <w:b/>
          <w:bCs/>
          <w:sz w:val="23"/>
          <w:szCs w:val="23"/>
          <w:rtl/>
          <w:lang w:bidi="ar-EG"/>
        </w:rPr>
      </w:pPr>
    </w:p>
    <w:p w14:paraId="1570BD9E" w14:textId="79B9A3C8" w:rsidR="00E13255" w:rsidRPr="0091475A" w:rsidRDefault="00F6539E" w:rsidP="002F3328">
      <w:pPr>
        <w:keepNext/>
        <w:keepLines/>
        <w:tabs>
          <w:tab w:val="right" w:pos="540"/>
        </w:tabs>
        <w:bidi/>
        <w:spacing w:after="120" w:line="276" w:lineRule="auto"/>
        <w:ind w:left="630"/>
        <w:rPr>
          <w:rFonts w:cs="Simplified Arabic"/>
          <w:b/>
          <w:bCs/>
          <w:sz w:val="23"/>
          <w:szCs w:val="28"/>
          <w:rtl/>
        </w:rPr>
      </w:pPr>
      <w:r w:rsidRPr="00F6539E">
        <w:rPr>
          <w:rFonts w:cs="Simplified Arabic"/>
          <w:b/>
          <w:bCs/>
          <w:sz w:val="23"/>
          <w:szCs w:val="28"/>
          <w:rtl/>
        </w:rPr>
        <w:t>معلومات التسلسل الرقمي بشأن الموارد الجينية</w:t>
      </w:r>
    </w:p>
    <w:p w14:paraId="4D78E721" w14:textId="1AEDD323" w:rsidR="00B32CD8" w:rsidRPr="00AD5FFD"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مشروع توصية مقدم من الرئيس</w:t>
      </w:r>
      <w:r w:rsidR="00F6539E">
        <w:rPr>
          <w:rFonts w:cs="Simplified Arabic" w:hint="cs"/>
          <w:b/>
          <w:bCs/>
          <w:sz w:val="25"/>
          <w:szCs w:val="26"/>
          <w:rtl/>
        </w:rPr>
        <w:t>ة</w:t>
      </w:r>
    </w:p>
    <w:p w14:paraId="1E48E74A" w14:textId="161F9116" w:rsidR="00B32CD8" w:rsidRDefault="00B32CD8" w:rsidP="00387816">
      <w:pPr>
        <w:pStyle w:val="ListParagraph"/>
        <w:bidi/>
        <w:spacing w:after="120" w:line="216" w:lineRule="auto"/>
        <w:ind w:left="1282" w:firstLine="68"/>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1AE1684E" w14:textId="6A32EFF1" w:rsidR="00F6539E" w:rsidRDefault="00F6539E" w:rsidP="00855295">
      <w:pPr>
        <w:pStyle w:val="ListParagraph"/>
        <w:bidi/>
        <w:spacing w:after="120" w:line="216" w:lineRule="auto"/>
        <w:ind w:left="571" w:firstLine="709"/>
        <w:contextualSpacing w:val="0"/>
        <w:jc w:val="both"/>
        <w:rPr>
          <w:rFonts w:ascii="Simplified Arabic" w:hAnsi="Simplified Arabic" w:cs="Simplified Arabic"/>
          <w:rtl/>
          <w:lang w:val="en-US"/>
        </w:rPr>
      </w:pPr>
      <w:r w:rsidRPr="00F6539E">
        <w:rPr>
          <w:rFonts w:ascii="Simplified Arabic" w:hAnsi="Simplified Arabic" w:cs="Simplified Arabic"/>
          <w:rtl/>
          <w:lang w:val="en-US"/>
        </w:rPr>
        <w:t>[1</w:t>
      </w:r>
      <w:r>
        <w:rPr>
          <w:rFonts w:ascii="Simplified Arabic" w:hAnsi="Simplified Arabic" w:cs="Simplified Arabic" w:hint="cs"/>
          <w:rtl/>
          <w:lang w:val="en-US"/>
        </w:rPr>
        <w:t>-</w:t>
      </w:r>
      <w:r>
        <w:rPr>
          <w:rFonts w:ascii="Simplified Arabic" w:hAnsi="Simplified Arabic" w:cs="Simplified Arabic"/>
          <w:rtl/>
          <w:lang w:val="en-US"/>
        </w:rPr>
        <w:tab/>
      </w:r>
      <w:r w:rsidRPr="00F6539E">
        <w:rPr>
          <w:rFonts w:ascii="Simplified Arabic" w:hAnsi="Simplified Arabic" w:cs="Simplified Arabic" w:hint="cs"/>
          <w:i/>
          <w:iCs/>
          <w:rtl/>
          <w:lang w:val="en-US"/>
        </w:rPr>
        <w:t>توصي</w:t>
      </w:r>
      <w:r w:rsidRPr="00F6539E">
        <w:rPr>
          <w:rFonts w:ascii="Simplified Arabic" w:hAnsi="Simplified Arabic" w:cs="Simplified Arabic"/>
          <w:rtl/>
          <w:lang w:val="en-US"/>
        </w:rPr>
        <w:t xml:space="preserve"> بأن يقوم مؤتمر الأطراف، في اجتماعه السابع عشر، وعلى سبيل الأولوية، </w:t>
      </w:r>
      <w:r>
        <w:rPr>
          <w:rFonts w:ascii="Simplified Arabic" w:hAnsi="Simplified Arabic" w:cs="Simplified Arabic" w:hint="cs"/>
          <w:rtl/>
          <w:lang w:val="en-US"/>
        </w:rPr>
        <w:t>باستعراض</w:t>
      </w:r>
      <w:r w:rsidRPr="00F6539E">
        <w:rPr>
          <w:rFonts w:ascii="Simplified Arabic" w:hAnsi="Simplified Arabic" w:cs="Simplified Arabic"/>
          <w:rtl/>
          <w:lang w:val="en-US"/>
        </w:rPr>
        <w:t xml:space="preserve"> مذكرة التفاهم الموقعة بين أمانة اتفاقية التنوع البيولوجي، وبرنامج الأمم المتحدة الإنمائي، وبرنامج الأمم المتحدة للبيئة، ومكتب الصندوق الاستئماني </w:t>
      </w:r>
      <w:r>
        <w:rPr>
          <w:rFonts w:ascii="Simplified Arabic" w:hAnsi="Simplified Arabic" w:cs="Simplified Arabic" w:hint="cs"/>
          <w:rtl/>
          <w:lang w:val="en-US"/>
        </w:rPr>
        <w:t>ال</w:t>
      </w:r>
      <w:r w:rsidRPr="00F6539E">
        <w:rPr>
          <w:rFonts w:ascii="Simplified Arabic" w:hAnsi="Simplified Arabic" w:cs="Simplified Arabic"/>
          <w:rtl/>
          <w:lang w:val="en-US"/>
        </w:rPr>
        <w:t xml:space="preserve">متعدد الشركاء التابع للأمم المتحدة، بالإضافة إلى </w:t>
      </w:r>
      <w:r>
        <w:rPr>
          <w:rFonts w:ascii="Simplified Arabic" w:hAnsi="Simplified Arabic" w:cs="Simplified Arabic" w:hint="cs"/>
          <w:rtl/>
          <w:lang w:val="en-US"/>
        </w:rPr>
        <w:t>مرافقها</w:t>
      </w:r>
      <w:r w:rsidRPr="00F6539E">
        <w:rPr>
          <w:rFonts w:ascii="Simplified Arabic" w:hAnsi="Simplified Arabic" w:cs="Simplified Arabic"/>
          <w:rtl/>
          <w:lang w:val="en-US"/>
        </w:rPr>
        <w:t>، والترتيبات المتعلقة بالحوكمة</w:t>
      </w:r>
      <w:r w:rsidR="00835744">
        <w:rPr>
          <w:rFonts w:ascii="Simplified Arabic" w:hAnsi="Simplified Arabic" w:cs="Simplified Arabic" w:hint="cs"/>
          <w:rtl/>
          <w:lang w:val="en-US"/>
        </w:rPr>
        <w:t>،</w:t>
      </w:r>
      <w:r w:rsidRPr="00F6539E">
        <w:rPr>
          <w:rFonts w:ascii="Simplified Arabic" w:hAnsi="Simplified Arabic" w:cs="Simplified Arabic"/>
          <w:rtl/>
          <w:lang w:val="en-US"/>
        </w:rPr>
        <w:t xml:space="preserve"> والإجراءات</w:t>
      </w:r>
      <w:r w:rsidR="00835744">
        <w:rPr>
          <w:rFonts w:ascii="Simplified Arabic" w:hAnsi="Simplified Arabic" w:cs="Simplified Arabic" w:hint="cs"/>
          <w:rtl/>
          <w:lang w:val="en-US"/>
        </w:rPr>
        <w:t>،</w:t>
      </w:r>
      <w:r w:rsidRPr="00F6539E">
        <w:rPr>
          <w:rFonts w:ascii="Simplified Arabic" w:hAnsi="Simplified Arabic" w:cs="Simplified Arabic"/>
          <w:rtl/>
          <w:lang w:val="en-US"/>
        </w:rPr>
        <w:t xml:space="preserve"> والعمليات الموضوعة للجنة التوجيهية للآلية المتعددة الأطراف للتقاسم العادل والمنصف للمنافع </w:t>
      </w:r>
      <w:r w:rsidR="00855295">
        <w:rPr>
          <w:rFonts w:ascii="Simplified Arabic" w:hAnsi="Simplified Arabic" w:cs="Simplified Arabic" w:hint="cs"/>
          <w:rtl/>
          <w:lang w:val="en-US"/>
        </w:rPr>
        <w:t>الناشئة</w:t>
      </w:r>
      <w:r w:rsidRPr="00F6539E">
        <w:rPr>
          <w:rFonts w:ascii="Simplified Arabic" w:hAnsi="Simplified Arabic" w:cs="Simplified Arabic"/>
          <w:rtl/>
          <w:lang w:val="en-US"/>
        </w:rPr>
        <w:t xml:space="preserve"> عن استخدام معلومات التسلسل الرقمي</w:t>
      </w:r>
      <w:r w:rsidR="00855295">
        <w:rPr>
          <w:rFonts w:ascii="Simplified Arabic" w:hAnsi="Simplified Arabic" w:cs="Simplified Arabic" w:hint="cs"/>
          <w:rtl/>
          <w:lang w:val="en-US"/>
        </w:rPr>
        <w:t xml:space="preserve"> بشأن</w:t>
      </w:r>
      <w:r w:rsidRPr="00F6539E">
        <w:rPr>
          <w:rFonts w:ascii="Simplified Arabic" w:hAnsi="Simplified Arabic" w:cs="Simplified Arabic"/>
          <w:rtl/>
          <w:lang w:val="en-US"/>
        </w:rPr>
        <w:t xml:space="preserve"> </w:t>
      </w:r>
      <w:r w:rsidR="00855295">
        <w:rPr>
          <w:rFonts w:ascii="Simplified Arabic" w:hAnsi="Simplified Arabic" w:cs="Simplified Arabic" w:hint="cs"/>
          <w:rtl/>
          <w:lang w:val="en-US"/>
        </w:rPr>
        <w:t>الموارد</w:t>
      </w:r>
      <w:r w:rsidRPr="00F6539E">
        <w:rPr>
          <w:rFonts w:ascii="Simplified Arabic" w:hAnsi="Simplified Arabic" w:cs="Simplified Arabic"/>
          <w:rtl/>
          <w:lang w:val="en-US"/>
        </w:rPr>
        <w:t xml:space="preserve"> الجينية، بما في ذلك صندوق كالي، وتقديم توصيات بشأن</w:t>
      </w:r>
      <w:r w:rsidR="00855295">
        <w:rPr>
          <w:rFonts w:ascii="Simplified Arabic" w:hAnsi="Simplified Arabic" w:cs="Simplified Arabic" w:hint="cs"/>
          <w:rtl/>
          <w:lang w:val="en-US"/>
        </w:rPr>
        <w:t xml:space="preserve"> إدخال</w:t>
      </w:r>
      <w:r w:rsidRPr="00F6539E">
        <w:rPr>
          <w:rFonts w:ascii="Simplified Arabic" w:hAnsi="Simplified Arabic" w:cs="Simplified Arabic"/>
          <w:rtl/>
          <w:lang w:val="en-US"/>
        </w:rPr>
        <w:t xml:space="preserve"> أي</w:t>
      </w:r>
      <w:r w:rsidR="00855295">
        <w:rPr>
          <w:rFonts w:ascii="Simplified Arabic" w:hAnsi="Simplified Arabic" w:cs="Simplified Arabic" w:hint="cs"/>
          <w:rtl/>
          <w:lang w:val="en-US"/>
        </w:rPr>
        <w:t>ة</w:t>
      </w:r>
      <w:r w:rsidRPr="00F6539E">
        <w:rPr>
          <w:rFonts w:ascii="Simplified Arabic" w:hAnsi="Simplified Arabic" w:cs="Simplified Arabic"/>
          <w:rtl/>
          <w:lang w:val="en-US"/>
        </w:rPr>
        <w:t xml:space="preserve"> تعديلات ضرورية عليها لضمان اتساقها مع </w:t>
      </w:r>
      <w:r>
        <w:rPr>
          <w:rFonts w:ascii="Simplified Arabic" w:hAnsi="Simplified Arabic" w:cs="Simplified Arabic" w:hint="cs"/>
          <w:rtl/>
          <w:lang w:val="en-US"/>
        </w:rPr>
        <w:t>المقرر</w:t>
      </w:r>
      <w:r w:rsidRPr="00F6539E">
        <w:rPr>
          <w:rFonts w:ascii="Simplified Arabic" w:hAnsi="Simplified Arabic" w:cs="Simplified Arabic"/>
          <w:rtl/>
          <w:lang w:val="en-US"/>
        </w:rPr>
        <w:t xml:space="preserve"> </w:t>
      </w:r>
      <w:hyperlink r:id="rId14" w:history="1">
        <w:r w:rsidRPr="00855295">
          <w:rPr>
            <w:rStyle w:val="Hyperlink"/>
            <w:rFonts w:ascii="Simplified Arabic" w:hAnsi="Simplified Arabic" w:cs="Simplified Arabic"/>
            <w:rtl/>
            <w:lang w:val="en-US"/>
          </w:rPr>
          <w:t>16/2</w:t>
        </w:r>
      </w:hyperlink>
      <w:r w:rsidRPr="00F6539E">
        <w:rPr>
          <w:rFonts w:ascii="Simplified Arabic" w:hAnsi="Simplified Arabic" w:cs="Simplified Arabic"/>
          <w:rtl/>
          <w:lang w:val="en-US"/>
        </w:rPr>
        <w:t xml:space="preserve"> المؤرخ 1 نوفمبر/تشرين الثاني 2024؛</w:t>
      </w:r>
    </w:p>
    <w:p w14:paraId="3B88E9BD" w14:textId="1352B2B4" w:rsidR="00855295" w:rsidRDefault="00855295" w:rsidP="00855295">
      <w:pPr>
        <w:pStyle w:val="ListParagraph"/>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lang w:val="en-US"/>
        </w:rPr>
        <w:t>2</w:t>
      </w:r>
      <w:r>
        <w:rPr>
          <w:rFonts w:ascii="Simplified Arabic" w:hAnsi="Simplified Arabic" w:cs="Simplified Arabic" w:hint="cs"/>
          <w:rtl/>
          <w:lang w:val="en-US"/>
        </w:rPr>
        <w:t>-</w:t>
      </w:r>
      <w:r>
        <w:rPr>
          <w:rFonts w:ascii="Simplified Arabic" w:hAnsi="Simplified Arabic" w:cs="Simplified Arabic"/>
          <w:rtl/>
          <w:lang w:val="en-US"/>
        </w:rPr>
        <w:tab/>
      </w:r>
      <w:r w:rsidR="0053640E" w:rsidRPr="0053640E">
        <w:rPr>
          <w:rFonts w:ascii="Simplified Arabic" w:hAnsi="Simplified Arabic" w:cs="Simplified Arabic" w:hint="cs"/>
          <w:i/>
          <w:iCs/>
          <w:rtl/>
          <w:lang w:val="en-US"/>
        </w:rPr>
        <w:t>تطلب</w:t>
      </w:r>
      <w:r w:rsidRPr="0053640E">
        <w:rPr>
          <w:rFonts w:ascii="Simplified Arabic" w:hAnsi="Simplified Arabic" w:cs="Simplified Arabic"/>
          <w:i/>
          <w:iCs/>
          <w:rtl/>
          <w:lang w:val="en-US"/>
        </w:rPr>
        <w:t xml:space="preserve"> </w:t>
      </w:r>
      <w:r w:rsidR="000255F1" w:rsidRPr="000255F1">
        <w:rPr>
          <w:rFonts w:ascii="Simplified Arabic" w:hAnsi="Simplified Arabic" w:cs="Simplified Arabic" w:hint="cs"/>
          <w:rtl/>
          <w:lang w:val="en-US"/>
        </w:rPr>
        <w:t>من</w:t>
      </w:r>
      <w:r w:rsidRPr="00855295">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855295">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855295">
        <w:rPr>
          <w:rFonts w:ascii="Simplified Arabic" w:hAnsi="Simplified Arabic" w:cs="Simplified Arabic"/>
          <w:rtl/>
          <w:lang w:val="en-US"/>
        </w:rPr>
        <w:t xml:space="preserve">، </w:t>
      </w:r>
      <w:r>
        <w:rPr>
          <w:rFonts w:ascii="Simplified Arabic" w:hAnsi="Simplified Arabic" w:cs="Simplified Arabic" w:hint="cs"/>
          <w:rtl/>
          <w:lang w:val="en-US"/>
        </w:rPr>
        <w:t>بصفتها</w:t>
      </w:r>
      <w:r w:rsidRPr="00855295">
        <w:rPr>
          <w:rFonts w:ascii="Simplified Arabic" w:hAnsi="Simplified Arabic" w:cs="Simplified Arabic"/>
          <w:rtl/>
          <w:lang w:val="en-US"/>
        </w:rPr>
        <w:t xml:space="preserve"> رئيس</w:t>
      </w:r>
      <w:r>
        <w:rPr>
          <w:rFonts w:ascii="Simplified Arabic" w:hAnsi="Simplified Arabic" w:cs="Simplified Arabic" w:hint="cs"/>
          <w:rtl/>
          <w:lang w:val="en-US"/>
        </w:rPr>
        <w:t>ة</w:t>
      </w:r>
      <w:r w:rsidRPr="00855295">
        <w:rPr>
          <w:rFonts w:ascii="Simplified Arabic" w:hAnsi="Simplified Arabic" w:cs="Simplified Arabic"/>
          <w:rtl/>
          <w:lang w:val="en-US"/>
        </w:rPr>
        <w:t xml:space="preserve"> أمانة الاتفاقية، </w:t>
      </w:r>
      <w:r>
        <w:rPr>
          <w:rFonts w:ascii="Simplified Arabic" w:hAnsi="Simplified Arabic" w:cs="Simplified Arabic" w:hint="cs"/>
          <w:rtl/>
          <w:lang w:val="en-US"/>
        </w:rPr>
        <w:t>التي تعمل</w:t>
      </w:r>
      <w:r w:rsidRPr="00855295">
        <w:rPr>
          <w:rFonts w:ascii="Simplified Arabic" w:hAnsi="Simplified Arabic" w:cs="Simplified Arabic"/>
          <w:rtl/>
          <w:lang w:val="en-US"/>
        </w:rPr>
        <w:t xml:space="preserve"> كأمانة مؤقتة للآلية المتعددة الأطراف، بما في ذلك صندوق كالي، ما يلي:</w:t>
      </w:r>
    </w:p>
    <w:p w14:paraId="4E150080" w14:textId="43ACD44C" w:rsidR="00855295" w:rsidRPr="009436BE" w:rsidRDefault="009436BE" w:rsidP="009436BE">
      <w:pPr>
        <w:pStyle w:val="ListParagraph"/>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hint="cs"/>
          <w:rtl/>
          <w:lang w:val="en-US"/>
        </w:rPr>
        <w:t>(أ)</w:t>
      </w:r>
      <w:r>
        <w:rPr>
          <w:rFonts w:ascii="Simplified Arabic" w:hAnsi="Simplified Arabic" w:cs="Simplified Arabic"/>
          <w:rtl/>
          <w:lang w:val="en-US"/>
        </w:rPr>
        <w:tab/>
      </w:r>
      <w:r w:rsidR="00855295" w:rsidRPr="00855295">
        <w:rPr>
          <w:rFonts w:ascii="Simplified Arabic" w:hAnsi="Simplified Arabic" w:cs="Simplified Arabic"/>
          <w:rtl/>
          <w:lang w:val="en-US"/>
        </w:rPr>
        <w:t>تيسير عقد اجتماعات غير رسمية عبر الإنترنت بين الدورات للأطراف للنظر في مذكرة التفاهم ومرفقاتها والآثار القانونية لأحكامها؛</w:t>
      </w:r>
    </w:p>
    <w:p w14:paraId="71FD5CCE" w14:textId="347533AC" w:rsidR="00855295" w:rsidRDefault="00855295" w:rsidP="00855295">
      <w:pPr>
        <w:pStyle w:val="ListParagraph"/>
        <w:bidi/>
        <w:spacing w:after="120" w:line="216" w:lineRule="auto"/>
        <w:ind w:left="571" w:firstLine="709"/>
        <w:contextualSpacing w:val="0"/>
        <w:jc w:val="both"/>
        <w:rPr>
          <w:rFonts w:ascii="Simplified Arabic" w:hAnsi="Simplified Arabic" w:cs="Simplified Arabic"/>
          <w:rtl/>
          <w:lang w:val="en-US"/>
        </w:rPr>
      </w:pPr>
      <w:r w:rsidRPr="00855295">
        <w:rPr>
          <w:rFonts w:ascii="Simplified Arabic" w:hAnsi="Simplified Arabic" w:cs="Simplified Arabic"/>
          <w:rtl/>
          <w:lang w:val="en-US"/>
        </w:rPr>
        <w:t>(ب)</w:t>
      </w:r>
      <w:r w:rsidR="009436BE">
        <w:rPr>
          <w:rFonts w:ascii="Simplified Arabic" w:hAnsi="Simplified Arabic" w:cs="Simplified Arabic"/>
          <w:rtl/>
          <w:lang w:val="en-US"/>
        </w:rPr>
        <w:tab/>
      </w:r>
      <w:r w:rsidRPr="00855295">
        <w:rPr>
          <w:rFonts w:ascii="Simplified Arabic" w:hAnsi="Simplified Arabic" w:cs="Simplified Arabic"/>
          <w:rtl/>
          <w:lang w:val="en-US"/>
        </w:rPr>
        <w:t xml:space="preserve">التواصل مع مكتب مؤتمر الأطراف بشأن ضرورة إدراج بند إضافي على جدول </w:t>
      </w:r>
      <w:r w:rsidR="009436BE">
        <w:rPr>
          <w:rFonts w:ascii="Simplified Arabic" w:hAnsi="Simplified Arabic" w:cs="Simplified Arabic" w:hint="cs"/>
          <w:rtl/>
          <w:lang w:val="en-US"/>
        </w:rPr>
        <w:t>ال</w:t>
      </w:r>
      <w:r w:rsidRPr="00855295">
        <w:rPr>
          <w:rFonts w:ascii="Simplified Arabic" w:hAnsi="Simplified Arabic" w:cs="Simplified Arabic"/>
          <w:rtl/>
          <w:lang w:val="en-US"/>
        </w:rPr>
        <w:t>أعمال</w:t>
      </w:r>
      <w:r w:rsidR="009436BE">
        <w:rPr>
          <w:rFonts w:ascii="Simplified Arabic" w:hAnsi="Simplified Arabic" w:cs="Simplified Arabic" w:hint="cs"/>
          <w:rtl/>
          <w:lang w:val="en-US"/>
        </w:rPr>
        <w:t xml:space="preserve"> المؤقت</w:t>
      </w:r>
      <w:r w:rsidRPr="00855295">
        <w:rPr>
          <w:rFonts w:ascii="Simplified Arabic" w:hAnsi="Simplified Arabic" w:cs="Simplified Arabic"/>
          <w:rtl/>
          <w:lang w:val="en-US"/>
        </w:rPr>
        <w:t xml:space="preserve"> </w:t>
      </w:r>
      <w:r w:rsidR="009436BE">
        <w:rPr>
          <w:rFonts w:ascii="Simplified Arabic" w:hAnsi="Simplified Arabic" w:cs="Simplified Arabic" w:hint="cs"/>
          <w:rtl/>
          <w:lang w:val="en-US"/>
        </w:rPr>
        <w:t>ل</w:t>
      </w:r>
      <w:r w:rsidRPr="00855295">
        <w:rPr>
          <w:rFonts w:ascii="Simplified Arabic" w:hAnsi="Simplified Arabic" w:cs="Simplified Arabic"/>
          <w:rtl/>
          <w:lang w:val="en-US"/>
        </w:rPr>
        <w:t xml:space="preserve">لاجتماع السابع عشر </w:t>
      </w:r>
      <w:r w:rsidR="009436BE">
        <w:rPr>
          <w:rFonts w:ascii="Simplified Arabic" w:hAnsi="Simplified Arabic" w:cs="Simplified Arabic" w:hint="cs"/>
          <w:rtl/>
          <w:lang w:val="en-US"/>
        </w:rPr>
        <w:t>لمؤتمر</w:t>
      </w:r>
      <w:r w:rsidRPr="00855295">
        <w:rPr>
          <w:rFonts w:ascii="Simplified Arabic" w:hAnsi="Simplified Arabic" w:cs="Simplified Arabic"/>
          <w:rtl/>
          <w:lang w:val="en-US"/>
        </w:rPr>
        <w:t xml:space="preserve"> الأطراف </w:t>
      </w:r>
      <w:r w:rsidR="009436BE">
        <w:rPr>
          <w:rFonts w:ascii="Simplified Arabic" w:hAnsi="Simplified Arabic" w:cs="Simplified Arabic" w:hint="cs"/>
          <w:rtl/>
          <w:lang w:val="en-US"/>
        </w:rPr>
        <w:t>من أجل استعراض</w:t>
      </w:r>
      <w:r w:rsidRPr="00855295">
        <w:rPr>
          <w:rFonts w:ascii="Simplified Arabic" w:hAnsi="Simplified Arabic" w:cs="Simplified Arabic"/>
          <w:rtl/>
          <w:lang w:val="en-US"/>
        </w:rPr>
        <w:t xml:space="preserve"> مذكرة التفاهم ومرفقاتها، وتقديم الوثائق للنظر فيها في ذلك الاجتماع؛</w:t>
      </w:r>
      <w:r w:rsidR="009436BE">
        <w:rPr>
          <w:rFonts w:ascii="Simplified Arabic" w:hAnsi="Simplified Arabic" w:cs="Simplified Arabic" w:hint="cs"/>
          <w:rtl/>
          <w:lang w:val="en-US"/>
        </w:rPr>
        <w:t>]</w:t>
      </w:r>
    </w:p>
    <w:p w14:paraId="73BC18CB" w14:textId="0D71535C" w:rsidR="009436BE" w:rsidRDefault="009436BE" w:rsidP="009436BE">
      <w:pPr>
        <w:pStyle w:val="ListParagraph"/>
        <w:bidi/>
        <w:spacing w:after="120" w:line="216" w:lineRule="auto"/>
        <w:ind w:left="571"/>
        <w:contextualSpacing w:val="0"/>
        <w:jc w:val="both"/>
        <w:rPr>
          <w:rFonts w:ascii="Simplified Arabic" w:hAnsi="Simplified Arabic" w:cs="Simplified Arabic"/>
          <w:rtl/>
          <w:lang w:val="en-US"/>
        </w:rPr>
      </w:pPr>
      <w:r>
        <w:rPr>
          <w:rFonts w:ascii="Simplified Arabic" w:hAnsi="Simplified Arabic" w:cs="Simplified Arabic" w:hint="cs"/>
          <w:rtl/>
          <w:lang w:val="en-US"/>
        </w:rPr>
        <w:t>[</w:t>
      </w:r>
    </w:p>
    <w:p w14:paraId="3135329F" w14:textId="63DECFAA" w:rsidR="009436BE" w:rsidRPr="00551AC6" w:rsidRDefault="00551AC6" w:rsidP="00551AC6">
      <w:pPr>
        <w:pStyle w:val="ListParagraph"/>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lang w:val="en-US"/>
        </w:rPr>
        <w:t>2</w:t>
      </w:r>
      <w:r>
        <w:rPr>
          <w:rFonts w:ascii="Simplified Arabic" w:hAnsi="Simplified Arabic" w:cs="Simplified Arabic" w:hint="cs"/>
          <w:rtl/>
          <w:lang w:val="en-US"/>
        </w:rPr>
        <w:t>-بديلا</w:t>
      </w:r>
      <w:r>
        <w:rPr>
          <w:rFonts w:ascii="Simplified Arabic" w:hAnsi="Simplified Arabic" w:cs="Simplified Arabic"/>
          <w:lang w:val="en-US"/>
        </w:rPr>
        <w:tab/>
      </w:r>
      <w:r w:rsidR="0053640E">
        <w:rPr>
          <w:rFonts w:ascii="Simplified Arabic" w:hAnsi="Simplified Arabic" w:cs="Simplified Arabic" w:hint="cs"/>
          <w:i/>
          <w:iCs/>
          <w:rtl/>
          <w:lang w:val="en-US"/>
        </w:rPr>
        <w:t>تطلب</w:t>
      </w:r>
      <w:r w:rsidR="009436BE" w:rsidRPr="0053640E">
        <w:rPr>
          <w:rFonts w:ascii="Simplified Arabic" w:hAnsi="Simplified Arabic" w:cs="Simplified Arabic"/>
          <w:i/>
          <w:iCs/>
          <w:rtl/>
          <w:lang w:val="en-US"/>
        </w:rPr>
        <w:t xml:space="preserve"> </w:t>
      </w:r>
      <w:r w:rsidR="000255F1" w:rsidRPr="000255F1">
        <w:rPr>
          <w:rFonts w:ascii="Simplified Arabic" w:hAnsi="Simplified Arabic" w:cs="Simplified Arabic" w:hint="cs"/>
          <w:rtl/>
          <w:lang w:val="en-US"/>
        </w:rPr>
        <w:t>من</w:t>
      </w:r>
      <w:r w:rsidR="009436BE" w:rsidRPr="009436BE">
        <w:rPr>
          <w:rFonts w:ascii="Simplified Arabic" w:hAnsi="Simplified Arabic" w:cs="Simplified Arabic"/>
          <w:rtl/>
          <w:lang w:val="en-US"/>
        </w:rPr>
        <w:t xml:space="preserve"> الأمين</w:t>
      </w:r>
      <w:r w:rsidR="0053640E">
        <w:rPr>
          <w:rFonts w:ascii="Simplified Arabic" w:hAnsi="Simplified Arabic" w:cs="Simplified Arabic" w:hint="cs"/>
          <w:rtl/>
          <w:lang w:val="en-US"/>
        </w:rPr>
        <w:t>ة</w:t>
      </w:r>
      <w:r w:rsidR="009436BE" w:rsidRPr="009436BE">
        <w:rPr>
          <w:rFonts w:ascii="Simplified Arabic" w:hAnsi="Simplified Arabic" w:cs="Simplified Arabic"/>
          <w:rtl/>
          <w:lang w:val="en-US"/>
        </w:rPr>
        <w:t xml:space="preserve"> التنفيذي</w:t>
      </w:r>
      <w:r w:rsidR="0053640E">
        <w:rPr>
          <w:rFonts w:ascii="Simplified Arabic" w:hAnsi="Simplified Arabic" w:cs="Simplified Arabic" w:hint="cs"/>
          <w:rtl/>
          <w:lang w:val="en-US"/>
        </w:rPr>
        <w:t>ة</w:t>
      </w:r>
      <w:r w:rsidR="009436BE" w:rsidRPr="009436BE">
        <w:rPr>
          <w:rFonts w:ascii="Simplified Arabic" w:hAnsi="Simplified Arabic" w:cs="Simplified Arabic"/>
          <w:rtl/>
          <w:lang w:val="en-US"/>
        </w:rPr>
        <w:t xml:space="preserve"> تيسير إجراء نقاش عبر الإنترنت مع مكتب الصندوق الاستئماني </w:t>
      </w:r>
      <w:r w:rsidR="0053640E">
        <w:rPr>
          <w:rFonts w:ascii="Simplified Arabic" w:hAnsi="Simplified Arabic" w:cs="Simplified Arabic" w:hint="cs"/>
          <w:rtl/>
          <w:lang w:val="en-US"/>
        </w:rPr>
        <w:t>ال</w:t>
      </w:r>
      <w:r w:rsidR="009436BE" w:rsidRPr="009436BE">
        <w:rPr>
          <w:rFonts w:ascii="Simplified Arabic" w:hAnsi="Simplified Arabic" w:cs="Simplified Arabic"/>
          <w:rtl/>
          <w:lang w:val="en-US"/>
        </w:rPr>
        <w:t xml:space="preserve">متعدد الشركاء، وشركاء الأمم المتحدة، واللجنة التوجيهية للآلية المتعددة الأطراف، بما في ذلك صندوق كالي، </w:t>
      </w:r>
      <w:r w:rsidR="0053640E">
        <w:rPr>
          <w:rFonts w:ascii="Simplified Arabic" w:hAnsi="Simplified Arabic" w:cs="Simplified Arabic" w:hint="cs"/>
          <w:rtl/>
          <w:lang w:val="en-US"/>
        </w:rPr>
        <w:t>يكون</w:t>
      </w:r>
      <w:r w:rsidR="009436BE" w:rsidRPr="009436BE">
        <w:rPr>
          <w:rFonts w:ascii="Simplified Arabic" w:hAnsi="Simplified Arabic" w:cs="Simplified Arabic"/>
          <w:rtl/>
          <w:lang w:val="en-US"/>
        </w:rPr>
        <w:t xml:space="preserve"> مفتوحا للجميع، </w:t>
      </w:r>
      <w:r w:rsidR="0053640E">
        <w:rPr>
          <w:rFonts w:ascii="Simplified Arabic" w:hAnsi="Simplified Arabic" w:cs="Simplified Arabic" w:hint="cs"/>
          <w:rtl/>
          <w:lang w:val="en-US"/>
        </w:rPr>
        <w:t>وإتاحة</w:t>
      </w:r>
      <w:r w:rsidR="009436BE" w:rsidRPr="009436BE">
        <w:rPr>
          <w:rFonts w:ascii="Simplified Arabic" w:hAnsi="Simplified Arabic" w:cs="Simplified Arabic"/>
          <w:rtl/>
          <w:lang w:val="en-US"/>
        </w:rPr>
        <w:t xml:space="preserve"> تسجيل </w:t>
      </w:r>
      <w:r w:rsidR="00835744">
        <w:rPr>
          <w:rFonts w:ascii="Simplified Arabic" w:hAnsi="Simplified Arabic" w:cs="Simplified Arabic" w:hint="cs"/>
          <w:rtl/>
          <w:lang w:val="en-US"/>
        </w:rPr>
        <w:t>ل</w:t>
      </w:r>
      <w:r w:rsidR="009436BE" w:rsidRPr="009436BE">
        <w:rPr>
          <w:rFonts w:ascii="Simplified Arabic" w:hAnsi="Simplified Arabic" w:cs="Simplified Arabic"/>
          <w:rtl/>
          <w:lang w:val="en-US"/>
        </w:rPr>
        <w:t xml:space="preserve">لنقاش على </w:t>
      </w:r>
      <w:r w:rsidR="0053640E">
        <w:rPr>
          <w:rFonts w:ascii="Simplified Arabic" w:hAnsi="Simplified Arabic" w:cs="Simplified Arabic" w:hint="cs"/>
          <w:rtl/>
          <w:lang w:val="en-US"/>
        </w:rPr>
        <w:t>ال</w:t>
      </w:r>
      <w:r w:rsidR="009436BE" w:rsidRPr="009436BE">
        <w:rPr>
          <w:rFonts w:ascii="Simplified Arabic" w:hAnsi="Simplified Arabic" w:cs="Simplified Arabic"/>
          <w:rtl/>
          <w:lang w:val="en-US"/>
        </w:rPr>
        <w:t>موقع</w:t>
      </w:r>
      <w:r w:rsidR="0053640E">
        <w:rPr>
          <w:rFonts w:ascii="Simplified Arabic" w:hAnsi="Simplified Arabic" w:cs="Simplified Arabic" w:hint="cs"/>
          <w:rtl/>
          <w:lang w:val="en-US"/>
        </w:rPr>
        <w:t xml:space="preserve"> الإلكتروني</w:t>
      </w:r>
      <w:r w:rsidR="009436BE" w:rsidRPr="009436BE">
        <w:rPr>
          <w:rFonts w:ascii="Simplified Arabic" w:hAnsi="Simplified Arabic" w:cs="Simplified Arabic"/>
          <w:rtl/>
          <w:lang w:val="en-US"/>
        </w:rPr>
        <w:t xml:space="preserve"> </w:t>
      </w:r>
      <w:r w:rsidR="0053640E">
        <w:rPr>
          <w:rFonts w:ascii="Simplified Arabic" w:hAnsi="Simplified Arabic" w:cs="Simplified Arabic" w:hint="cs"/>
          <w:rtl/>
          <w:lang w:val="en-US"/>
        </w:rPr>
        <w:t>ل</w:t>
      </w:r>
      <w:r w:rsidR="009436BE" w:rsidRPr="009436BE">
        <w:rPr>
          <w:rFonts w:ascii="Simplified Arabic" w:hAnsi="Simplified Arabic" w:cs="Simplified Arabic"/>
          <w:rtl/>
          <w:lang w:val="en-US"/>
        </w:rPr>
        <w:t>لاتفاقية؛</w:t>
      </w:r>
    </w:p>
    <w:p w14:paraId="60E3D99F" w14:textId="598D97A1" w:rsidR="009436BE" w:rsidRPr="009436BE" w:rsidRDefault="009436BE" w:rsidP="0053640E">
      <w:pPr>
        <w:pStyle w:val="ListParagraph"/>
        <w:tabs>
          <w:tab w:val="left" w:pos="2694"/>
        </w:tabs>
        <w:bidi/>
        <w:spacing w:after="120" w:line="216" w:lineRule="auto"/>
        <w:ind w:left="571" w:firstLine="709"/>
        <w:contextualSpacing w:val="0"/>
        <w:jc w:val="both"/>
        <w:rPr>
          <w:rFonts w:ascii="Simplified Arabic" w:hAnsi="Simplified Arabic" w:cs="Simplified Arabic"/>
          <w:rtl/>
          <w:lang w:val="en-US"/>
        </w:rPr>
      </w:pPr>
      <w:r w:rsidRPr="009436BE">
        <w:rPr>
          <w:rFonts w:ascii="Simplified Arabic" w:hAnsi="Simplified Arabic" w:cs="Simplified Arabic"/>
          <w:lang w:val="en-US"/>
        </w:rPr>
        <w:t>-</w:t>
      </w:r>
      <w:r w:rsidR="0053640E">
        <w:rPr>
          <w:rFonts w:ascii="Simplified Arabic" w:hAnsi="Simplified Arabic" w:cs="Simplified Arabic"/>
          <w:lang w:val="en-US"/>
        </w:rPr>
        <w:t>2</w:t>
      </w:r>
      <w:r w:rsidRPr="009436BE">
        <w:rPr>
          <w:rFonts w:ascii="Simplified Arabic" w:hAnsi="Simplified Arabic" w:cs="Simplified Arabic"/>
          <w:rtl/>
          <w:lang w:val="en-US"/>
        </w:rPr>
        <w:t>بديلا مكررا</w:t>
      </w:r>
      <w:r w:rsidR="0053640E">
        <w:rPr>
          <w:rFonts w:ascii="Simplified Arabic" w:hAnsi="Simplified Arabic" w:cs="Simplified Arabic"/>
          <w:rtl/>
          <w:lang w:val="en-US"/>
        </w:rPr>
        <w:tab/>
      </w:r>
      <w:r w:rsidR="0053640E">
        <w:rPr>
          <w:rFonts w:ascii="Simplified Arabic" w:hAnsi="Simplified Arabic" w:cs="Simplified Arabic" w:hint="cs"/>
          <w:i/>
          <w:iCs/>
          <w:rtl/>
          <w:lang w:val="en-US"/>
        </w:rPr>
        <w:t>توصي</w:t>
      </w:r>
      <w:r w:rsidRPr="009436BE">
        <w:rPr>
          <w:rFonts w:ascii="Simplified Arabic" w:hAnsi="Simplified Arabic" w:cs="Simplified Arabic"/>
          <w:rtl/>
          <w:lang w:val="en-US"/>
        </w:rPr>
        <w:t xml:space="preserve"> بأن </w:t>
      </w:r>
      <w:r w:rsidR="0053640E">
        <w:rPr>
          <w:rFonts w:ascii="Simplified Arabic" w:hAnsi="Simplified Arabic" w:cs="Simplified Arabic" w:hint="cs"/>
          <w:rtl/>
          <w:lang w:val="en-US"/>
        </w:rPr>
        <w:t>ينظر مؤتمر</w:t>
      </w:r>
      <w:r w:rsidRPr="009436BE">
        <w:rPr>
          <w:rFonts w:ascii="Simplified Arabic" w:hAnsi="Simplified Arabic" w:cs="Simplified Arabic"/>
          <w:rtl/>
          <w:lang w:val="en-US"/>
        </w:rPr>
        <w:t xml:space="preserve"> الأطراف في الاتفاقية، في اجتماعه السابع عشر، في نص مذكرة التفاهم ومرفقاتها في إطار البند المتعلق بمعلومات التسلسل الرقمي</w:t>
      </w:r>
      <w:r w:rsidR="0053640E">
        <w:rPr>
          <w:rFonts w:ascii="Simplified Arabic" w:hAnsi="Simplified Arabic" w:cs="Simplified Arabic" w:hint="cs"/>
          <w:rtl/>
          <w:lang w:val="en-US"/>
        </w:rPr>
        <w:t xml:space="preserve"> بشأن</w:t>
      </w:r>
      <w:r w:rsidRPr="009436BE">
        <w:rPr>
          <w:rFonts w:ascii="Simplified Arabic" w:hAnsi="Simplified Arabic" w:cs="Simplified Arabic"/>
          <w:rtl/>
          <w:lang w:val="en-US"/>
        </w:rPr>
        <w:t xml:space="preserve"> </w:t>
      </w:r>
      <w:r w:rsidR="0053640E">
        <w:rPr>
          <w:rFonts w:ascii="Simplified Arabic" w:hAnsi="Simplified Arabic" w:cs="Simplified Arabic" w:hint="cs"/>
          <w:rtl/>
          <w:lang w:val="en-US"/>
        </w:rPr>
        <w:t>الموارد</w:t>
      </w:r>
      <w:r w:rsidRPr="009436BE">
        <w:rPr>
          <w:rFonts w:ascii="Simplified Arabic" w:hAnsi="Simplified Arabic" w:cs="Simplified Arabic"/>
          <w:rtl/>
          <w:lang w:val="en-US"/>
        </w:rPr>
        <w:t xml:space="preserve"> الجينية؛</w:t>
      </w:r>
      <w:r w:rsidR="0053640E">
        <w:rPr>
          <w:rFonts w:ascii="Simplified Arabic" w:hAnsi="Simplified Arabic" w:cs="Simplified Arabic" w:hint="cs"/>
          <w:rtl/>
          <w:lang w:val="en-US"/>
        </w:rPr>
        <w:t>]</w:t>
      </w:r>
    </w:p>
    <w:p w14:paraId="20209D21" w14:textId="77777777" w:rsidR="009436BE" w:rsidRPr="009436BE" w:rsidRDefault="009436BE" w:rsidP="009436BE">
      <w:pPr>
        <w:pStyle w:val="ListParagraph"/>
        <w:bidi/>
        <w:spacing w:after="120" w:line="216" w:lineRule="auto"/>
        <w:ind w:left="571" w:firstLine="709"/>
        <w:contextualSpacing w:val="0"/>
        <w:jc w:val="both"/>
        <w:rPr>
          <w:rFonts w:ascii="Simplified Arabic" w:hAnsi="Simplified Arabic" w:cs="Simplified Arabic"/>
          <w:rtl/>
          <w:lang w:val="en-US"/>
        </w:rPr>
      </w:pPr>
    </w:p>
    <w:p w14:paraId="079CDE8D" w14:textId="29ED5323" w:rsidR="009436BE" w:rsidRPr="00F6539E" w:rsidRDefault="009436BE" w:rsidP="0053640E">
      <w:pPr>
        <w:pStyle w:val="ListParagraph"/>
        <w:tabs>
          <w:tab w:val="left" w:pos="2127"/>
        </w:tabs>
        <w:bidi/>
        <w:spacing w:after="120" w:line="216" w:lineRule="auto"/>
        <w:ind w:left="571" w:firstLine="709"/>
        <w:contextualSpacing w:val="0"/>
        <w:jc w:val="both"/>
        <w:rPr>
          <w:rFonts w:ascii="Simplified Arabic" w:hAnsi="Simplified Arabic" w:cs="Simplified Arabic"/>
          <w:rtl/>
          <w:lang w:val="en-US"/>
        </w:rPr>
      </w:pPr>
      <w:r w:rsidRPr="009436BE">
        <w:rPr>
          <w:rFonts w:ascii="Simplified Arabic" w:hAnsi="Simplified Arabic" w:cs="Simplified Arabic"/>
          <w:rtl/>
          <w:lang w:val="en-US"/>
        </w:rPr>
        <w:t>3</w:t>
      </w:r>
      <w:r w:rsidR="0053640E">
        <w:rPr>
          <w:rFonts w:ascii="Simplified Arabic" w:hAnsi="Simplified Arabic" w:cs="Simplified Arabic"/>
          <w:lang w:val="en-US"/>
        </w:rPr>
        <w:t>-</w:t>
      </w:r>
      <w:r w:rsidR="0053640E">
        <w:rPr>
          <w:rFonts w:ascii="Simplified Arabic" w:hAnsi="Simplified Arabic" w:cs="Simplified Arabic"/>
          <w:rtl/>
          <w:lang w:val="en-US"/>
        </w:rPr>
        <w:tab/>
      </w:r>
      <w:r w:rsidR="0053640E" w:rsidRPr="0053640E">
        <w:rPr>
          <w:rFonts w:ascii="Simplified Arabic" w:hAnsi="Simplified Arabic" w:cs="Simplified Arabic" w:hint="cs"/>
          <w:i/>
          <w:iCs/>
          <w:rtl/>
          <w:lang w:val="en-US"/>
        </w:rPr>
        <w:t>توصي</w:t>
      </w:r>
      <w:r w:rsidRPr="009436BE">
        <w:rPr>
          <w:rFonts w:ascii="Simplified Arabic" w:hAnsi="Simplified Arabic" w:cs="Simplified Arabic"/>
          <w:rtl/>
          <w:lang w:val="en-US"/>
        </w:rPr>
        <w:t xml:space="preserve"> بأن يعتمد مؤتمر الأطراف، في اجتماعه السابع عشر، عناصر </w:t>
      </w:r>
      <w:r w:rsidR="0053640E">
        <w:rPr>
          <w:rFonts w:ascii="Simplified Arabic" w:hAnsi="Simplified Arabic" w:cs="Simplified Arabic" w:hint="cs"/>
          <w:rtl/>
          <w:lang w:val="en-US"/>
        </w:rPr>
        <w:t>مقرر</w:t>
      </w:r>
      <w:r w:rsidRPr="009436BE">
        <w:rPr>
          <w:rFonts w:ascii="Simplified Arabic" w:hAnsi="Simplified Arabic" w:cs="Simplified Arabic"/>
          <w:rtl/>
          <w:lang w:val="en-US"/>
        </w:rPr>
        <w:t xml:space="preserve"> على </w:t>
      </w:r>
      <w:r w:rsidR="0053640E">
        <w:rPr>
          <w:rFonts w:ascii="Simplified Arabic" w:hAnsi="Simplified Arabic" w:cs="Simplified Arabic" w:hint="cs"/>
          <w:rtl/>
          <w:lang w:val="en-US"/>
        </w:rPr>
        <w:t>غرار ما يلي</w:t>
      </w:r>
      <w:r w:rsidRPr="009436BE">
        <w:rPr>
          <w:rFonts w:ascii="Simplified Arabic" w:hAnsi="Simplified Arabic" w:cs="Simplified Arabic"/>
          <w:rtl/>
          <w:lang w:val="en-US"/>
        </w:rPr>
        <w:t>:</w:t>
      </w:r>
    </w:p>
    <w:p w14:paraId="064E8736" w14:textId="6630F46C" w:rsidR="00DF40A3" w:rsidRPr="00360B56" w:rsidRDefault="00D52C67" w:rsidP="00835744">
      <w:pPr>
        <w:pStyle w:val="ListParagraph"/>
        <w:bidi/>
        <w:spacing w:after="120" w:line="216" w:lineRule="auto"/>
        <w:ind w:left="2130" w:hanging="780"/>
        <w:contextualSpacing w:val="0"/>
        <w:jc w:val="both"/>
        <w:rPr>
          <w:rFonts w:ascii="Simplified Arabic" w:hAnsi="Simplified Arabic" w:cs="Simplified Arabic"/>
          <w:i/>
          <w:iCs/>
          <w:rtl/>
          <w:lang w:val="en-US"/>
        </w:rPr>
      </w:pPr>
      <w:r w:rsidRPr="00360B56">
        <w:rPr>
          <w:rFonts w:ascii="Simplified Arabic" w:hAnsi="Simplified Arabic" w:cs="Simplified Arabic"/>
          <w:i/>
          <w:iCs/>
          <w:lang w:val="en-US"/>
        </w:rPr>
        <w:tab/>
      </w: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43AEB3B0" w14:textId="6CD18D1E" w:rsidR="0053640E" w:rsidRPr="000255F1" w:rsidRDefault="001D45FF" w:rsidP="00835744">
      <w:pPr>
        <w:pStyle w:val="ListParagraph"/>
        <w:bidi/>
        <w:spacing w:after="120" w:line="216" w:lineRule="auto"/>
        <w:ind w:left="1280" w:firstLine="850"/>
        <w:contextualSpacing w:val="0"/>
        <w:jc w:val="both"/>
        <w:rPr>
          <w:rFonts w:ascii="Simplified Arabic" w:hAnsi="Simplified Arabic" w:cs="Simplified Arabic"/>
          <w:rtl/>
          <w:lang w:val="en-US"/>
        </w:rPr>
      </w:pPr>
      <w:r w:rsidRPr="001D45FF">
        <w:rPr>
          <w:rFonts w:ascii="Simplified Arabic" w:hAnsi="Simplified Arabic" w:cs="Simplified Arabic" w:hint="cs"/>
          <w:i/>
          <w:iCs/>
          <w:rtl/>
          <w:lang w:val="en-US"/>
        </w:rPr>
        <w:t>إذ يشير</w:t>
      </w:r>
      <w:r>
        <w:rPr>
          <w:rFonts w:ascii="Simplified Arabic" w:hAnsi="Simplified Arabic" w:cs="Simplified Arabic" w:hint="cs"/>
          <w:rtl/>
          <w:lang w:val="en-US"/>
        </w:rPr>
        <w:t xml:space="preserve"> </w:t>
      </w:r>
      <w:r w:rsidR="0053640E" w:rsidRPr="0053640E">
        <w:rPr>
          <w:rFonts w:ascii="Simplified Arabic" w:hAnsi="Simplified Arabic" w:cs="Simplified Arabic"/>
          <w:rtl/>
          <w:lang w:val="en-US"/>
        </w:rPr>
        <w:t xml:space="preserve">إلى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15" w:history="1">
        <w:r w:rsidR="0053640E" w:rsidRPr="000255F1">
          <w:rPr>
            <w:rStyle w:val="Hyperlink"/>
            <w:rFonts w:ascii="Simplified Arabic" w:hAnsi="Simplified Arabic" w:cs="Simplified Arabic"/>
            <w:rtl/>
            <w:lang w:val="en-US"/>
          </w:rPr>
          <w:t>15/9</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19 ديسمبر</w:t>
      </w:r>
      <w:r>
        <w:rPr>
          <w:rFonts w:ascii="Simplified Arabic" w:hAnsi="Simplified Arabic" w:cs="Simplified Arabic" w:hint="cs"/>
          <w:rtl/>
          <w:lang w:val="en-US"/>
        </w:rPr>
        <w:t>/كانون الأول</w:t>
      </w:r>
      <w:r w:rsidR="0053640E" w:rsidRPr="0053640E">
        <w:rPr>
          <w:rFonts w:ascii="Simplified Arabic" w:hAnsi="Simplified Arabic" w:cs="Simplified Arabic"/>
          <w:rtl/>
          <w:lang w:val="en-US"/>
        </w:rPr>
        <w:t xml:space="preserve"> 2022، ولا سيما الفقرة 13 منه، </w:t>
      </w:r>
      <w:r>
        <w:rPr>
          <w:rFonts w:ascii="Simplified Arabic" w:hAnsi="Simplified Arabic" w:cs="Simplified Arabic" w:hint="cs"/>
          <w:rtl/>
          <w:lang w:val="en-US"/>
        </w:rPr>
        <w:t xml:space="preserve">والمقرر </w:t>
      </w:r>
      <w:hyperlink r:id="rId16" w:history="1">
        <w:r w:rsidR="0053640E" w:rsidRPr="000255F1">
          <w:rPr>
            <w:rStyle w:val="Hyperlink"/>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 نوفمبر</w:t>
      </w:r>
      <w:r>
        <w:rPr>
          <w:rFonts w:ascii="Simplified Arabic" w:hAnsi="Simplified Arabic" w:cs="Simplified Arabic" w:hint="cs"/>
          <w:rtl/>
          <w:lang w:val="en-US"/>
        </w:rPr>
        <w:t>/تشرين الثاني</w:t>
      </w:r>
      <w:r w:rsidR="0053640E" w:rsidRPr="0053640E">
        <w:rPr>
          <w:rFonts w:ascii="Simplified Arabic" w:hAnsi="Simplified Arabic" w:cs="Simplified Arabic"/>
          <w:rtl/>
          <w:lang w:val="en-US"/>
        </w:rPr>
        <w:t xml:space="preserve"> 2024،</w:t>
      </w:r>
    </w:p>
    <w:p w14:paraId="775716C5" w14:textId="74033827" w:rsidR="0053640E" w:rsidRPr="000255F1" w:rsidRDefault="000255F1" w:rsidP="00835744">
      <w:pPr>
        <w:pStyle w:val="ListParagraph"/>
        <w:tabs>
          <w:tab w:val="left" w:pos="2410"/>
        </w:tabs>
        <w:bidi/>
        <w:spacing w:after="120" w:line="216" w:lineRule="auto"/>
        <w:ind w:left="1280" w:firstLine="850"/>
        <w:contextualSpacing w:val="0"/>
        <w:jc w:val="both"/>
        <w:rPr>
          <w:rFonts w:ascii="Simplified Arabic" w:hAnsi="Simplified Arabic" w:cs="Simplified Arabic"/>
          <w:rtl/>
          <w:lang w:val="en-US"/>
        </w:rPr>
      </w:pPr>
      <w:r w:rsidRPr="00F6539E">
        <w:rPr>
          <w:rFonts w:ascii="Simplified Arabic" w:hAnsi="Simplified Arabic" w:cs="Simplified Arabic"/>
          <w:rtl/>
          <w:lang w:val="en-US"/>
        </w:rPr>
        <w:t>[1</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hint="cs"/>
          <w:i/>
          <w:iCs/>
          <w:rtl/>
          <w:lang w:val="en-US"/>
        </w:rPr>
        <w:t>يعترف</w:t>
      </w:r>
      <w:r w:rsidR="0053640E" w:rsidRPr="0053640E">
        <w:rPr>
          <w:rFonts w:ascii="Simplified Arabic" w:hAnsi="Simplified Arabic" w:cs="Simplified Arabic"/>
          <w:rtl/>
          <w:lang w:val="en-US"/>
        </w:rPr>
        <w:t xml:space="preserve"> بالقيمة المحتملة لاستكشاف مسارات متناسبة يمكن أن تكمّل النهج القطاعي المحدد في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17" w:history="1">
        <w:r w:rsidR="0053640E" w:rsidRPr="000255F1">
          <w:rPr>
            <w:rStyle w:val="Hyperlink"/>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من خلال معالجة أوجه عدم </w:t>
      </w:r>
      <w:r>
        <w:rPr>
          <w:rFonts w:ascii="Simplified Arabic" w:hAnsi="Simplified Arabic" w:cs="Simplified Arabic" w:hint="cs"/>
          <w:rtl/>
          <w:lang w:val="en-US"/>
        </w:rPr>
        <w:t>التماثل</w:t>
      </w:r>
      <w:r w:rsidR="0053640E" w:rsidRPr="0053640E">
        <w:rPr>
          <w:rFonts w:ascii="Simplified Arabic" w:hAnsi="Simplified Arabic" w:cs="Simplified Arabic"/>
          <w:rtl/>
          <w:lang w:val="en-US"/>
        </w:rPr>
        <w:t xml:space="preserve"> المحتملة التي تؤثر على المستخدمين الذين يستخدمون معلومات التسلسل الرقمي للموارد الجينية </w:t>
      </w:r>
      <w:r>
        <w:rPr>
          <w:rFonts w:ascii="Simplified Arabic" w:hAnsi="Simplified Arabic" w:cs="Simplified Arabic" w:hint="cs"/>
          <w:rtl/>
          <w:lang w:val="en-US"/>
        </w:rPr>
        <w:t>بشكل</w:t>
      </w:r>
      <w:r w:rsidR="0053640E" w:rsidRPr="0053640E">
        <w:rPr>
          <w:rFonts w:ascii="Simplified Arabic" w:hAnsi="Simplified Arabic" w:cs="Simplified Arabic"/>
          <w:rtl/>
          <w:lang w:val="en-US"/>
        </w:rPr>
        <w:t xml:space="preserve"> محدود أو أو</w:t>
      </w:r>
      <w:r>
        <w:rPr>
          <w:rFonts w:ascii="Simplified Arabic" w:hAnsi="Simplified Arabic" w:cs="Simplified Arabic" w:hint="cs"/>
          <w:rtl/>
          <w:lang w:val="en-US"/>
        </w:rPr>
        <w:t>ّ</w:t>
      </w:r>
      <w:r w:rsidR="0053640E" w:rsidRPr="0053640E">
        <w:rPr>
          <w:rFonts w:ascii="Simplified Arabic" w:hAnsi="Simplified Arabic" w:cs="Simplified Arabic"/>
          <w:rtl/>
          <w:lang w:val="en-US"/>
        </w:rPr>
        <w:t xml:space="preserve">لي، لا سيما في البلدان النامية، والتي تتوافق محافظها المتبقية مع متطلبات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المعمول بها، إن وجدت، [ودون الإخلال بالالتزامات الناشئة عن أطر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القائمة، و] الشروط المتفق عليها بشكل متبادل، مع تجنب العوائق غير المقصودة أمام </w:t>
      </w:r>
      <w:r>
        <w:rPr>
          <w:rFonts w:ascii="Simplified Arabic" w:hAnsi="Simplified Arabic" w:cs="Simplified Arabic" w:hint="cs"/>
          <w:rtl/>
          <w:lang w:val="en-US"/>
        </w:rPr>
        <w:t>الاعتماد</w:t>
      </w:r>
      <w:r w:rsidR="0053640E" w:rsidRPr="0053640E">
        <w:rPr>
          <w:rFonts w:ascii="Simplified Arabic" w:hAnsi="Simplified Arabic" w:cs="Simplified Arabic"/>
          <w:rtl/>
          <w:lang w:val="en-US"/>
        </w:rPr>
        <w:t xml:space="preserve"> والاستخدام المسؤولين لمعلومات التسلسل الرقمي؛</w:t>
      </w:r>
      <w:r>
        <w:rPr>
          <w:rFonts w:ascii="Simplified Arabic" w:hAnsi="Simplified Arabic" w:cs="Simplified Arabic" w:hint="cs"/>
          <w:rtl/>
          <w:lang w:val="en-US"/>
        </w:rPr>
        <w:t>]</w:t>
      </w:r>
    </w:p>
    <w:p w14:paraId="50340A05" w14:textId="26EEF1E6" w:rsidR="0053640E" w:rsidRDefault="0053640E" w:rsidP="00835744">
      <w:pPr>
        <w:pStyle w:val="ListParagraph"/>
        <w:tabs>
          <w:tab w:val="left" w:pos="2977"/>
        </w:tabs>
        <w:bidi/>
        <w:spacing w:after="120" w:line="216" w:lineRule="auto"/>
        <w:ind w:left="1280" w:firstLine="850"/>
        <w:contextualSpacing w:val="0"/>
        <w:jc w:val="both"/>
        <w:rPr>
          <w:rFonts w:ascii="Simplified Arabic" w:hAnsi="Simplified Arabic" w:cs="Simplified Arabic"/>
          <w:rtl/>
          <w:lang w:val="en-US"/>
        </w:rPr>
      </w:pPr>
      <w:r w:rsidRPr="0053640E">
        <w:rPr>
          <w:rFonts w:ascii="Simplified Arabic" w:hAnsi="Simplified Arabic" w:cs="Simplified Arabic"/>
          <w:rtl/>
          <w:lang w:val="en-US"/>
        </w:rPr>
        <w:t>[1</w:t>
      </w:r>
      <w:r w:rsidR="000255F1">
        <w:rPr>
          <w:rFonts w:ascii="Simplified Arabic" w:hAnsi="Simplified Arabic" w:cs="Simplified Arabic" w:hint="cs"/>
          <w:rtl/>
          <w:lang w:val="en-US"/>
        </w:rPr>
        <w:t>-بديلا</w:t>
      </w:r>
      <w:r w:rsidR="000255F1">
        <w:rPr>
          <w:rFonts w:ascii="Simplified Arabic" w:hAnsi="Simplified Arabic" w:cs="Simplified Arabic"/>
          <w:rtl/>
          <w:lang w:val="en-US"/>
        </w:rPr>
        <w:tab/>
      </w:r>
      <w:r w:rsidR="000255F1" w:rsidRPr="000255F1">
        <w:rPr>
          <w:rFonts w:ascii="Simplified Arabic" w:hAnsi="Simplified Arabic" w:cs="Simplified Arabic" w:hint="cs"/>
          <w:i/>
          <w:iCs/>
          <w:rtl/>
          <w:lang w:val="en-US"/>
        </w:rPr>
        <w:t>يعترف</w:t>
      </w:r>
      <w:r w:rsidRPr="0053640E">
        <w:rPr>
          <w:rFonts w:ascii="Simplified Arabic" w:hAnsi="Simplified Arabic" w:cs="Simplified Arabic"/>
          <w:rtl/>
          <w:lang w:val="en-US"/>
        </w:rPr>
        <w:t xml:space="preserve"> بأوجه عدم التماثل بين المستخدمين، بمن فيهم أولئك الذين يستخدمون معلومات التسلسل الرقمي للموارد الجينية </w:t>
      </w:r>
      <w:r w:rsidR="000255F1">
        <w:rPr>
          <w:rFonts w:ascii="Simplified Arabic" w:hAnsi="Simplified Arabic" w:cs="Simplified Arabic" w:hint="cs"/>
          <w:rtl/>
          <w:lang w:val="en-US"/>
        </w:rPr>
        <w:t>بشكل</w:t>
      </w:r>
      <w:r w:rsidRPr="0053640E">
        <w:rPr>
          <w:rFonts w:ascii="Simplified Arabic" w:hAnsi="Simplified Arabic" w:cs="Simplified Arabic"/>
          <w:rtl/>
          <w:lang w:val="en-US"/>
        </w:rPr>
        <w:t xml:space="preserve"> محدود أو </w:t>
      </w:r>
      <w:r w:rsidR="000255F1">
        <w:rPr>
          <w:rFonts w:ascii="Simplified Arabic" w:hAnsi="Simplified Arabic" w:cs="Simplified Arabic" w:hint="cs"/>
          <w:rtl/>
          <w:lang w:val="en-US"/>
        </w:rPr>
        <w:t>أوّلي</w:t>
      </w:r>
      <w:r w:rsidRPr="0053640E">
        <w:rPr>
          <w:rFonts w:ascii="Simplified Arabic" w:hAnsi="Simplified Arabic" w:cs="Simplified Arabic"/>
          <w:rtl/>
          <w:lang w:val="en-US"/>
        </w:rPr>
        <w:t xml:space="preserve">، والقيمة المحتملة لاستكشاف مسارات متناسبة يمكن أن تكمّل النهج القطاعي المحدد في </w:t>
      </w:r>
      <w:r w:rsidR="000255F1">
        <w:rPr>
          <w:rFonts w:ascii="Simplified Arabic" w:hAnsi="Simplified Arabic" w:cs="Simplified Arabic" w:hint="cs"/>
          <w:rtl/>
          <w:lang w:val="en-US"/>
        </w:rPr>
        <w:t>المقرر</w:t>
      </w:r>
      <w:r w:rsidRPr="0053640E">
        <w:rPr>
          <w:rFonts w:ascii="Simplified Arabic" w:hAnsi="Simplified Arabic" w:cs="Simplified Arabic"/>
          <w:rtl/>
          <w:lang w:val="en-US"/>
        </w:rPr>
        <w:t xml:space="preserve"> </w:t>
      </w:r>
      <w:hyperlink r:id="rId18" w:history="1">
        <w:r w:rsidRPr="000255F1">
          <w:rPr>
            <w:rStyle w:val="Hyperlink"/>
            <w:rFonts w:ascii="Simplified Arabic" w:hAnsi="Simplified Arabic" w:cs="Simplified Arabic"/>
            <w:rtl/>
            <w:lang w:val="en-US"/>
          </w:rPr>
          <w:t>16/2</w:t>
        </w:r>
      </w:hyperlink>
      <w:r w:rsidRPr="0053640E">
        <w:rPr>
          <w:rFonts w:ascii="Simplified Arabic" w:hAnsi="Simplified Arabic" w:cs="Simplified Arabic"/>
          <w:rtl/>
          <w:lang w:val="en-US"/>
        </w:rPr>
        <w:t>؛]</w:t>
      </w:r>
    </w:p>
    <w:p w14:paraId="4905E3EF" w14:textId="60E164B3" w:rsidR="000255F1" w:rsidRDefault="000255F1"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0255F1">
        <w:rPr>
          <w:rFonts w:ascii="Simplified Arabic" w:hAnsi="Simplified Arabic" w:cs="Simplified Arabic"/>
          <w:rtl/>
          <w:lang w:val="en-US"/>
        </w:rPr>
        <w:t>[2</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i/>
          <w:iCs/>
          <w:rtl/>
          <w:lang w:val="en-US"/>
        </w:rPr>
        <w:t xml:space="preserve">يطلب </w:t>
      </w:r>
      <w:r>
        <w:rPr>
          <w:rFonts w:ascii="Simplified Arabic" w:hAnsi="Simplified Arabic" w:cs="Simplified Arabic" w:hint="cs"/>
          <w:i/>
          <w:iCs/>
          <w:rtl/>
          <w:lang w:val="en-US"/>
        </w:rPr>
        <w:t>من</w:t>
      </w:r>
      <w:r w:rsidRPr="000255F1">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رهنا بتوافر الموارد،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تكليف بإجراء دراسة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جمع معلومات ذات صلة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حول آليات إضافية محتملة لاستكشاف مسارات المساهمة المحتملة، بما في ذلك</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 بما في ذلك </w:t>
      </w:r>
      <w:r w:rsidRPr="000255F1">
        <w:rPr>
          <w:rFonts w:ascii="Simplified Arabic" w:hAnsi="Simplified Arabic" w:cs="Simplified Arabic"/>
          <w:rtl/>
          <w:lang w:val="en-US"/>
        </w:rPr>
        <w:t xml:space="preserve">مسار متناسب للكيانات التي تستخدم معلومات التسلسل الرقمي للموارد الجينية </w:t>
      </w:r>
      <w:r w:rsidR="0095408A">
        <w:rPr>
          <w:rFonts w:ascii="Simplified Arabic" w:hAnsi="Simplified Arabic" w:cs="Simplified Arabic" w:hint="cs"/>
          <w:rtl/>
          <w:lang w:val="en-US"/>
        </w:rPr>
        <w:t>بشكل</w:t>
      </w:r>
      <w:r w:rsidRPr="000255F1">
        <w:rPr>
          <w:rFonts w:ascii="Simplified Arabic" w:hAnsi="Simplified Arabic" w:cs="Simplified Arabic"/>
          <w:rtl/>
          <w:lang w:val="en-US"/>
        </w:rPr>
        <w:t xml:space="preserve"> محدود أو </w:t>
      </w:r>
      <w:r w:rsidR="0095408A">
        <w:rPr>
          <w:rFonts w:ascii="Simplified Arabic" w:hAnsi="Simplified Arabic" w:cs="Simplified Arabic" w:hint="cs"/>
          <w:rtl/>
          <w:lang w:val="en-US"/>
        </w:rPr>
        <w:t>أوّلي</w:t>
      </w:r>
      <w:r w:rsidRPr="000255F1">
        <w:rPr>
          <w:rFonts w:ascii="Simplified Arabic" w:hAnsi="Simplified Arabic" w:cs="Simplified Arabic"/>
          <w:rtl/>
          <w:lang w:val="en-US"/>
        </w:rPr>
        <w:t>،</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وذلك لتمكين الكيانات من حساب مساهماتها في صندوق كالي على أساس المنتجات أو الخدمات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التي</w:t>
      </w:r>
      <w:r w:rsidR="0095408A">
        <w:rPr>
          <w:rFonts w:ascii="Simplified Arabic" w:hAnsi="Simplified Arabic" w:cs="Simplified Arabic" w:hint="cs"/>
          <w:rtl/>
          <w:lang w:val="en-US"/>
        </w:rPr>
        <w:t xml:space="preserve"> طورتها</w:t>
      </w:r>
      <w:r w:rsidRPr="000255F1">
        <w:rPr>
          <w:rFonts w:ascii="Simplified Arabic" w:hAnsi="Simplified Arabic" w:cs="Simplified Arabic"/>
          <w:rtl/>
          <w:lang w:val="en-US"/>
        </w:rPr>
        <w:t xml:space="preserve"> في محافظها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بصورة </w:t>
      </w:r>
      <w:r w:rsidR="0095408A" w:rsidRPr="000255F1">
        <w:rPr>
          <w:rFonts w:ascii="Simplified Arabic" w:hAnsi="Simplified Arabic" w:cs="Simplified Arabic"/>
          <w:rtl/>
          <w:lang w:val="en-US"/>
        </w:rPr>
        <w:t>مباشرة أو غير مباشرة</w:t>
      </w:r>
      <w:r w:rsidR="0095408A">
        <w:rPr>
          <w:rFonts w:ascii="Simplified Arabic" w:hAnsi="Simplified Arabic" w:cs="Simplified Arabic" w:hint="cs"/>
          <w:rtl/>
          <w:lang w:val="en-US"/>
        </w:rPr>
        <w:t>]]</w:t>
      </w:r>
      <w:r w:rsidR="0095408A" w:rsidRPr="000255F1">
        <w:rPr>
          <w:rFonts w:ascii="Simplified Arabic" w:hAnsi="Simplified Arabic" w:cs="Simplified Arabic"/>
          <w:rtl/>
          <w:lang w:val="en-US"/>
        </w:rPr>
        <w:t xml:space="preserve"> </w:t>
      </w:r>
      <w:r w:rsidRPr="000255F1">
        <w:rPr>
          <w:rFonts w:ascii="Simplified Arabic" w:hAnsi="Simplified Arabic" w:cs="Simplified Arabic"/>
          <w:rtl/>
          <w:lang w:val="en-US"/>
        </w:rPr>
        <w:t xml:space="preserve">باستخدام معلومات التسلسل الرقمي للموارد الجينية في نطاق الآلية المتعددة الأطراف،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 xml:space="preserve">بما في ذلك 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وتحليل وتقييم جدوى مسارات المساهمة وجدواها وكفاءتها والتحديات القانونية والتقنية المتعلقة بها، بما في ذلك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بشأن </w:t>
      </w:r>
      <w:r w:rsidRPr="000255F1">
        <w:rPr>
          <w:rFonts w:ascii="Simplified Arabic" w:hAnsi="Simplified Arabic" w:cs="Simplified Arabic"/>
          <w:rtl/>
          <w:lang w:val="en-US"/>
        </w:rPr>
        <w:t xml:space="preserve">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تفاعلها</w:t>
      </w:r>
      <w:r w:rsidR="0095408A" w:rsidRPr="0095408A">
        <w:rPr>
          <w:rFonts w:ascii="Simplified Arabic" w:hAnsi="Simplified Arabic" w:cs="Simplified Arabic"/>
          <w:rtl/>
          <w:lang w:val="en-US"/>
        </w:rPr>
        <w:t xml:space="preserve"> </w:t>
      </w:r>
      <w:r w:rsidR="0095408A" w:rsidRPr="000255F1">
        <w:rPr>
          <w:rFonts w:ascii="Simplified Arabic" w:hAnsi="Simplified Arabic" w:cs="Simplified Arabic"/>
          <w:rtl/>
          <w:lang w:val="en-US"/>
        </w:rPr>
        <w:t xml:space="preserve">مع الأطر الوطنية </w:t>
      </w:r>
      <w:r w:rsidR="0095408A">
        <w:rPr>
          <w:rFonts w:ascii="Simplified Arabic" w:hAnsi="Simplified Arabic" w:cs="Simplified Arabic" w:hint="cs"/>
          <w:rtl/>
          <w:lang w:val="en-US"/>
        </w:rPr>
        <w:t>للحصول</w:t>
      </w:r>
      <w:r w:rsidR="0095408A"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 xml:space="preserve">، </w:t>
      </w:r>
      <w:r w:rsidRPr="000255F1">
        <w:rPr>
          <w:rFonts w:ascii="Simplified Arabic" w:hAnsi="Simplified Arabic" w:cs="Simplified Arabic"/>
          <w:rtl/>
          <w:lang w:val="en-US"/>
        </w:rPr>
        <w:t>وتأثيرها على قاعدة المساهمين الإجمالية وإمكانية التنبؤ بالمساهمات وتوليد الإيرادات لصندوق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وتقييم الأثر المحتمل لمستوى المساهمات الإجمالي في 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آثار</w:t>
      </w:r>
      <w:r w:rsidR="0095408A">
        <w:rPr>
          <w:rFonts w:ascii="Simplified Arabic" w:hAnsi="Simplified Arabic" w:cs="Simplified Arabic" w:hint="cs"/>
          <w:rtl/>
          <w:lang w:val="en-US"/>
        </w:rPr>
        <w:t xml:space="preserve"> على صعيد</w:t>
      </w:r>
      <w:r w:rsidRPr="000255F1">
        <w:rPr>
          <w:rFonts w:ascii="Simplified Arabic" w:hAnsi="Simplified Arabic" w:cs="Simplified Arabic"/>
          <w:rtl/>
          <w:lang w:val="en-US"/>
        </w:rPr>
        <w:t xml:space="preserve"> الإنصاف، ومصالح </w:t>
      </w:r>
      <w:r w:rsidR="0095408A">
        <w:rPr>
          <w:rFonts w:ascii="Simplified Arabic" w:hAnsi="Simplified Arabic" w:cs="Simplified Arabic" w:hint="cs"/>
          <w:rtl/>
          <w:lang w:val="en-US"/>
        </w:rPr>
        <w:t>الأطراف من البلدان</w:t>
      </w:r>
      <w:r w:rsidRPr="000255F1">
        <w:rPr>
          <w:rFonts w:ascii="Simplified Arabic" w:hAnsi="Simplified Arabic" w:cs="Simplified Arabic"/>
          <w:rtl/>
          <w:lang w:val="en-US"/>
        </w:rPr>
        <w:t xml:space="preserve"> النامية، ولا سيما </w:t>
      </w:r>
      <w:r w:rsidR="0095408A">
        <w:rPr>
          <w:rFonts w:ascii="Simplified Arabic" w:hAnsi="Simplified Arabic" w:cs="Simplified Arabic" w:hint="cs"/>
          <w:rtl/>
          <w:lang w:val="en-US"/>
        </w:rPr>
        <w:t>أقل البلدان نموا</w:t>
      </w:r>
      <w:r w:rsidRPr="000255F1">
        <w:rPr>
          <w:rFonts w:ascii="Simplified Arabic" w:hAnsi="Simplified Arabic" w:cs="Simplified Arabic"/>
          <w:rtl/>
          <w:lang w:val="en-US"/>
        </w:rPr>
        <w:t xml:space="preserve"> والدول الجزرية الصغيرة النامية، والأطراف </w:t>
      </w:r>
      <w:r w:rsidR="0095408A">
        <w:rPr>
          <w:rFonts w:ascii="Simplified Arabic" w:hAnsi="Simplified Arabic" w:cs="Simplified Arabic" w:hint="cs"/>
          <w:rtl/>
          <w:lang w:val="en-US"/>
        </w:rPr>
        <w:t>التي تمر اقتصاداتها بمرحلة انتقالية</w:t>
      </w:r>
      <w:r w:rsidRPr="000255F1">
        <w:rPr>
          <w:rFonts w:ascii="Simplified Arabic" w:hAnsi="Simplified Arabic" w:cs="Simplified Arabic"/>
          <w:rtl/>
          <w:lang w:val="en-US"/>
        </w:rPr>
        <w:t>]؛]</w:t>
      </w:r>
    </w:p>
    <w:p w14:paraId="1DB31963" w14:textId="5CD5311F" w:rsidR="0095408A" w:rsidRDefault="0095408A" w:rsidP="00BE4389">
      <w:pPr>
        <w:pStyle w:val="ListParagraph"/>
        <w:tabs>
          <w:tab w:val="left" w:pos="3119"/>
        </w:tabs>
        <w:bidi/>
        <w:spacing w:after="120" w:line="216" w:lineRule="auto"/>
        <w:ind w:left="1280" w:firstLine="850"/>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[2</w:t>
      </w:r>
      <w:r>
        <w:rPr>
          <w:rFonts w:ascii="Simplified Arabic" w:hAnsi="Simplified Arabic" w:cs="Simplified Arabic" w:hint="cs"/>
          <w:rtl/>
          <w:lang w:val="en-US"/>
        </w:rPr>
        <w:t>-</w:t>
      </w:r>
      <w:r w:rsidRPr="0095408A">
        <w:rPr>
          <w:rFonts w:ascii="Simplified Arabic" w:hAnsi="Simplified Arabic" w:cs="Simplified Arabic"/>
          <w:rtl/>
          <w:lang w:val="en-US"/>
        </w:rPr>
        <w:t xml:space="preserve"> بديلا</w:t>
      </w:r>
      <w:r>
        <w:rPr>
          <w:rFonts w:ascii="Simplified Arabic" w:hAnsi="Simplified Arabic" w:cs="Simplified Arabic"/>
          <w:rtl/>
          <w:lang w:val="en-US"/>
        </w:rPr>
        <w:tab/>
      </w:r>
      <w:r w:rsidRPr="0095408A">
        <w:rPr>
          <w:rFonts w:ascii="Simplified Arabic" w:hAnsi="Simplified Arabic" w:cs="Simplified Arabic" w:hint="cs"/>
          <w:i/>
          <w:iCs/>
          <w:rtl/>
          <w:lang w:val="en-US"/>
        </w:rPr>
        <w:t>ينشئ</w:t>
      </w:r>
      <w:r w:rsidRPr="0095408A">
        <w:rPr>
          <w:rFonts w:ascii="Simplified Arabic" w:hAnsi="Simplified Arabic" w:cs="Simplified Arabic"/>
          <w:rtl/>
          <w:lang w:val="en-US"/>
        </w:rPr>
        <w:t>، رهنا بتوافر الموارد، [</w:t>
      </w:r>
      <w:r w:rsidR="00E609E9">
        <w:rPr>
          <w:rFonts w:ascii="Simplified Arabic" w:hAnsi="Simplified Arabic" w:cs="Simplified Arabic" w:hint="cs"/>
          <w:rtl/>
          <w:lang w:val="en-US"/>
        </w:rPr>
        <w:t>فريقا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عاملا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مفتوح</w:t>
      </w:r>
      <w:r w:rsidR="00E609E9" w:rsidRPr="00E609E9">
        <w:rPr>
          <w:rFonts w:ascii="Simplified Arabic" w:hAnsi="Simplified Arabic" w:cs="Simplified Arabic"/>
          <w:rtl/>
          <w:lang w:val="en-US"/>
        </w:rPr>
        <w:t xml:space="preserve"> العضوية </w:t>
      </w:r>
      <w:r w:rsidR="00E609E9">
        <w:rPr>
          <w:rFonts w:ascii="Simplified Arabic" w:hAnsi="Simplified Arabic" w:cs="Simplified Arabic" w:hint="cs"/>
          <w:rtl/>
          <w:lang w:val="en-US"/>
        </w:rPr>
        <w:t>مخصصا</w:t>
      </w:r>
      <w:r w:rsidR="00E609E9" w:rsidRPr="00E609E9">
        <w:rPr>
          <w:rFonts w:ascii="Simplified Arabic" w:hAnsi="Simplified Arabic" w:cs="Simplified Arabic"/>
          <w:rtl/>
          <w:lang w:val="en-US"/>
        </w:rPr>
        <w:t xml:space="preserve"> لتقاسم المنافع الناشئة عن استخدام معلومات التسلسل الرقمي بشأن الموارد الجينية</w:t>
      </w:r>
      <w:r w:rsidRPr="0095408A">
        <w:rPr>
          <w:rFonts w:ascii="Simplified Arabic" w:hAnsi="Simplified Arabic" w:cs="Simplified Arabic"/>
          <w:rtl/>
          <w:lang w:val="en-US"/>
        </w:rPr>
        <w:t xml:space="preserve">] لمواصلة تطوير الآلية المتعددة الأطراف، بما في ذلك صندوق كالي، من خلال [خيارات لـ] آلية قائمة على المنتجات والخدمات توفر مسارا متناسبا للشركات ذات الاستخدام المحدود لمعلومات التسلسل الرقمي، </w:t>
      </w:r>
      <w:r w:rsidR="00E609E9">
        <w:rPr>
          <w:rFonts w:ascii="Simplified Arabic" w:hAnsi="Simplified Arabic" w:cs="Simplified Arabic" w:hint="cs"/>
          <w:rtl/>
          <w:lang w:val="en-US"/>
        </w:rPr>
        <w:t>تكمّل</w:t>
      </w:r>
      <w:r w:rsidRPr="0095408A">
        <w:rPr>
          <w:rFonts w:ascii="Simplified Arabic" w:hAnsi="Simplified Arabic" w:cs="Simplified Arabic"/>
          <w:rtl/>
          <w:lang w:val="en-US"/>
        </w:rPr>
        <w:t xml:space="preserve"> </w:t>
      </w:r>
      <w:r w:rsidR="00E609E9">
        <w:rPr>
          <w:rFonts w:ascii="Simplified Arabic" w:hAnsi="Simplified Arabic" w:cs="Simplified Arabic" w:hint="cs"/>
          <w:rtl/>
          <w:lang w:val="en-US"/>
        </w:rPr>
        <w:t>النهج</w:t>
      </w:r>
      <w:r w:rsidRPr="0095408A">
        <w:rPr>
          <w:rFonts w:ascii="Simplified Arabic" w:hAnsi="Simplified Arabic" w:cs="Simplified Arabic"/>
          <w:rtl/>
          <w:lang w:val="en-US"/>
        </w:rPr>
        <w:t xml:space="preserve"> القطاعي، وفقا </w:t>
      </w:r>
      <w:r w:rsidR="00E609E9">
        <w:rPr>
          <w:rFonts w:ascii="Simplified Arabic" w:hAnsi="Simplified Arabic" w:cs="Simplified Arabic" w:hint="cs"/>
          <w:rtl/>
          <w:lang w:val="en-US"/>
        </w:rPr>
        <w:t>للاختصاصات</w:t>
      </w:r>
      <w:r w:rsidRPr="0095408A">
        <w:rPr>
          <w:rFonts w:ascii="Simplified Arabic" w:hAnsi="Simplified Arabic" w:cs="Simplified Arabic"/>
          <w:rtl/>
          <w:lang w:val="en-US"/>
        </w:rPr>
        <w:t xml:space="preserve"> الواردة في </w:t>
      </w:r>
      <w:r w:rsidR="00E609E9">
        <w:rPr>
          <w:rFonts w:ascii="Simplified Arabic" w:hAnsi="Simplified Arabic" w:cs="Simplified Arabic" w:hint="cs"/>
          <w:rtl/>
          <w:lang w:val="en-US"/>
        </w:rPr>
        <w:t>المرفق</w:t>
      </w:r>
      <w:r w:rsidRPr="0095408A">
        <w:rPr>
          <w:rFonts w:ascii="Simplified Arabic" w:hAnsi="Simplified Arabic" w:cs="Simplified Arabic"/>
          <w:rtl/>
          <w:lang w:val="en-US"/>
        </w:rPr>
        <w:t xml:space="preserve"> [</w:t>
      </w:r>
      <w:r w:rsidRPr="0095408A">
        <w:rPr>
          <w:rFonts w:ascii="Simplified Arabic" w:hAnsi="Simplified Arabic" w:cs="Simplified Arabic"/>
          <w:lang w:val="en-US"/>
        </w:rPr>
        <w:t>X</w:t>
      </w:r>
      <w:r w:rsidRPr="0095408A">
        <w:rPr>
          <w:rFonts w:ascii="Simplified Arabic" w:hAnsi="Simplified Arabic" w:cs="Simplified Arabic"/>
          <w:rtl/>
          <w:lang w:val="en-US"/>
        </w:rPr>
        <w:t xml:space="preserve">]، وتقديم توصيات إلى مؤتمر الأطراف </w:t>
      </w:r>
      <w:r w:rsidR="00E609E9">
        <w:rPr>
          <w:rFonts w:ascii="Simplified Arabic" w:hAnsi="Simplified Arabic" w:cs="Simplified Arabic" w:hint="cs"/>
          <w:rtl/>
          <w:lang w:val="en-US"/>
        </w:rPr>
        <w:t>لينظر</w:t>
      </w:r>
      <w:r w:rsidRPr="0095408A">
        <w:rPr>
          <w:rFonts w:ascii="Simplified Arabic" w:hAnsi="Simplified Arabic" w:cs="Simplified Arabic"/>
          <w:rtl/>
          <w:lang w:val="en-US"/>
        </w:rPr>
        <w:t xml:space="preserve"> فيها في اجتماعه الثامن عشر؛]</w:t>
      </w:r>
    </w:p>
    <w:p w14:paraId="1B7B7844" w14:textId="4C3F82B8" w:rsidR="00E609E9" w:rsidRPr="00E609E9" w:rsidRDefault="00E609E9"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w:t>
      </w:r>
      <w:r>
        <w:rPr>
          <w:rFonts w:ascii="Simplified Arabic" w:hAnsi="Simplified Arabic" w:cs="Simplified Arabic"/>
          <w:lang w:val="en-US"/>
        </w:rPr>
        <w:t>3</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i/>
          <w:iCs/>
          <w:rtl/>
          <w:lang w:val="en-US"/>
        </w:rPr>
        <w:t>ينظر</w:t>
      </w:r>
      <w:r w:rsidRPr="00E609E9">
        <w:rPr>
          <w:rFonts w:ascii="Simplified Arabic" w:hAnsi="Simplified Arabic" w:cs="Simplified Arabic"/>
          <w:rtl/>
          <w:lang w:val="en-US"/>
        </w:rPr>
        <w:t xml:space="preserve">، في اجتماعه [الثامن عشر] [التاسع عشر]، دون استباق نتائج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وفي ضوء النتائج والتوصيات المنبثقة عن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في الطرائق الإضافية المحتملة المشار إليها في الفقرة 2؛]</w:t>
      </w:r>
    </w:p>
    <w:p w14:paraId="610CF0A9" w14:textId="5272A1EA" w:rsidR="00E609E9" w:rsidRDefault="00E609E9"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lastRenderedPageBreak/>
        <w:t>4</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rtl/>
          <w:lang w:val="en-US"/>
        </w:rPr>
        <w:t>[</w:t>
      </w:r>
      <w:r w:rsidRPr="00E609E9">
        <w:rPr>
          <w:rFonts w:ascii="Simplified Arabic" w:hAnsi="Simplified Arabic" w:cs="Simplified Arabic"/>
          <w:i/>
          <w:iCs/>
          <w:rtl/>
          <w:lang w:val="en-US"/>
        </w:rPr>
        <w:t>يحث</w:t>
      </w:r>
      <w:r w:rsidRPr="00E609E9">
        <w:rPr>
          <w:rFonts w:ascii="Simplified Arabic" w:hAnsi="Simplified Arabic" w:cs="Simplified Arabic"/>
          <w:rtl/>
          <w:lang w:val="en-US"/>
        </w:rPr>
        <w:t>] [</w:t>
      </w:r>
      <w:r w:rsidRPr="00E609E9">
        <w:rPr>
          <w:rFonts w:ascii="Simplified Arabic" w:hAnsi="Simplified Arabic" w:cs="Simplified Arabic"/>
          <w:i/>
          <w:iCs/>
          <w:rtl/>
          <w:lang w:val="en-US"/>
        </w:rPr>
        <w:t>يدعو</w:t>
      </w:r>
      <w:r w:rsidRPr="00E609E9">
        <w:rPr>
          <w:rFonts w:ascii="Simplified Arabic" w:hAnsi="Simplified Arabic" w:cs="Simplified Arabic"/>
          <w:rtl/>
          <w:lang w:val="en-US"/>
        </w:rPr>
        <w:t>] الأطراف، ويدعو الحكومات الأخرى</w:t>
      </w:r>
      <w:r>
        <w:rPr>
          <w:rFonts w:ascii="Simplified Arabic" w:hAnsi="Simplified Arabic" w:cs="Simplified Arabic" w:hint="cs"/>
          <w:rtl/>
          <w:lang w:val="en-US"/>
        </w:rPr>
        <w:t>،</w:t>
      </w:r>
      <w:r w:rsidRPr="00E609E9">
        <w:rPr>
          <w:rFonts w:ascii="Simplified Arabic" w:hAnsi="Simplified Arabic" w:cs="Simplified Arabic"/>
          <w:rtl/>
          <w:lang w:val="en-US"/>
        </w:rPr>
        <w:t xml:space="preserve"> والمنظمات </w:t>
      </w:r>
      <w:r>
        <w:rPr>
          <w:rFonts w:ascii="Simplified Arabic" w:hAnsi="Simplified Arabic" w:cs="Simplified Arabic" w:hint="cs"/>
          <w:rtl/>
          <w:lang w:val="en-US"/>
        </w:rPr>
        <w:t>وأصحاب المصلحة</w:t>
      </w:r>
      <w:r w:rsidRPr="00E609E9">
        <w:rPr>
          <w:rFonts w:ascii="Simplified Arabic" w:hAnsi="Simplified Arabic" w:cs="Simplified Arabic"/>
          <w:rtl/>
          <w:lang w:val="en-US"/>
        </w:rPr>
        <w:t xml:space="preserve">، بما في ذلك القطاع الخاص، إلى تنظيم أنشطة تشاركية وشراكات، حسب الاقتضاء، لتشجيع مشاركة القطاع الخاص ومساهماته في صندوق كالي وتقاسم المنافع غير النقدية [بما يتفق مع </w:t>
      </w:r>
      <w:r>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19" w:history="1">
        <w:r w:rsidRPr="00E609E9">
          <w:rPr>
            <w:rStyle w:val="Hyperlink"/>
            <w:rFonts w:ascii="Simplified Arabic" w:hAnsi="Simplified Arabic" w:cs="Simplified Arabic"/>
            <w:rtl/>
            <w:lang w:val="en-US"/>
          </w:rPr>
          <w:t>16/2</w:t>
        </w:r>
      </w:hyperlink>
      <w:r w:rsidRPr="00E609E9">
        <w:rPr>
          <w:rFonts w:ascii="Simplified Arabic" w:hAnsi="Simplified Arabic" w:cs="Simplified Arabic"/>
          <w:rtl/>
          <w:lang w:val="en-US"/>
        </w:rPr>
        <w:t xml:space="preserve"> ودون المساس بالتدابير الوطنية المعمول بها </w:t>
      </w:r>
      <w:r>
        <w:rPr>
          <w:rFonts w:ascii="Simplified Arabic" w:hAnsi="Simplified Arabic" w:cs="Simplified Arabic" w:hint="cs"/>
          <w:rtl/>
          <w:lang w:val="en-US"/>
        </w:rPr>
        <w:t>للحصول</w:t>
      </w:r>
      <w:r w:rsidRPr="00E609E9">
        <w:rPr>
          <w:rFonts w:ascii="Simplified Arabic" w:hAnsi="Simplified Arabic" w:cs="Simplified Arabic"/>
          <w:rtl/>
          <w:lang w:val="en-US"/>
        </w:rPr>
        <w:t xml:space="preserve"> وتقاسم المنافع]</w:t>
      </w:r>
      <w:r>
        <w:rPr>
          <w:rFonts w:ascii="Simplified Arabic" w:hAnsi="Simplified Arabic" w:cs="Simplified Arabic" w:hint="cs"/>
          <w:rtl/>
          <w:lang w:val="en-US"/>
        </w:rPr>
        <w:t>؛</w:t>
      </w:r>
    </w:p>
    <w:p w14:paraId="72C5A808" w14:textId="2F9D9D02" w:rsidR="00E609E9" w:rsidRPr="00F13032" w:rsidRDefault="00F13032"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5</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يطلب</w:t>
      </w:r>
      <w:r w:rsidR="00E609E9" w:rsidRPr="00E609E9">
        <w:rPr>
          <w:rFonts w:ascii="Simplified Arabic" w:hAnsi="Simplified Arabic" w:cs="Simplified Arabic"/>
          <w:rtl/>
          <w:lang w:val="en-US"/>
        </w:rPr>
        <w:t>]</w:t>
      </w:r>
      <w:r>
        <w:rPr>
          <w:rFonts w:ascii="Simplified Arabic" w:hAnsi="Simplified Arabic" w:cs="Simplified Arabic"/>
          <w:lang w:val="en-US"/>
        </w:rPr>
        <w:t xml:space="preserve"> </w:t>
      </w:r>
      <w:r w:rsidR="00E609E9"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يشجع بشدة</w:t>
      </w:r>
      <w:r w:rsidR="00E609E9" w:rsidRPr="00E609E9">
        <w:rPr>
          <w:rFonts w:ascii="Simplified Arabic" w:hAnsi="Simplified Arabic" w:cs="Simplified Arabic"/>
          <w:rtl/>
          <w:lang w:val="en-US"/>
        </w:rPr>
        <w:t>] الأطراف، ويدعو الحكومات الأخرى والمنظمات ذات الصلة، إلى دعم عمل اللجنة التوجيهية للآلية المتعددة الأطراف، بما في ذلك صندوق كالي، وأمانة الاتفاقية بصفتها الأمانة المؤقتة للآلية، بما في ذلك صندوق كالي، من خلال الدعم المالي والأنشطة [الرسمية و</w:t>
      </w:r>
      <w:r w:rsidR="0034572E" w:rsidRPr="00E609E9">
        <w:rPr>
          <w:rFonts w:ascii="Simplified Arabic" w:hAnsi="Simplified Arabic" w:cs="Simplified Arabic"/>
          <w:rtl/>
          <w:lang w:val="en-US"/>
        </w:rPr>
        <w:t>]</w:t>
      </w:r>
      <w:r w:rsidR="00E609E9" w:rsidRPr="00E609E9">
        <w:rPr>
          <w:rFonts w:ascii="Simplified Arabic" w:hAnsi="Simplified Arabic" w:cs="Simplified Arabic"/>
          <w:rtl/>
          <w:lang w:val="en-US"/>
        </w:rPr>
        <w:t xml:space="preserve">غير الرسمية، [بما في ذلك بناء القدرات، والمساعدة التقنية، والتوعية، وتبادل المعلومات] مثل </w:t>
      </w:r>
      <w:r w:rsidR="0034572E">
        <w:rPr>
          <w:rFonts w:ascii="Simplified Arabic" w:hAnsi="Simplified Arabic" w:cs="Simplified Arabic" w:hint="cs"/>
          <w:rtl/>
          <w:lang w:val="en-US"/>
        </w:rPr>
        <w:t>حلقات</w:t>
      </w:r>
      <w:r w:rsidR="00E609E9" w:rsidRPr="00E609E9">
        <w:rPr>
          <w:rFonts w:ascii="Simplified Arabic" w:hAnsi="Simplified Arabic" w:cs="Simplified Arabic"/>
          <w:rtl/>
          <w:lang w:val="en-US"/>
        </w:rPr>
        <w:t xml:space="preserve"> العمل حول تفعيل الآلية، بما في ذلك صندوق كالي، والبنود ذات الصلة [ودعم المشاركة الفعالة في عمل لجنة الأعضاء من </w:t>
      </w:r>
      <w:r w:rsidR="0034572E">
        <w:rPr>
          <w:rFonts w:ascii="Simplified Arabic" w:hAnsi="Simplified Arabic" w:cs="Simplified Arabic" w:hint="cs"/>
          <w:rtl/>
          <w:lang w:val="en-US"/>
        </w:rPr>
        <w:t>الأطراف من البلدان</w:t>
      </w:r>
      <w:r w:rsidR="00E609E9" w:rsidRPr="00E609E9">
        <w:rPr>
          <w:rFonts w:ascii="Simplified Arabic" w:hAnsi="Simplified Arabic" w:cs="Simplified Arabic"/>
          <w:rtl/>
          <w:lang w:val="en-US"/>
        </w:rPr>
        <w:t xml:space="preserve"> النامية، ولا سيما أقل البلدان نموا والدول الجزرية الصغيرة النامية؛</w:t>
      </w:r>
      <w:r w:rsidR="0034572E" w:rsidRPr="00E609E9">
        <w:rPr>
          <w:rFonts w:ascii="Simplified Arabic" w:hAnsi="Simplified Arabic" w:cs="Simplified Arabic"/>
          <w:rtl/>
          <w:lang w:val="en-US"/>
        </w:rPr>
        <w:t>]</w:t>
      </w:r>
    </w:p>
    <w:p w14:paraId="638B5411" w14:textId="7B1FEF55" w:rsidR="00E609E9" w:rsidRDefault="00E609E9"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[6</w:t>
      </w:r>
      <w:r w:rsidR="0034572E">
        <w:rPr>
          <w:rFonts w:ascii="Simplified Arabic" w:hAnsi="Simplified Arabic" w:cs="Simplified Arabic" w:hint="cs"/>
          <w:rtl/>
          <w:lang w:val="en-US"/>
        </w:rPr>
        <w:t>-</w:t>
      </w:r>
      <w:r w:rsidR="0034572E">
        <w:rPr>
          <w:rFonts w:ascii="Simplified Arabic" w:hAnsi="Simplified Arabic" w:cs="Simplified Arabic"/>
          <w:rtl/>
          <w:lang w:val="en-US"/>
        </w:rPr>
        <w:tab/>
      </w:r>
      <w:r w:rsidRPr="00E609E9">
        <w:rPr>
          <w:rFonts w:ascii="Simplified Arabic" w:hAnsi="Simplified Arabic" w:cs="Simplified Arabic"/>
          <w:rtl/>
          <w:lang w:val="en-US"/>
        </w:rPr>
        <w:t xml:space="preserve"> </w:t>
      </w:r>
      <w:r w:rsidRPr="0034572E">
        <w:rPr>
          <w:rFonts w:ascii="Simplified Arabic" w:hAnsi="Simplified Arabic" w:cs="Simplified Arabic"/>
          <w:i/>
          <w:iCs/>
          <w:rtl/>
          <w:lang w:val="en-US"/>
        </w:rPr>
        <w:t>يؤكد مجددا</w:t>
      </w:r>
      <w:r w:rsidRPr="00E609E9">
        <w:rPr>
          <w:rFonts w:ascii="Simplified Arabic" w:hAnsi="Simplified Arabic" w:cs="Simplified Arabic"/>
          <w:rtl/>
          <w:lang w:val="en-US"/>
        </w:rPr>
        <w:t xml:space="preserve"> أن حوكمة الآلية المتعددة الأطراف، بما في ذلك صندوق كالي، وترتيباتها المؤسسية، وآليات عملها، تظل خاضعة لسلطة مؤتمر الأطراف، ويطلب من الهيئة الفرعية </w:t>
      </w:r>
      <w:r w:rsidR="0034572E">
        <w:rPr>
          <w:rFonts w:ascii="Simplified Arabic" w:hAnsi="Simplified Arabic" w:cs="Simplified Arabic" w:hint="cs"/>
          <w:rtl/>
          <w:lang w:val="en-US"/>
        </w:rPr>
        <w:t>للتنفيذ</w:t>
      </w:r>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استعراض</w:t>
      </w:r>
      <w:r w:rsidRPr="00E609E9">
        <w:rPr>
          <w:rFonts w:ascii="Simplified Arabic" w:hAnsi="Simplified Arabic" w:cs="Simplified Arabic"/>
          <w:rtl/>
          <w:lang w:val="en-US"/>
        </w:rPr>
        <w:t xml:space="preserve"> مدى اتساقها مع </w:t>
      </w:r>
      <w:r w:rsidR="0034572E">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20" w:history="1">
        <w:r w:rsidRPr="0034572E">
          <w:rPr>
            <w:rStyle w:val="Hyperlink"/>
            <w:rFonts w:ascii="Simplified Arabic" w:hAnsi="Simplified Arabic" w:cs="Simplified Arabic"/>
            <w:rtl/>
            <w:lang w:val="en-US"/>
          </w:rPr>
          <w:t>16/2</w:t>
        </w:r>
      </w:hyperlink>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والمقررات</w:t>
      </w:r>
      <w:r w:rsidRPr="00E609E9">
        <w:rPr>
          <w:rFonts w:ascii="Simplified Arabic" w:hAnsi="Simplified Arabic" w:cs="Simplified Arabic"/>
          <w:rtl/>
          <w:lang w:val="en-US"/>
        </w:rPr>
        <w:t xml:space="preserve"> الأخرى ذات الصلة الصادرة عن مؤتمر الأطراف بشكل دوري، وتقديم التوصيات، حسب الاقتضاء، إلى مؤتمر الأطراف؛]</w:t>
      </w:r>
    </w:p>
    <w:p w14:paraId="03F54B54" w14:textId="361445BA" w:rsidR="0034572E" w:rsidRDefault="0034572E"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w:t>
      </w:r>
      <w:r>
        <w:rPr>
          <w:rFonts w:ascii="Simplified Arabic" w:hAnsi="Simplified Arabic" w:cs="Simplified Arabic"/>
          <w:lang w:val="en-US"/>
        </w:rPr>
        <w:t>7</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يقرر</w:t>
      </w:r>
      <w:r w:rsidRPr="0034572E">
        <w:rPr>
          <w:rFonts w:ascii="Simplified Arabic" w:hAnsi="Simplified Arabic" w:cs="Simplified Arabic"/>
          <w:rtl/>
          <w:lang w:val="en-US"/>
        </w:rPr>
        <w:t xml:space="preserve"> أن يتم ترشيح أعضاء اللجنة التوجيهية المستقبليين من قبل المجموعات </w:t>
      </w:r>
      <w:r>
        <w:rPr>
          <w:rFonts w:ascii="Simplified Arabic" w:hAnsi="Simplified Arabic" w:cs="Simplified Arabic" w:hint="cs"/>
          <w:rtl/>
          <w:lang w:val="en-US"/>
        </w:rPr>
        <w:t>والفئات</w:t>
      </w:r>
      <w:r w:rsidRPr="0034572E">
        <w:rPr>
          <w:rFonts w:ascii="Simplified Arabic" w:hAnsi="Simplified Arabic" w:cs="Simplified Arabic"/>
          <w:rtl/>
          <w:lang w:val="en-US"/>
        </w:rPr>
        <w:t xml:space="preserve"> </w:t>
      </w:r>
      <w:r>
        <w:rPr>
          <w:rFonts w:ascii="Simplified Arabic" w:hAnsi="Simplified Arabic" w:cs="Simplified Arabic" w:hint="cs"/>
          <w:rtl/>
          <w:lang w:val="en-US"/>
        </w:rPr>
        <w:t>الإقليمية المعنية</w:t>
      </w:r>
      <w:r w:rsidRPr="0034572E">
        <w:rPr>
          <w:rFonts w:ascii="Simplified Arabic" w:hAnsi="Simplified Arabic" w:cs="Simplified Arabic"/>
          <w:rtl/>
          <w:lang w:val="en-US"/>
        </w:rPr>
        <w:t>؛</w:t>
      </w:r>
    </w:p>
    <w:p w14:paraId="53BB814B" w14:textId="31ED9306" w:rsidR="0034572E" w:rsidRDefault="0034572E"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8</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يطلب</w:t>
      </w:r>
      <w:r w:rsidRPr="0034572E">
        <w:rPr>
          <w:rFonts w:ascii="Simplified Arabic" w:hAnsi="Simplified Arabic" w:cs="Simplified Arabic"/>
          <w:rtl/>
          <w:lang w:val="en-US"/>
        </w:rPr>
        <w:t xml:space="preserve"> </w:t>
      </w:r>
      <w:r w:rsidR="0068728B">
        <w:rPr>
          <w:rFonts w:ascii="Simplified Arabic" w:hAnsi="Simplified Arabic" w:cs="Simplified Arabic" w:hint="cs"/>
          <w:rtl/>
          <w:lang w:val="en-US"/>
        </w:rPr>
        <w:t>إلى</w:t>
      </w:r>
      <w:r w:rsidRPr="0034572E">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تيسير عملية الترشيح </w:t>
      </w:r>
      <w:r>
        <w:rPr>
          <w:rFonts w:ascii="Simplified Arabic" w:hAnsi="Simplified Arabic" w:cs="Simplified Arabic" w:hint="cs"/>
          <w:rtl/>
          <w:lang w:val="en-US"/>
        </w:rPr>
        <w:t>وفقا</w:t>
      </w:r>
      <w:r w:rsidRPr="0034572E">
        <w:rPr>
          <w:rFonts w:ascii="Simplified Arabic" w:hAnsi="Simplified Arabic" w:cs="Simplified Arabic"/>
          <w:rtl/>
          <w:lang w:val="en-US"/>
        </w:rPr>
        <w:t xml:space="preserve"> لذلك؛</w:t>
      </w:r>
      <w:r w:rsidRPr="00E609E9">
        <w:rPr>
          <w:rFonts w:ascii="Simplified Arabic" w:hAnsi="Simplified Arabic" w:cs="Simplified Arabic"/>
          <w:rtl/>
          <w:lang w:val="en-US"/>
        </w:rPr>
        <w:t>]</w:t>
      </w:r>
    </w:p>
    <w:p w14:paraId="6E717872"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D9254C">
        <w:rPr>
          <w:rFonts w:cs="Simplified Arabic" w:hint="cs"/>
          <w:sz w:val="22"/>
          <w:rtl/>
          <w:lang w:eastAsia="en-US"/>
        </w:rPr>
        <w:t xml:space="preserve">9- </w:t>
      </w:r>
      <w:r w:rsidRPr="00D9254C">
        <w:rPr>
          <w:rFonts w:cs="Simplified Arabic"/>
          <w:sz w:val="22"/>
          <w:lang w:eastAsia="en-US"/>
        </w:rPr>
        <w:t xml:space="preserve"> </w:t>
      </w:r>
      <w:r w:rsidRPr="005715AF">
        <w:rPr>
          <w:rFonts w:cs="Simplified Arabic"/>
          <w:i/>
          <w:iCs/>
          <w:sz w:val="22"/>
          <w:rtl/>
          <w:lang w:eastAsia="en-US"/>
        </w:rPr>
        <w:t>يدعو</w:t>
      </w:r>
      <w:r w:rsidRPr="00D9254C">
        <w:rPr>
          <w:rFonts w:cs="Simplified Arabic"/>
          <w:sz w:val="22"/>
          <w:rtl/>
          <w:lang w:eastAsia="en-US"/>
        </w:rPr>
        <w:t>، بهدف إتاحة معلومات التسلسل الرقمي</w:t>
      </w:r>
      <w:r>
        <w:rPr>
          <w:rFonts w:cs="Simplified Arabic" w:hint="cs"/>
          <w:sz w:val="22"/>
          <w:rtl/>
        </w:rPr>
        <w:t xml:space="preserve"> بشأن ا</w:t>
      </w:r>
      <w:r w:rsidRPr="00D9254C">
        <w:rPr>
          <w:rFonts w:cs="Simplified Arabic"/>
          <w:sz w:val="22"/>
          <w:rtl/>
          <w:lang w:eastAsia="en-US"/>
        </w:rPr>
        <w:t>لموارد الجينية للجمهور بطريقة شفافة وخاضعة للمساءلة [بما يتوافق مع الحقوق السيادية لجميع الأطراف على الموارد الجينية وحقوق الشعوب الأصلية والمجتمعات المحلية] [إلى جميع الأطراف، بما يتوافق مع مبادئ الوصول المفتوح إلى البيانات]</w:t>
      </w:r>
      <w:r w:rsidRPr="00D9254C">
        <w:rPr>
          <w:rFonts w:cs="Simplified Arabic"/>
          <w:sz w:val="22"/>
          <w:lang w:eastAsia="en-US"/>
        </w:rPr>
        <w:t>:</w:t>
      </w:r>
    </w:p>
    <w:p w14:paraId="1226920C" w14:textId="77777777" w:rsidR="00205172" w:rsidRDefault="00205172" w:rsidP="00205172">
      <w:pPr>
        <w:pStyle w:val="ListParagraph"/>
        <w:numPr>
          <w:ilvl w:val="0"/>
          <w:numId w:val="8"/>
        </w:numPr>
        <w:tabs>
          <w:tab w:val="left" w:pos="990"/>
        </w:tabs>
        <w:bidi/>
        <w:spacing w:before="120" w:line="216" w:lineRule="auto"/>
        <w:ind w:left="1440" w:firstLine="720"/>
        <w:contextualSpacing w:val="0"/>
        <w:jc w:val="both"/>
        <w:rPr>
          <w:rFonts w:cs="Simplified Arabic"/>
          <w:sz w:val="22"/>
        </w:rPr>
      </w:pPr>
      <w:r w:rsidRPr="00594389">
        <w:rPr>
          <w:rFonts w:cs="Simplified Arabic"/>
          <w:sz w:val="22"/>
          <w:rtl/>
        </w:rPr>
        <w:t xml:space="preserve">الشعوب الأصلية والمجتمعات المحلية، بما في ذلك النساء والشباب بينهم، [بدعم من الأطراف، وعند الاقتضاء، بالتعاون معها، ومع مديري قواعد بيانات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 xml:space="preserve">لموارد الجينية، والمجتمع العلمي، ومستخدمي المعلومات التسلسلية الرقمية للموارد الجينية، والمنظمات والمبادرات ذات الصلة، حسب الاقتضاء، لدعم </w:t>
      </w:r>
      <w:r>
        <w:rPr>
          <w:rFonts w:cs="Simplified Arabic" w:hint="cs"/>
          <w:sz w:val="22"/>
          <w:rtl/>
        </w:rPr>
        <w:t>حلقات</w:t>
      </w:r>
      <w:r w:rsidRPr="00594389">
        <w:rPr>
          <w:rFonts w:cs="Simplified Arabic"/>
          <w:sz w:val="22"/>
          <w:rtl/>
        </w:rPr>
        <w:t xml:space="preserve"> العمل التشاركية بهدف تطوير مواد </w:t>
      </w:r>
      <w:r>
        <w:rPr>
          <w:rFonts w:cs="Simplified Arabic" w:hint="cs"/>
          <w:sz w:val="22"/>
          <w:rtl/>
        </w:rPr>
        <w:t>تثقيفية</w:t>
      </w:r>
      <w:r w:rsidRPr="00594389">
        <w:rPr>
          <w:rFonts w:cs="Simplified Arabic"/>
          <w:sz w:val="22"/>
          <w:rtl/>
        </w:rPr>
        <w:t xml:space="preserve"> ذاتية القيادة] [للمساهمة، بالتشاور والتعاون مع الأطراف، حسب الاقتضاء، في تطوير مواد </w:t>
      </w:r>
      <w:r>
        <w:rPr>
          <w:rFonts w:cs="Simplified Arabic" w:hint="cs"/>
          <w:sz w:val="22"/>
          <w:rtl/>
        </w:rPr>
        <w:t>تثقيفية</w:t>
      </w:r>
      <w:r w:rsidRPr="00594389">
        <w:rPr>
          <w:rFonts w:cs="Simplified Arabic"/>
          <w:sz w:val="22"/>
          <w:rtl/>
        </w:rPr>
        <w:t xml:space="preserve"> في إطار عملية تقودها الأطراف] لاستخدام مشغلي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بما في ذلك النساء والشباب داخل تلك المجتمعات، ومعارفهم التقليدية، بما في ذلك مراعاة مبادئ </w:t>
      </w:r>
      <w:r w:rsidRPr="00E2497D">
        <w:rPr>
          <w:rFonts w:cs="Simplified Arabic"/>
          <w:sz w:val="22"/>
          <w:rtl/>
          <w:lang w:val="en-US"/>
        </w:rPr>
        <w:t>إمكانية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rPr>
        <w:t xml:space="preserve">، </w:t>
      </w:r>
      <w:r w:rsidRPr="00594389">
        <w:rPr>
          <w:rFonts w:cs="Simplified Arabic"/>
          <w:sz w:val="22"/>
          <w:rtl/>
        </w:rPr>
        <w:t xml:space="preserve">ومبادئ المنفعة </w:t>
      </w:r>
      <w:r w:rsidRPr="00E2497D">
        <w:rPr>
          <w:rFonts w:cs="Simplified Arabic"/>
          <w:sz w:val="22"/>
          <w:rtl/>
          <w:lang w:val="en-US"/>
        </w:rPr>
        <w:t>الجماعية وسلطة التحكم والمسؤولية والأخلاقيات</w:t>
      </w:r>
      <w:r w:rsidRPr="00594389">
        <w:rPr>
          <w:rFonts w:cs="Simplified Arabic"/>
          <w:sz w:val="22"/>
          <w:rtl/>
        </w:rPr>
        <w:t xml:space="preserve">، والتوافق معها، من أجل، من بين أمور أخرى، </w:t>
      </w:r>
      <w:r>
        <w:rPr>
          <w:rFonts w:cs="Simplified Arabic" w:hint="cs"/>
          <w:sz w:val="22"/>
          <w:rtl/>
        </w:rPr>
        <w:t>تقديم</w:t>
      </w:r>
      <w:r w:rsidRPr="00594389">
        <w:rPr>
          <w:rFonts w:cs="Simplified Arabic"/>
          <w:sz w:val="22"/>
          <w:rtl/>
        </w:rPr>
        <w:t xml:space="preserve"> التوجيه</w:t>
      </w:r>
      <w:r>
        <w:rPr>
          <w:rFonts w:cs="Simplified Arabic" w:hint="cs"/>
          <w:sz w:val="22"/>
          <w:rtl/>
        </w:rPr>
        <w:t>ات</w:t>
      </w:r>
      <w:r w:rsidRPr="00594389">
        <w:rPr>
          <w:rFonts w:cs="Simplified Arabic"/>
          <w:sz w:val="22"/>
          <w:rtl/>
        </w:rPr>
        <w:t xml:space="preserve"> للمنشورات العلمية حول البحوث التي تستخدم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لموارد الجينية، بما يتوافق مع التشريعات والظروف الوطنية]؛</w:t>
      </w:r>
    </w:p>
    <w:p w14:paraId="6CBD87BC"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4B142A">
        <w:rPr>
          <w:rFonts w:cs="Simplified Arabic"/>
          <w:sz w:val="22"/>
          <w:rtl/>
        </w:rPr>
        <w:t xml:space="preserve">[(ب) [مديرو قواعد البيانات والمستخدمون لتطوير وتنفيذ تدريجي [الأطراف والحكومات الأخرى التي تمول وترعى وتستضيف معلومات التسلسل الرقمي </w:t>
      </w:r>
      <w:r>
        <w:rPr>
          <w:rFonts w:cs="Simplified Arabic" w:hint="cs"/>
          <w:sz w:val="22"/>
          <w:rtl/>
        </w:rPr>
        <w:t>بشأن</w:t>
      </w:r>
      <w:r w:rsidRPr="004B142A">
        <w:rPr>
          <w:rFonts w:cs="Simplified Arabic"/>
          <w:sz w:val="22"/>
          <w:rtl/>
        </w:rPr>
        <w:t xml:space="preserve"> قواعد بيانات الموارد الجينية لضمان قيام </w:t>
      </w:r>
      <w:r w:rsidRPr="004B142A">
        <w:rPr>
          <w:rFonts w:cs="Simplified Arabic"/>
          <w:sz w:val="22"/>
          <w:rtl/>
        </w:rPr>
        <w:lastRenderedPageBreak/>
        <w:t xml:space="preserve">الكيانات التي تدير قواعد البيانات هذه والمستخدمين في ولاياتهم القضائية باتخاذ تدابير لتطوير وتنفيذ تدريجي، وفقًا للفقرتين 11 و12 من </w:t>
      </w:r>
      <w:r>
        <w:rPr>
          <w:rFonts w:cs="Simplified Arabic" w:hint="cs"/>
          <w:sz w:val="22"/>
          <w:rtl/>
        </w:rPr>
        <w:t>المقرر</w:t>
      </w:r>
      <w:r w:rsidRPr="004B142A">
        <w:rPr>
          <w:rFonts w:cs="Simplified Arabic"/>
          <w:sz w:val="22"/>
          <w:rtl/>
        </w:rPr>
        <w:t xml:space="preserve"> </w:t>
      </w:r>
      <w:hyperlink r:id="rId21" w:history="1">
        <w:r w:rsidRPr="00001A5B">
          <w:rPr>
            <w:rStyle w:val="Hyperlink"/>
            <w:rFonts w:cs="Simplified Arabic"/>
            <w:sz w:val="22"/>
            <w:rtl/>
          </w:rPr>
          <w:t>16/2</w:t>
        </w:r>
      </w:hyperlink>
      <w:r w:rsidRPr="004B142A">
        <w:rPr>
          <w:rFonts w:cs="Simplified Arabic"/>
          <w:sz w:val="22"/>
          <w:rtl/>
        </w:rPr>
        <w:t>]:</w:t>
      </w:r>
    </w:p>
    <w:p w14:paraId="3E0D2C09" w14:textId="407632A9"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(1)</w:t>
      </w:r>
      <w:r w:rsidR="0068728B">
        <w:rPr>
          <w:rFonts w:cs="Simplified Arabic"/>
          <w:sz w:val="22"/>
          <w:rtl/>
        </w:rPr>
        <w:tab/>
      </w:r>
      <w:r w:rsidRPr="001B3E51">
        <w:rPr>
          <w:rFonts w:cs="Simplified Arabic"/>
          <w:sz w:val="22"/>
          <w:rtl/>
        </w:rPr>
        <w:t xml:space="preserve">[البيانات الوصفية القابلة للتشغيل البيني و] البيانات الوصفية الموحدة والممارسات الجيدة التي تدعم تحسين إمكانية الوصول والشفافية والمساءلة في قواعد البيانات التي تستضيف معلومات التسلسل الرقمي </w:t>
      </w:r>
      <w:r>
        <w:rPr>
          <w:rFonts w:cs="Simplified Arabic" w:hint="cs"/>
          <w:sz w:val="22"/>
          <w:rtl/>
        </w:rPr>
        <w:t>بشأن ا</w:t>
      </w:r>
      <w:r w:rsidRPr="001B3E51">
        <w:rPr>
          <w:rFonts w:cs="Simplified Arabic"/>
          <w:sz w:val="22"/>
          <w:rtl/>
        </w:rPr>
        <w:t>لموارد الجينية، بما في ذلك، حسب الاقتضاء، [وحيثما كان ذلك متاحًا] معلومات المنشأ [وبلد المنشأ] [ومعلومات عن بلد منشأ المواد البيولوجية أو الموارد الجينية التي اشتُق منها التسلسل]؛</w:t>
      </w:r>
    </w:p>
    <w:p w14:paraId="1A5F2F1C" w14:textId="46402B6B"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(2)</w:t>
      </w:r>
      <w:r w:rsidR="0068728B">
        <w:rPr>
          <w:rFonts w:cs="Simplified Arabic"/>
          <w:sz w:val="22"/>
          <w:rtl/>
        </w:rPr>
        <w:tab/>
      </w:r>
      <w:r w:rsidRPr="00A220B6">
        <w:rPr>
          <w:rFonts w:cs="Simplified Arabic"/>
          <w:sz w:val="22"/>
          <w:rtl/>
        </w:rPr>
        <w:t>الإقرارات المتعلقة بالتقديم القانوني لمعلومات التسلسل الرقمي، حيثما ينطبق ذلك، بما في ذلك الإشارة إلى المعلومات أو الوثائق ذات الصلة التي تدعم هذه الإقرارات، وفقًا للتشريعات الوطنية؛</w:t>
      </w:r>
    </w:p>
    <w:p w14:paraId="509F16D8" w14:textId="588FEB9B"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(3)</w:t>
      </w:r>
      <w:r w:rsidR="0068728B">
        <w:rPr>
          <w:rFonts w:cs="Simplified Arabic"/>
          <w:sz w:val="22"/>
          <w:rtl/>
        </w:rPr>
        <w:tab/>
      </w:r>
      <w:r w:rsidRPr="003936C6">
        <w:rPr>
          <w:rFonts w:cs="Simplified Arabic"/>
          <w:sz w:val="22"/>
          <w:rtl/>
        </w:rPr>
        <w:t>معلومات أذونات</w:t>
      </w:r>
      <w:r>
        <w:rPr>
          <w:rFonts w:cs="Simplified Arabic" w:hint="cs"/>
          <w:sz w:val="22"/>
          <w:rtl/>
        </w:rPr>
        <w:t xml:space="preserve"> </w:t>
      </w:r>
      <w:r w:rsidRPr="003936C6">
        <w:rPr>
          <w:rFonts w:cs="Simplified Arabic"/>
          <w:sz w:val="22"/>
          <w:rtl/>
        </w:rPr>
        <w:t>[موحد</w:t>
      </w:r>
      <w:r>
        <w:rPr>
          <w:rFonts w:cs="Simplified Arabic" w:hint="cs"/>
          <w:sz w:val="22"/>
          <w:rtl/>
        </w:rPr>
        <w:t>ة</w:t>
      </w:r>
      <w:r w:rsidRPr="003936C6">
        <w:rPr>
          <w:rFonts w:cs="Simplified Arabic"/>
          <w:sz w:val="22"/>
          <w:rtl/>
        </w:rPr>
        <w:t>]</w:t>
      </w:r>
      <w:r>
        <w:rPr>
          <w:rFonts w:cs="Simplified Arabic" w:hint="cs"/>
          <w:sz w:val="22"/>
          <w:rtl/>
        </w:rPr>
        <w:t xml:space="preserve"> </w:t>
      </w:r>
      <w:r w:rsidRPr="003936C6">
        <w:rPr>
          <w:rFonts w:cs="Simplified Arabic"/>
          <w:sz w:val="22"/>
          <w:rtl/>
        </w:rPr>
        <w:t xml:space="preserve">[حقول أو بيانات وصفية </w:t>
      </w:r>
      <w:r>
        <w:rPr>
          <w:rFonts w:cs="Simplified Arabic" w:hint="cs"/>
          <w:sz w:val="22"/>
          <w:rtl/>
        </w:rPr>
        <w:t>لمقدمي المعلومات</w:t>
      </w:r>
      <w:r w:rsidRPr="003936C6">
        <w:rPr>
          <w:rFonts w:cs="Simplified Arabic"/>
          <w:sz w:val="22"/>
          <w:rtl/>
        </w:rPr>
        <w:t xml:space="preserve"> لتقديم معلومات حول]</w:t>
      </w:r>
      <w:r>
        <w:rPr>
          <w:rFonts w:cs="Simplified Arabic" w:hint="cs"/>
          <w:sz w:val="22"/>
          <w:rtl/>
        </w:rPr>
        <w:t xml:space="preserve"> </w:t>
      </w:r>
      <w:r w:rsidRPr="003936C6">
        <w:rPr>
          <w:rFonts w:cs="Simplified Arabic"/>
          <w:sz w:val="22"/>
          <w:rtl/>
        </w:rPr>
        <w:t>[ذات الصلة] [</w:t>
      </w:r>
      <w:r>
        <w:rPr>
          <w:rFonts w:cs="Simplified Arabic" w:hint="cs"/>
          <w:sz w:val="22"/>
          <w:rtl/>
        </w:rPr>
        <w:t>والحقوق</w:t>
      </w:r>
      <w:r w:rsidRPr="003936C6">
        <w:rPr>
          <w:rFonts w:cs="Simplified Arabic"/>
          <w:sz w:val="22"/>
          <w:rtl/>
        </w:rPr>
        <w:t>] ، بما في ذلك الموافقة الحرة والمسبقة والمستنيرة [وفقًا للظروف الوطنية]؛</w:t>
      </w:r>
    </w:p>
    <w:p w14:paraId="023C35DD" w14:textId="244E79F8"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(4) </w:t>
      </w:r>
      <w:r w:rsidR="0068728B">
        <w:rPr>
          <w:rFonts w:cs="Simplified Arabic"/>
          <w:sz w:val="22"/>
          <w:rtl/>
        </w:rPr>
        <w:tab/>
      </w:r>
      <w:r w:rsidRPr="003936C6">
        <w:rPr>
          <w:rFonts w:cs="Simplified Arabic"/>
          <w:sz w:val="22"/>
          <w:rtl/>
        </w:rPr>
        <w:t>[معايير البيانات الوصفية القابلة للتشغيل البيني؛]</w:t>
      </w:r>
    </w:p>
    <w:p w14:paraId="5AEB0725" w14:textId="71A9DEB5"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(5) </w:t>
      </w:r>
      <w:r w:rsidR="0068728B">
        <w:rPr>
          <w:rFonts w:cs="Simplified Arabic"/>
          <w:sz w:val="22"/>
          <w:rtl/>
        </w:rPr>
        <w:tab/>
      </w:r>
      <w:r w:rsidRPr="005B353F">
        <w:rPr>
          <w:rFonts w:cs="Simplified Arabic"/>
          <w:sz w:val="22"/>
          <w:rtl/>
        </w:rPr>
        <w:t xml:space="preserve">التوافق مع مبادئ </w:t>
      </w:r>
      <w:r w:rsidRPr="0068728B">
        <w:rPr>
          <w:rFonts w:cs="Simplified Arabic"/>
          <w:sz w:val="22"/>
          <w:rtl/>
        </w:rPr>
        <w:t xml:space="preserve">(المنفعة الجماعية وسلطة التحكم والمسؤولية والأخلاقيات) لحوكمة البيانات المحلية، ومبادئ </w:t>
      </w:r>
      <w:r w:rsidRPr="0068728B">
        <w:rPr>
          <w:rFonts w:cs="Simplified Arabic" w:hint="cs"/>
          <w:sz w:val="22"/>
          <w:rtl/>
        </w:rPr>
        <w:t>(</w:t>
      </w:r>
      <w:r w:rsidRPr="0068728B">
        <w:rPr>
          <w:rFonts w:cs="Simplified Arabic"/>
          <w:sz w:val="22"/>
          <w:rtl/>
        </w:rPr>
        <w:t>الشفافية، والمسؤولية، والتركيز على المستخدم، والاستدامة، والتكنولوجيا</w:t>
      </w:r>
      <w:r w:rsidRPr="0068728B">
        <w:rPr>
          <w:rFonts w:cs="Simplified Arabic" w:hint="cs"/>
          <w:sz w:val="22"/>
          <w:rtl/>
        </w:rPr>
        <w:t>)</w:t>
      </w:r>
      <w:r>
        <w:rPr>
          <w:rFonts w:cs="Simplified Arabic" w:hint="cs"/>
          <w:sz w:val="22"/>
          <w:rtl/>
        </w:rPr>
        <w:t xml:space="preserve"> </w:t>
      </w:r>
      <w:r w:rsidRPr="005B353F">
        <w:rPr>
          <w:rFonts w:cs="Simplified Arabic"/>
          <w:sz w:val="22"/>
          <w:rtl/>
        </w:rPr>
        <w:t xml:space="preserve">(الشفافية والمسؤولية والتركيز على المستخدم والاستدامة والتكنولوجيا)، بالإضافة إلى التوصيات الواردة في </w:t>
      </w:r>
      <w:r>
        <w:rPr>
          <w:rFonts w:cs="Simplified Arabic" w:hint="cs"/>
          <w:sz w:val="22"/>
          <w:rtl/>
        </w:rPr>
        <w:t>الفرع</w:t>
      </w:r>
      <w:r w:rsidRPr="005B353F">
        <w:rPr>
          <w:rFonts w:cs="Simplified Arabic"/>
          <w:sz w:val="22"/>
          <w:rtl/>
        </w:rPr>
        <w:t xml:space="preserve"> الثالث من </w:t>
      </w:r>
      <w:r w:rsidRPr="0068728B">
        <w:rPr>
          <w:rFonts w:cs="Simplified Arabic"/>
          <w:sz w:val="22"/>
          <w:rtl/>
        </w:rPr>
        <w:t>توصية</w:t>
      </w:r>
      <w:r w:rsidRPr="005B353F">
        <w:rPr>
          <w:rFonts w:cs="Simplified Arabic"/>
          <w:sz w:val="22"/>
          <w:rtl/>
        </w:rPr>
        <w:t xml:space="preserve"> منظمة الأمم المتحدة للتربية والعلم والثقافة </w:t>
      </w:r>
      <w:r w:rsidRPr="0068728B">
        <w:rPr>
          <w:rFonts w:cs="Simplified Arabic"/>
          <w:sz w:val="22"/>
          <w:rtl/>
        </w:rPr>
        <w:t>بشأن العلوم المفتوحة</w:t>
      </w:r>
      <w:r w:rsidRPr="005B353F">
        <w:rPr>
          <w:rFonts w:cs="Simplified Arabic"/>
          <w:sz w:val="22"/>
          <w:rtl/>
        </w:rPr>
        <w:t>.</w:t>
      </w:r>
    </w:p>
    <w:p w14:paraId="057E0890"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5B353F">
        <w:rPr>
          <w:rFonts w:cs="Simplified Arabic"/>
          <w:sz w:val="22"/>
          <w:rtl/>
        </w:rPr>
        <w:t xml:space="preserve">[(ب بديل) المنظمات التي تستضيف قواعد البيانات لجعل معلومات التسلسل الرقمي </w:t>
      </w:r>
      <w:r>
        <w:rPr>
          <w:rFonts w:cs="Simplified Arabic" w:hint="cs"/>
          <w:sz w:val="22"/>
          <w:rtl/>
        </w:rPr>
        <w:t>بشأن ا</w:t>
      </w:r>
      <w:r w:rsidRPr="005B353F">
        <w:rPr>
          <w:rFonts w:cs="Simplified Arabic"/>
          <w:sz w:val="22"/>
          <w:rtl/>
        </w:rPr>
        <w:t>لموارد الجينية متاحة للجمهور وتبادل المعلومات مع الأمين</w:t>
      </w:r>
      <w:r>
        <w:rPr>
          <w:rFonts w:cs="Simplified Arabic" w:hint="cs"/>
          <w:sz w:val="22"/>
          <w:rtl/>
        </w:rPr>
        <w:t>ة</w:t>
      </w:r>
      <w:r w:rsidRPr="005B353F">
        <w:rPr>
          <w:rFonts w:cs="Simplified Arabic"/>
          <w:sz w:val="22"/>
          <w:rtl/>
        </w:rPr>
        <w:t xml:space="preserve"> التنفيذي</w:t>
      </w:r>
      <w:r>
        <w:rPr>
          <w:rFonts w:cs="Simplified Arabic" w:hint="cs"/>
          <w:sz w:val="22"/>
          <w:rtl/>
        </w:rPr>
        <w:t>ة</w:t>
      </w:r>
      <w:r w:rsidRPr="005B353F">
        <w:rPr>
          <w:rFonts w:cs="Simplified Arabic"/>
          <w:sz w:val="22"/>
          <w:rtl/>
        </w:rPr>
        <w:t xml:space="preserve"> بحلول الاجتماع الثامن عشر لمؤتمر الأطراف بشأن تنفيذها للفقرة 10 من </w:t>
      </w:r>
      <w:r>
        <w:rPr>
          <w:rFonts w:cs="Simplified Arabic" w:hint="cs"/>
          <w:sz w:val="22"/>
          <w:rtl/>
        </w:rPr>
        <w:t>مرفق</w:t>
      </w:r>
      <w:r w:rsidRPr="005B353F">
        <w:rPr>
          <w:rFonts w:cs="Simplified Arabic"/>
          <w:sz w:val="22"/>
          <w:rtl/>
        </w:rPr>
        <w:t xml:space="preserve"> </w:t>
      </w:r>
      <w:r>
        <w:rPr>
          <w:rFonts w:cs="Simplified Arabic" w:hint="cs"/>
          <w:sz w:val="22"/>
          <w:rtl/>
        </w:rPr>
        <w:t>المقرر</w:t>
      </w:r>
      <w:r w:rsidRPr="005B353F">
        <w:rPr>
          <w:rFonts w:cs="Simplified Arabic"/>
          <w:sz w:val="22"/>
          <w:rtl/>
        </w:rPr>
        <w:t xml:space="preserve"> </w:t>
      </w:r>
      <w:hyperlink r:id="rId22" w:history="1">
        <w:r w:rsidRPr="0070565E">
          <w:rPr>
            <w:rStyle w:val="Hyperlink"/>
            <w:rFonts w:cs="Simplified Arabic"/>
            <w:sz w:val="22"/>
            <w:rtl/>
          </w:rPr>
          <w:t>16/2</w:t>
        </w:r>
      </w:hyperlink>
      <w:r w:rsidRPr="005B353F">
        <w:rPr>
          <w:rFonts w:cs="Simplified Arabic"/>
          <w:sz w:val="22"/>
          <w:rtl/>
        </w:rPr>
        <w:t>؛]</w:t>
      </w:r>
    </w:p>
    <w:p w14:paraId="4F1B38EE"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D1D2A">
        <w:rPr>
          <w:rFonts w:cs="Simplified Arabic"/>
          <w:sz w:val="22"/>
          <w:rtl/>
        </w:rPr>
        <w:t xml:space="preserve">[(ب بديل مكرر) الأطراف والحكومات الأخرى التي تمول أو ترعى أو تستضيف قواعد بيانات التسلسل لتبادل المعلومات حول الإجراءات التي اتخذتها لضمان أن الكيانات التي تدير [مثل هذه][تلك] قواعد البيانات [تضمن التنفيذ الفعال للآلية المتعددة الأطراف، وأن المستخدمين في ولاياتهم القضائية يتخذون تدابير لتطوير و] التنفيذ التدريجي للفقرتين 11 و12 من </w:t>
      </w:r>
      <w:r>
        <w:rPr>
          <w:rFonts w:cs="Simplified Arabic" w:hint="cs"/>
          <w:sz w:val="22"/>
          <w:rtl/>
        </w:rPr>
        <w:t xml:space="preserve">مرفق المقرر </w:t>
      </w:r>
      <w:hyperlink r:id="rId23" w:history="1">
        <w:r w:rsidRPr="00511689">
          <w:rPr>
            <w:rStyle w:val="Hyperlink"/>
            <w:rFonts w:cs="Simplified Arabic"/>
            <w:sz w:val="22"/>
            <w:rtl/>
          </w:rPr>
          <w:t>16/2</w:t>
        </w:r>
      </w:hyperlink>
      <w:r w:rsidRPr="002D1D2A">
        <w:rPr>
          <w:rFonts w:cs="Simplified Arabic"/>
          <w:sz w:val="22"/>
          <w:rtl/>
        </w:rPr>
        <w:t>؛]]</w:t>
      </w:r>
    </w:p>
    <w:p w14:paraId="6263DA46"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35315">
        <w:rPr>
          <w:rFonts w:cs="Simplified Arabic"/>
          <w:sz w:val="22"/>
          <w:rtl/>
        </w:rPr>
        <w:t>[(ج) استكشاف المناهج العملية لتحسين [المساءلة و] الشفافية لجميع الأطراف فيما يتعلق بتقديم واستخدام معلومات التسلسل الرقمي</w:t>
      </w:r>
      <w:r>
        <w:rPr>
          <w:rFonts w:cs="Simplified Arabic" w:hint="cs"/>
          <w:sz w:val="22"/>
          <w:rtl/>
        </w:rPr>
        <w:t xml:space="preserve"> بشأن ا</w:t>
      </w:r>
      <w:r w:rsidRPr="00235315">
        <w:rPr>
          <w:rFonts w:cs="Simplified Arabic"/>
          <w:sz w:val="22"/>
          <w:rtl/>
        </w:rPr>
        <w:t>لموارد الجينية، مع الحفاظ على الوصول المفتوح ومراعاة ممارسات قواعد البيانات الحالية [والتشريعات والتدابير الوطنية المعمول بها]؛]</w:t>
      </w:r>
    </w:p>
    <w:p w14:paraId="2BB9AB23"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35315">
        <w:rPr>
          <w:rFonts w:cs="Simplified Arabic"/>
          <w:sz w:val="22"/>
          <w:rtl/>
        </w:rPr>
        <w:t>[10</w:t>
      </w:r>
      <w:r>
        <w:rPr>
          <w:rFonts w:cs="Simplified Arabic" w:hint="cs"/>
          <w:sz w:val="22"/>
          <w:rtl/>
        </w:rPr>
        <w:t>-</w:t>
      </w:r>
      <w:r w:rsidRPr="00235315">
        <w:rPr>
          <w:rFonts w:cs="Simplified Arabic"/>
          <w:sz w:val="22"/>
          <w:rtl/>
        </w:rPr>
        <w:t xml:space="preserve"> </w:t>
      </w:r>
      <w:r w:rsidRPr="00235315">
        <w:rPr>
          <w:rFonts w:cs="Simplified Arabic"/>
          <w:i/>
          <w:iCs/>
          <w:sz w:val="22"/>
          <w:rtl/>
        </w:rPr>
        <w:t>يدعو</w:t>
      </w:r>
      <w:r w:rsidRPr="00235315">
        <w:rPr>
          <w:rFonts w:cs="Simplified Arabic"/>
          <w:sz w:val="22"/>
          <w:rtl/>
        </w:rPr>
        <w:t xml:space="preserve"> الأطراف والمنظمات وأصحاب المصلحة المعنيين القادرين على القيام بذلك إلى تقديم بناء القدرات والمساعدة التقنية ونقل التكنولوجيا [بشروط طوعية ومتفق عليها بشكل متبادل] والدعم المالي للعمل الموضح في الفقرة الفرعية 9 (أ) و (ب) أعلاه؛]</w:t>
      </w:r>
    </w:p>
    <w:p w14:paraId="0CE73349"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 xml:space="preserve">11- </w:t>
      </w:r>
      <w:r w:rsidRPr="00D242B6">
        <w:rPr>
          <w:rFonts w:cs="Simplified Arabic"/>
          <w:i/>
          <w:iCs/>
          <w:sz w:val="22"/>
          <w:rtl/>
        </w:rPr>
        <w:t>يدعو</w:t>
      </w:r>
      <w:r w:rsidRPr="00D242B6">
        <w:rPr>
          <w:rFonts w:cs="Simplified Arabic"/>
          <w:sz w:val="22"/>
          <w:rtl/>
        </w:rPr>
        <w:t xml:space="preserve"> مختلف الجهات الفاعلة المشار إليها في الفقرة 9 أعلاه إلى إبلاغ الأمانة بالأعمال ذات الصلة التي تم إنجازها ونتائجها؛</w:t>
      </w:r>
    </w:p>
    <w:p w14:paraId="1CA73BA2"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D242B6">
        <w:rPr>
          <w:rFonts w:cs="Simplified Arabic"/>
          <w:sz w:val="22"/>
          <w:rtl/>
        </w:rPr>
        <w:lastRenderedPageBreak/>
        <w:t xml:space="preserve">[12- </w:t>
      </w:r>
      <w:r w:rsidRPr="00557D72">
        <w:rPr>
          <w:rFonts w:cs="Simplified Arabic"/>
          <w:i/>
          <w:iCs/>
          <w:sz w:val="22"/>
          <w:rtl/>
        </w:rPr>
        <w:t>يطلب</w:t>
      </w:r>
      <w:r w:rsidRPr="00D242B6">
        <w:rPr>
          <w:rFonts w:cs="Simplified Arabic"/>
          <w:sz w:val="22"/>
          <w:rtl/>
        </w:rPr>
        <w:t xml:space="preserve"> </w:t>
      </w:r>
      <w:r>
        <w:rPr>
          <w:rFonts w:cs="Simplified Arabic" w:hint="cs"/>
          <w:sz w:val="22"/>
          <w:rtl/>
        </w:rPr>
        <w:t>إلى</w:t>
      </w:r>
      <w:r w:rsidRPr="00D242B6">
        <w:rPr>
          <w:rFonts w:cs="Simplified Arabic"/>
          <w:sz w:val="22"/>
          <w:rtl/>
        </w:rPr>
        <w:t xml:space="preserve"> الأمين</w:t>
      </w:r>
      <w:r>
        <w:rPr>
          <w:rFonts w:cs="Simplified Arabic" w:hint="cs"/>
          <w:sz w:val="22"/>
          <w:rtl/>
        </w:rPr>
        <w:t>ة</w:t>
      </w:r>
      <w:r w:rsidRPr="00D242B6">
        <w:rPr>
          <w:rFonts w:cs="Simplified Arabic"/>
          <w:sz w:val="22"/>
          <w:rtl/>
        </w:rPr>
        <w:t xml:space="preserve"> التنفيذي</w:t>
      </w:r>
      <w:r>
        <w:rPr>
          <w:rFonts w:cs="Simplified Arabic" w:hint="cs"/>
          <w:sz w:val="22"/>
          <w:rtl/>
        </w:rPr>
        <w:t>ة</w:t>
      </w:r>
      <w:r w:rsidRPr="00D242B6">
        <w:rPr>
          <w:rFonts w:cs="Simplified Arabic"/>
          <w:sz w:val="22"/>
          <w:rtl/>
        </w:rPr>
        <w:t>، رهناً بتوافر الموارد، ضمان إخضاع النتائج والتوصيات المنبثقة عن الدراسة المتعلقة بالأدوات والنماذج، مثل قواعد البيانات، لجعل معلومات التسلسل الرقمي</w:t>
      </w:r>
      <w:r>
        <w:rPr>
          <w:rFonts w:cs="Simplified Arabic" w:hint="cs"/>
          <w:sz w:val="22"/>
          <w:rtl/>
        </w:rPr>
        <w:t xml:space="preserve"> بشأن ا</w:t>
      </w:r>
      <w:r w:rsidRPr="00D242B6">
        <w:rPr>
          <w:rFonts w:cs="Simplified Arabic"/>
          <w:sz w:val="22"/>
          <w:rtl/>
        </w:rPr>
        <w:t>لموارد الجينية متاحة للجمهور ويمكن الوصول إليها بطريقة شفافة وخاضعة للمساءلة،</w:t>
      </w:r>
      <w:r>
        <w:rPr>
          <w:rStyle w:val="FootnoteReference"/>
          <w:rFonts w:cs="Simplified Arabic"/>
          <w:sz w:val="22"/>
          <w:rtl/>
        </w:rPr>
        <w:footnoteReference w:id="1"/>
      </w:r>
      <w:r w:rsidRPr="00D242B6">
        <w:rPr>
          <w:rFonts w:cs="Simplified Arabic"/>
          <w:sz w:val="22"/>
          <w:rtl/>
        </w:rPr>
        <w:t xml:space="preserve"> </w:t>
      </w:r>
      <w:r>
        <w:rPr>
          <w:rFonts w:cs="Simplified Arabic" w:hint="cs"/>
          <w:sz w:val="22"/>
          <w:rtl/>
        </w:rPr>
        <w:t>لاستعراض الأقران</w:t>
      </w:r>
      <w:r w:rsidRPr="00D242B6">
        <w:rPr>
          <w:rFonts w:cs="Simplified Arabic"/>
          <w:sz w:val="22"/>
          <w:rtl/>
        </w:rPr>
        <w:t xml:space="preserve">، مما يسمح للأطراف والشعوب الأصلية والمجتمعات المحلية ومشغلي قواعد البيانات والخبراء المعنيين بتقديم التعليقات، وتقديم الدراسة والتوصية النهائية </w:t>
      </w:r>
      <w:r>
        <w:rPr>
          <w:rFonts w:cs="Simplified Arabic" w:hint="cs"/>
          <w:sz w:val="22"/>
          <w:rtl/>
        </w:rPr>
        <w:t>للاستعراض</w:t>
      </w:r>
      <w:r w:rsidRPr="00D242B6">
        <w:rPr>
          <w:rFonts w:cs="Simplified Arabic"/>
          <w:sz w:val="22"/>
          <w:rtl/>
        </w:rPr>
        <w:t xml:space="preserve"> من قبل الهيئة الفرعية </w:t>
      </w:r>
      <w:r>
        <w:rPr>
          <w:rFonts w:cs="Simplified Arabic" w:hint="cs"/>
          <w:sz w:val="22"/>
          <w:rtl/>
        </w:rPr>
        <w:t>ل</w:t>
      </w:r>
      <w:r w:rsidRPr="00D242B6">
        <w:rPr>
          <w:rFonts w:cs="Simplified Arabic"/>
          <w:sz w:val="22"/>
          <w:rtl/>
        </w:rPr>
        <w:t xml:space="preserve">لتنفيذ في اجتماع يُعقد قبل الاجتماع الثامن عشر لمؤتمر الأطراف، وللنظر فيها من قبل مؤتمر الأطراف في اجتماعه الثامن عشر، [قبل إثراء عملية تطوير السياسات </w:t>
      </w:r>
      <w:r>
        <w:rPr>
          <w:rFonts w:cs="Simplified Arabic" w:hint="cs"/>
          <w:sz w:val="22"/>
          <w:rtl/>
        </w:rPr>
        <w:t xml:space="preserve">في </w:t>
      </w:r>
      <w:r w:rsidRPr="00D242B6">
        <w:rPr>
          <w:rFonts w:cs="Simplified Arabic"/>
          <w:sz w:val="22"/>
          <w:rtl/>
        </w:rPr>
        <w:t>المستقبل]؛</w:t>
      </w:r>
    </w:p>
    <w:p w14:paraId="56A76D99"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13-</w:t>
      </w:r>
      <w:r>
        <w:rPr>
          <w:rFonts w:cs="Simplified Arabic"/>
          <w:sz w:val="22"/>
          <w:rtl/>
        </w:rPr>
        <w:tab/>
      </w:r>
      <w:r w:rsidRPr="001A685A">
        <w:rPr>
          <w:rFonts w:cs="Simplified Arabic" w:hint="cs"/>
          <w:i/>
          <w:iCs/>
          <w:sz w:val="22"/>
          <w:rtl/>
        </w:rPr>
        <w:t>يطلب أيضاً</w:t>
      </w:r>
      <w:r>
        <w:rPr>
          <w:rFonts w:cs="Simplified Arabic" w:hint="cs"/>
          <w:sz w:val="22"/>
          <w:rtl/>
        </w:rPr>
        <w:t xml:space="preserve"> إلى الأمينة</w:t>
      </w:r>
      <w:r w:rsidRPr="00D517D9">
        <w:rPr>
          <w:rFonts w:cs="Simplified Arabic"/>
          <w:sz w:val="22"/>
          <w:rtl/>
        </w:rPr>
        <w:t xml:space="preserve"> التنفيذي</w:t>
      </w:r>
      <w:r>
        <w:rPr>
          <w:rFonts w:cs="Simplified Arabic" w:hint="cs"/>
          <w:sz w:val="22"/>
          <w:rtl/>
        </w:rPr>
        <w:t>ة</w:t>
      </w:r>
      <w:r w:rsidRPr="00D517D9">
        <w:rPr>
          <w:rFonts w:cs="Simplified Arabic"/>
          <w:sz w:val="22"/>
          <w:rtl/>
        </w:rPr>
        <w:t>، رهناً بتوافر الموارد</w:t>
      </w:r>
      <w:r>
        <w:rPr>
          <w:rFonts w:cs="Simplified Arabic" w:hint="cs"/>
          <w:sz w:val="22"/>
          <w:rtl/>
        </w:rPr>
        <w:t xml:space="preserve"> ما يلي</w:t>
      </w:r>
      <w:r w:rsidRPr="00D517D9">
        <w:rPr>
          <w:rFonts w:cs="Simplified Arabic"/>
          <w:sz w:val="22"/>
          <w:rtl/>
        </w:rPr>
        <w:t>:</w:t>
      </w:r>
    </w:p>
    <w:p w14:paraId="702465D0" w14:textId="77777777" w:rsidR="00205172" w:rsidRDefault="00205172" w:rsidP="00205172">
      <w:pPr>
        <w:pStyle w:val="ListParagraph"/>
        <w:numPr>
          <w:ilvl w:val="0"/>
          <w:numId w:val="9"/>
        </w:numPr>
        <w:tabs>
          <w:tab w:val="left" w:pos="990"/>
        </w:tabs>
        <w:bidi/>
        <w:spacing w:before="120" w:line="216" w:lineRule="auto"/>
        <w:ind w:left="1440" w:firstLine="810"/>
        <w:contextualSpacing w:val="0"/>
        <w:jc w:val="both"/>
        <w:rPr>
          <w:rFonts w:cs="Simplified Arabic"/>
          <w:sz w:val="22"/>
        </w:rPr>
      </w:pPr>
      <w:r w:rsidRPr="001A685A">
        <w:rPr>
          <w:rFonts w:cs="Simplified Arabic"/>
          <w:sz w:val="22"/>
          <w:rtl/>
        </w:rPr>
        <w:t xml:space="preserve">طلب وجمع المعلومات المذكورة في الفقرة 11 أعلاه لنشرها من خلال آلية </w:t>
      </w:r>
      <w:r>
        <w:rPr>
          <w:rFonts w:cs="Simplified Arabic" w:hint="cs"/>
          <w:sz w:val="22"/>
          <w:rtl/>
        </w:rPr>
        <w:t>مركز تبادل المعلومات</w:t>
      </w:r>
      <w:r w:rsidRPr="001A685A">
        <w:rPr>
          <w:rFonts w:cs="Simplified Arabic"/>
          <w:sz w:val="22"/>
          <w:rtl/>
        </w:rPr>
        <w:t xml:space="preserve"> الخاصة بالاتفاقية وآلية  </w:t>
      </w:r>
      <w:r>
        <w:rPr>
          <w:rFonts w:cs="Simplified Arabic" w:hint="cs"/>
          <w:sz w:val="22"/>
          <w:rtl/>
        </w:rPr>
        <w:t>مركز تبادل المعلومات</w:t>
      </w:r>
      <w:r w:rsidRPr="001A685A">
        <w:rPr>
          <w:rFonts w:cs="Simplified Arabic"/>
          <w:sz w:val="22"/>
          <w:rtl/>
        </w:rPr>
        <w:t xml:space="preserve"> الخاصة بالوصول وتقاسم المنافع؛</w:t>
      </w:r>
    </w:p>
    <w:p w14:paraId="3F62D798" w14:textId="77777777" w:rsidR="00205172" w:rsidRDefault="00205172" w:rsidP="00205172">
      <w:pPr>
        <w:pStyle w:val="ListParagraph"/>
        <w:numPr>
          <w:ilvl w:val="0"/>
          <w:numId w:val="9"/>
        </w:numPr>
        <w:tabs>
          <w:tab w:val="left" w:pos="990"/>
        </w:tabs>
        <w:bidi/>
        <w:spacing w:before="120" w:line="216" w:lineRule="auto"/>
        <w:ind w:left="1440" w:firstLine="810"/>
        <w:contextualSpacing w:val="0"/>
        <w:jc w:val="both"/>
        <w:rPr>
          <w:rFonts w:cs="Simplified Arabic"/>
          <w:sz w:val="22"/>
        </w:rPr>
      </w:pPr>
      <w:r w:rsidRPr="000A0F50">
        <w:rPr>
          <w:rFonts w:cs="Simplified Arabic"/>
          <w:sz w:val="22"/>
          <w:rtl/>
        </w:rPr>
        <w:t>إصدار دعوة لتقديم معلومات حول المنصات الأخرى ومراكز تبادل المعلومات خارج نطاق الاتفاقية وبروتوكول</w:t>
      </w:r>
      <w:r>
        <w:rPr>
          <w:rFonts w:cs="Simplified Arabic" w:hint="cs"/>
          <w:sz w:val="22"/>
          <w:rtl/>
        </w:rPr>
        <w:t>يه</w:t>
      </w:r>
      <w:r w:rsidRPr="000A0F50">
        <w:rPr>
          <w:rFonts w:cs="Simplified Arabic"/>
          <w:sz w:val="22"/>
          <w:rtl/>
        </w:rPr>
        <w:t xml:space="preserve">ا للتعاون في نشر تلك المواد </w:t>
      </w:r>
      <w:r>
        <w:rPr>
          <w:rFonts w:cs="Simplified Arabic" w:hint="cs"/>
          <w:sz w:val="22"/>
          <w:rtl/>
        </w:rPr>
        <w:t>التثقيفية</w:t>
      </w:r>
      <w:r w:rsidRPr="000A0F50">
        <w:rPr>
          <w:rFonts w:cs="Simplified Arabic"/>
          <w:sz w:val="22"/>
          <w:rtl/>
        </w:rPr>
        <w:t>؛</w:t>
      </w:r>
    </w:p>
    <w:p w14:paraId="4DF5C5F3" w14:textId="77777777" w:rsidR="00205172" w:rsidRDefault="00205172" w:rsidP="00205172">
      <w:pPr>
        <w:pStyle w:val="ListParagraph"/>
        <w:tabs>
          <w:tab w:val="left" w:pos="990"/>
        </w:tabs>
        <w:bidi/>
        <w:spacing w:before="120" w:line="216" w:lineRule="auto"/>
        <w:ind w:left="2250"/>
        <w:contextualSpacing w:val="0"/>
        <w:jc w:val="both"/>
        <w:rPr>
          <w:rFonts w:cs="Simplified Arabic"/>
          <w:sz w:val="22"/>
          <w:rtl/>
        </w:rPr>
      </w:pPr>
      <w:r>
        <w:rPr>
          <w:rFonts w:cs="Simplified Arabic" w:hint="cs"/>
          <w:sz w:val="22"/>
          <w:rtl/>
        </w:rPr>
        <w:t>[</w:t>
      </w:r>
    </w:p>
    <w:p w14:paraId="68B7CC0C"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14-</w:t>
      </w:r>
      <w:r>
        <w:rPr>
          <w:rFonts w:cs="Simplified Arabic"/>
          <w:sz w:val="22"/>
          <w:rtl/>
        </w:rPr>
        <w:tab/>
      </w:r>
      <w:r w:rsidRPr="00D027F4">
        <w:rPr>
          <w:rFonts w:cs="Simplified Arabic"/>
          <w:sz w:val="22"/>
          <w:rtl/>
        </w:rPr>
        <w:t>[</w:t>
      </w:r>
      <w:r w:rsidRPr="00D027F4">
        <w:rPr>
          <w:rFonts w:cs="Simplified Arabic"/>
          <w:i/>
          <w:iCs/>
          <w:sz w:val="22"/>
          <w:rtl/>
        </w:rPr>
        <w:t>يعتمد</w:t>
      </w:r>
      <w:r w:rsidRPr="00D027F4">
        <w:rPr>
          <w:rFonts w:cs="Simplified Arabic"/>
          <w:sz w:val="22"/>
          <w:rtl/>
        </w:rPr>
        <w:t>] [</w:t>
      </w:r>
      <w:r w:rsidRPr="00D027F4">
        <w:rPr>
          <w:rFonts w:cs="Simplified Arabic" w:hint="cs"/>
          <w:i/>
          <w:iCs/>
          <w:sz w:val="22"/>
          <w:rtl/>
        </w:rPr>
        <w:t>يحيط</w:t>
      </w:r>
      <w:r w:rsidRPr="00D027F4">
        <w:rPr>
          <w:rFonts w:cs="Simplified Arabic"/>
          <w:i/>
          <w:iCs/>
          <w:sz w:val="22"/>
          <w:rtl/>
        </w:rPr>
        <w:t xml:space="preserve"> علماً</w:t>
      </w:r>
      <w:r w:rsidRPr="00D027F4">
        <w:rPr>
          <w:rFonts w:cs="Simplified Arabic"/>
          <w:sz w:val="22"/>
          <w:rtl/>
        </w:rPr>
        <w:t xml:space="preserve"> بمنهجية </w:t>
      </w:r>
      <w:r>
        <w:rPr>
          <w:rFonts w:cs="Simplified Arabic" w:hint="cs"/>
          <w:sz w:val="22"/>
          <w:rtl/>
        </w:rPr>
        <w:t>الاستعراض</w:t>
      </w:r>
      <w:r w:rsidRPr="00D027F4">
        <w:rPr>
          <w:rFonts w:cs="Simplified Arabic"/>
          <w:sz w:val="22"/>
          <w:rtl/>
        </w:rPr>
        <w:t xml:space="preserve"> المقترح] الواردة في </w:t>
      </w:r>
      <w:r>
        <w:rPr>
          <w:rFonts w:cs="Simplified Arabic" w:hint="cs"/>
          <w:sz w:val="22"/>
          <w:rtl/>
        </w:rPr>
        <w:t xml:space="preserve">مرفق </w:t>
      </w:r>
      <w:r w:rsidRPr="00D027F4">
        <w:rPr>
          <w:rFonts w:cs="Simplified Arabic"/>
          <w:sz w:val="22"/>
          <w:rtl/>
        </w:rPr>
        <w:t xml:space="preserve">هذا </w:t>
      </w:r>
      <w:r>
        <w:rPr>
          <w:rFonts w:cs="Simplified Arabic" w:hint="cs"/>
          <w:sz w:val="22"/>
          <w:rtl/>
        </w:rPr>
        <w:t>المقرر</w:t>
      </w:r>
      <w:r w:rsidRPr="00D027F4">
        <w:rPr>
          <w:rFonts w:cs="Simplified Arabic"/>
          <w:sz w:val="22"/>
          <w:rtl/>
        </w:rPr>
        <w:t>؛</w:t>
      </w:r>
    </w:p>
    <w:p w14:paraId="6E1BE137"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15-</w:t>
      </w:r>
      <w:r>
        <w:rPr>
          <w:rFonts w:cs="Simplified Arabic"/>
          <w:sz w:val="22"/>
          <w:rtl/>
        </w:rPr>
        <w:tab/>
      </w:r>
      <w:r w:rsidRPr="004524F0">
        <w:rPr>
          <w:rFonts w:cs="Simplified Arabic"/>
          <w:i/>
          <w:iCs/>
          <w:sz w:val="22"/>
          <w:rtl/>
        </w:rPr>
        <w:t>يطلب</w:t>
      </w:r>
      <w:r w:rsidRPr="004524F0">
        <w:rPr>
          <w:rFonts w:cs="Simplified Arabic"/>
          <w:sz w:val="22"/>
          <w:rtl/>
        </w:rPr>
        <w:t xml:space="preserve"> </w:t>
      </w:r>
      <w:r>
        <w:rPr>
          <w:rFonts w:cs="Simplified Arabic" w:hint="cs"/>
          <w:sz w:val="22"/>
          <w:rtl/>
        </w:rPr>
        <w:t>إلى</w:t>
      </w:r>
      <w:r w:rsidRPr="004524F0">
        <w:rPr>
          <w:rFonts w:cs="Simplified Arabic"/>
          <w:sz w:val="22"/>
          <w:rtl/>
        </w:rPr>
        <w:t xml:space="preserve"> الأمين</w:t>
      </w:r>
      <w:r>
        <w:rPr>
          <w:rFonts w:cs="Simplified Arabic" w:hint="cs"/>
          <w:sz w:val="22"/>
          <w:rtl/>
        </w:rPr>
        <w:t>ة</w:t>
      </w:r>
      <w:r w:rsidRPr="004524F0">
        <w:rPr>
          <w:rFonts w:cs="Simplified Arabic"/>
          <w:sz w:val="22"/>
          <w:rtl/>
        </w:rPr>
        <w:t xml:space="preserve"> التنفيذي</w:t>
      </w:r>
      <w:r>
        <w:rPr>
          <w:rFonts w:cs="Simplified Arabic" w:hint="cs"/>
          <w:sz w:val="22"/>
          <w:rtl/>
        </w:rPr>
        <w:t>ة</w:t>
      </w:r>
      <w:r w:rsidRPr="004524F0">
        <w:rPr>
          <w:rFonts w:cs="Simplified Arabic"/>
          <w:sz w:val="22"/>
          <w:rtl/>
        </w:rPr>
        <w:t xml:space="preserve">، بالتشاور مع اللجنة التوجيهية، وبما يتماشى مع منهجية </w:t>
      </w:r>
      <w:r>
        <w:rPr>
          <w:rFonts w:cs="Simplified Arabic" w:hint="cs"/>
          <w:sz w:val="22"/>
          <w:rtl/>
        </w:rPr>
        <w:t>الاستعراض</w:t>
      </w:r>
      <w:r w:rsidRPr="004524F0">
        <w:rPr>
          <w:rFonts w:cs="Simplified Arabic"/>
          <w:sz w:val="22"/>
          <w:rtl/>
        </w:rPr>
        <w:t xml:space="preserve"> ورهناً بتوافر الموارد</w:t>
      </w:r>
      <w:r>
        <w:rPr>
          <w:rFonts w:cs="Simplified Arabic" w:hint="cs"/>
          <w:sz w:val="22"/>
          <w:rtl/>
        </w:rPr>
        <w:t>، ما يلي</w:t>
      </w:r>
      <w:r w:rsidRPr="004524F0">
        <w:rPr>
          <w:rFonts w:cs="Simplified Arabic"/>
          <w:sz w:val="22"/>
          <w:rtl/>
        </w:rPr>
        <w:t>:</w:t>
      </w:r>
    </w:p>
    <w:p w14:paraId="3E9BFAA9"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812BD6">
        <w:rPr>
          <w:rFonts w:cs="Simplified Arabic"/>
          <w:sz w:val="22"/>
          <w:rtl/>
        </w:rPr>
        <w:t xml:space="preserve">تطوير ونشر استبيان متاح بجميع اللغات الرسمية للأمم المتحدة لجمع البيانات والمعلومات ذات الصلة من الأطراف والحكومات الأخرى والشعوب الأصلية والمجتمعات المحلية ومنظمات النساء والشباب وأصحاب المصلحة والمنظمات الأخرى ذات الصلة، بما في ذلك المجتمع العلمي ومديري قواعد البيانات والقطاع الخاص، وذلك لإثراء </w:t>
      </w:r>
      <w:r>
        <w:rPr>
          <w:rFonts w:cs="Simplified Arabic" w:hint="cs"/>
          <w:sz w:val="22"/>
          <w:rtl/>
        </w:rPr>
        <w:t>الاستعراض</w:t>
      </w:r>
      <w:r w:rsidRPr="00812BD6">
        <w:rPr>
          <w:rFonts w:cs="Simplified Arabic"/>
          <w:sz w:val="22"/>
          <w:rtl/>
        </w:rPr>
        <w:t xml:space="preserve"> الأولى لفعالية الآلية المتعددة الأطراف، بما في ذلك صندوق كالي، وتطوير الاستبيانات </w:t>
      </w:r>
      <w:r>
        <w:rPr>
          <w:rFonts w:cs="Simplified Arabic" w:hint="cs"/>
          <w:sz w:val="22"/>
          <w:rtl/>
        </w:rPr>
        <w:t>للاستعراضات في</w:t>
      </w:r>
      <w:r w:rsidRPr="00812BD6">
        <w:rPr>
          <w:rFonts w:cs="Simplified Arabic"/>
          <w:sz w:val="22"/>
          <w:rtl/>
        </w:rPr>
        <w:t xml:space="preserve"> المستقبل؛</w:t>
      </w:r>
    </w:p>
    <w:p w14:paraId="00EBECA8"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E3608A">
        <w:rPr>
          <w:rFonts w:cs="Simplified Arabic"/>
          <w:sz w:val="22"/>
          <w:rtl/>
        </w:rPr>
        <w:t xml:space="preserve">تكليف تقرير </w:t>
      </w:r>
      <w:r>
        <w:rPr>
          <w:rFonts w:cs="Simplified Arabic" w:hint="cs"/>
          <w:sz w:val="22"/>
          <w:rtl/>
        </w:rPr>
        <w:t>استعراض</w:t>
      </w:r>
      <w:r w:rsidRPr="00E3608A">
        <w:rPr>
          <w:rFonts w:cs="Simplified Arabic"/>
          <w:sz w:val="22"/>
          <w:rtl/>
        </w:rPr>
        <w:t xml:space="preserve"> يتضمن: (أ) تحليل البيانات والمعلومات المقدمة وفقًا للفقرة الفرعية 15 (أ) أعلاه والتي تتماشى مع ركائز وتقييم حوكمة الآلية المتعددة الأطراف، بما في ذلك صندوق كالي، والمعلومات الواردة في التقرير العالمي عن التقدم الجماعي في تنفيذ إطار كونمينغ-مونتريال العالمي للتنوع البيولوجي</w:t>
      </w:r>
      <w:r>
        <w:rPr>
          <w:rStyle w:val="FootnoteReference"/>
          <w:rFonts w:cs="Simplified Arabic"/>
          <w:sz w:val="22"/>
        </w:rPr>
        <w:footnoteReference w:customMarkFollows="1" w:id="2"/>
        <w:t>2</w:t>
      </w:r>
      <w:r w:rsidRPr="00E3608A">
        <w:rPr>
          <w:rFonts w:cs="Simplified Arabic"/>
          <w:sz w:val="22"/>
          <w:rtl/>
        </w:rPr>
        <w:t xml:space="preserve"> والمصادر الأخرى المتاحة بسهولة، حسب الاقتضاء؛ و(ب) توصيات لتحسين فعالية الآلية المتعددة الأطراف، بما في ذلك صندوق كالي؛</w:t>
      </w:r>
    </w:p>
    <w:p w14:paraId="75E2928A"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3F74C0">
        <w:rPr>
          <w:rFonts w:cs="Simplified Arabic"/>
          <w:sz w:val="22"/>
          <w:rtl/>
        </w:rPr>
        <w:t xml:space="preserve">تقديم تقرير </w:t>
      </w:r>
      <w:r>
        <w:rPr>
          <w:rFonts w:cs="Simplified Arabic" w:hint="cs"/>
          <w:sz w:val="22"/>
          <w:rtl/>
        </w:rPr>
        <w:t>استعراض</w:t>
      </w:r>
      <w:r w:rsidRPr="003F74C0">
        <w:rPr>
          <w:rFonts w:cs="Simplified Arabic"/>
          <w:sz w:val="22"/>
          <w:rtl/>
        </w:rPr>
        <w:t xml:space="preserve"> إلى اللجنة التوجيهية لإتاحة الفرصة لها لمشاركة آرائها وتقديم أي توصيات قد تكون لديها بشأن ذلك، وتقديم التقرير وتوصيات اللجنة إلى الهيئة الفرعية </w:t>
      </w:r>
      <w:r>
        <w:rPr>
          <w:rFonts w:cs="Simplified Arabic" w:hint="cs"/>
          <w:sz w:val="22"/>
          <w:rtl/>
        </w:rPr>
        <w:t>ل</w:t>
      </w:r>
      <w:r w:rsidRPr="003F74C0">
        <w:rPr>
          <w:rFonts w:cs="Simplified Arabic"/>
          <w:sz w:val="22"/>
          <w:rtl/>
        </w:rPr>
        <w:t>لتنفيذ؛</w:t>
      </w:r>
    </w:p>
    <w:p w14:paraId="101CAA1A"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16-</w:t>
      </w:r>
      <w:r>
        <w:rPr>
          <w:rFonts w:cs="Simplified Arabic"/>
          <w:sz w:val="22"/>
          <w:rtl/>
        </w:rPr>
        <w:tab/>
      </w:r>
      <w:r w:rsidRPr="00300675">
        <w:rPr>
          <w:rFonts w:cs="Simplified Arabic"/>
          <w:i/>
          <w:iCs/>
          <w:sz w:val="22"/>
          <w:rtl/>
        </w:rPr>
        <w:t>يدعو</w:t>
      </w:r>
      <w:r w:rsidRPr="003F74C0">
        <w:rPr>
          <w:rFonts w:cs="Simplified Arabic"/>
          <w:sz w:val="22"/>
          <w:rtl/>
        </w:rPr>
        <w:t xml:space="preserve"> الجهات الفاعلة المعنية إلى الرد على </w:t>
      </w:r>
      <w:r>
        <w:rPr>
          <w:rFonts w:cs="Simplified Arabic" w:hint="cs"/>
          <w:sz w:val="22"/>
          <w:rtl/>
        </w:rPr>
        <w:t>الدراسة الاستقصائية</w:t>
      </w:r>
      <w:r w:rsidRPr="003F74C0">
        <w:rPr>
          <w:rFonts w:cs="Simplified Arabic"/>
          <w:sz w:val="22"/>
          <w:rtl/>
        </w:rPr>
        <w:t xml:space="preserve"> المذكور في الفقرة 15 (أ) أعلاه؛</w:t>
      </w:r>
    </w:p>
    <w:p w14:paraId="36B6711A"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17-</w:t>
      </w:r>
      <w:r>
        <w:rPr>
          <w:rFonts w:cs="Simplified Arabic"/>
          <w:sz w:val="22"/>
          <w:rtl/>
        </w:rPr>
        <w:tab/>
      </w:r>
      <w:r w:rsidRPr="00E76A64">
        <w:rPr>
          <w:rFonts w:cs="Simplified Arabic"/>
          <w:sz w:val="22"/>
          <w:rtl/>
        </w:rPr>
        <w:t xml:space="preserve">يطلب أن تقوم الهيئة الفرعية </w:t>
      </w:r>
      <w:r>
        <w:rPr>
          <w:rFonts w:cs="Simplified Arabic" w:hint="cs"/>
          <w:sz w:val="22"/>
          <w:rtl/>
        </w:rPr>
        <w:t>ل</w:t>
      </w:r>
      <w:r w:rsidRPr="00E76A64">
        <w:rPr>
          <w:rFonts w:cs="Simplified Arabic"/>
          <w:sz w:val="22"/>
          <w:rtl/>
        </w:rPr>
        <w:t xml:space="preserve">لتنفيذ، في اجتماع يُعقد قبل الاجتماع الثامن عشر لمؤتمر الأطراف، </w:t>
      </w:r>
      <w:r>
        <w:rPr>
          <w:rFonts w:cs="Simplified Arabic" w:hint="cs"/>
          <w:sz w:val="22"/>
          <w:rtl/>
        </w:rPr>
        <w:t>باستعراض</w:t>
      </w:r>
      <w:r w:rsidRPr="00E76A64">
        <w:rPr>
          <w:rFonts w:cs="Simplified Arabic"/>
          <w:sz w:val="22"/>
          <w:rtl/>
        </w:rPr>
        <w:t xml:space="preserve"> آراء وتوصيات اللجنة التوجيهية بشأن تقرير </w:t>
      </w:r>
      <w:r>
        <w:rPr>
          <w:rFonts w:cs="Simplified Arabic" w:hint="cs"/>
          <w:sz w:val="22"/>
          <w:rtl/>
        </w:rPr>
        <w:t>الاستعراض</w:t>
      </w:r>
      <w:r w:rsidRPr="00E76A64">
        <w:rPr>
          <w:rFonts w:cs="Simplified Arabic"/>
          <w:sz w:val="22"/>
          <w:rtl/>
        </w:rPr>
        <w:t>، إن وجد، وتقديم توصية، حسب الاقتضاء، للنظر فيها من قبل مؤتمر الأطراف في اجتماعه الثامن عشر.</w:t>
      </w:r>
    </w:p>
    <w:p w14:paraId="101DBB21"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lastRenderedPageBreak/>
        <w:t>]</w:t>
      </w:r>
    </w:p>
    <w:p w14:paraId="5FA09BCE" w14:textId="77777777" w:rsidR="00205172" w:rsidRPr="00D34248" w:rsidRDefault="00205172" w:rsidP="00205172">
      <w:pPr>
        <w:keepNext/>
        <w:keepLines/>
        <w:tabs>
          <w:tab w:val="right" w:pos="450"/>
        </w:tabs>
        <w:bidi/>
        <w:spacing w:after="120" w:line="216" w:lineRule="auto"/>
        <w:ind w:left="540"/>
        <w:rPr>
          <w:rFonts w:ascii="Simplified Arabic" w:eastAsiaTheme="minorHAnsi" w:hAnsi="Simplified Arabic" w:cs="Simplified Arabic"/>
          <w:b/>
          <w:bCs/>
          <w:kern w:val="2"/>
          <w:sz w:val="28"/>
          <w:szCs w:val="28"/>
          <w:rtl/>
          <w14:ligatures w14:val="standardContextual"/>
        </w:rPr>
      </w:pPr>
      <w:r w:rsidRPr="00D34248">
        <w:rPr>
          <w:rFonts w:ascii="Simplified Arabic" w:eastAsiaTheme="minorHAnsi" w:hAnsi="Simplified Arabic" w:cs="Simplified Arabic" w:hint="cs"/>
          <w:b/>
          <w:bCs/>
          <w:kern w:val="2"/>
          <w:sz w:val="28"/>
          <w:szCs w:val="28"/>
          <w:rtl/>
          <w14:ligatures w14:val="standardContextual"/>
        </w:rPr>
        <w:t>[المرفق</w:t>
      </w:r>
    </w:p>
    <w:p w14:paraId="2F861E3B" w14:textId="77777777" w:rsidR="00205172" w:rsidRPr="00BC4C5D" w:rsidRDefault="00205172" w:rsidP="00205172">
      <w:pPr>
        <w:keepNext/>
        <w:keepLines/>
        <w:tabs>
          <w:tab w:val="right" w:pos="450"/>
        </w:tabs>
        <w:bidi/>
        <w:spacing w:after="120" w:line="216" w:lineRule="auto"/>
        <w:ind w:left="540"/>
        <w:rPr>
          <w:rFonts w:ascii="Simplified Arabic" w:hAnsi="Simplified Arabic" w:cs="Simplified Arabic"/>
          <w:b/>
          <w:bCs/>
          <w:sz w:val="28"/>
          <w:szCs w:val="28"/>
          <w:rtl/>
        </w:rPr>
      </w:pPr>
      <w:r w:rsidRPr="00BC4C5D">
        <w:rPr>
          <w:rFonts w:ascii="Simplified Arabic" w:hAnsi="Simplified Arabic" w:cs="Simplified Arabic"/>
          <w:b/>
          <w:bCs/>
          <w:sz w:val="28"/>
          <w:szCs w:val="28"/>
          <w:rtl/>
        </w:rPr>
        <w:t>منهجية استعراض فعالية الآلية المتعددة الأطراف للتقاسم العادل والمنصف للمنافع الناشئة عن استخدام معلومات التسلسل الرقمي بشأن الموارد الجينية، بما في ذلك صندوق كالي</w:t>
      </w:r>
      <w:r>
        <w:rPr>
          <w:rStyle w:val="FootnoteReference"/>
          <w:rFonts w:ascii="Simplified Arabic" w:hAnsi="Simplified Arabic" w:cs="Simplified Arabic"/>
          <w:b/>
          <w:bCs/>
          <w:sz w:val="28"/>
          <w:szCs w:val="28"/>
        </w:rPr>
        <w:footnoteReference w:customMarkFollows="1" w:id="3"/>
        <w:t>*</w:t>
      </w:r>
    </w:p>
    <w:p w14:paraId="47428298" w14:textId="77777777" w:rsidR="00205172" w:rsidRDefault="00205172" w:rsidP="00205172">
      <w:pPr>
        <w:bidi/>
        <w:spacing w:before="240" w:after="240"/>
        <w:ind w:left="450"/>
        <w:jc w:val="both"/>
        <w:outlineLvl w:val="0"/>
        <w:rPr>
          <w:rFonts w:cs="Simplified Arabic"/>
          <w:sz w:val="22"/>
          <w:lang w:val="en-US"/>
        </w:rPr>
      </w:pPr>
      <w:r>
        <w:rPr>
          <w:rFonts w:ascii="Simplified Arabic" w:hAnsi="Simplified Arabic" w:cs="Simplified Arabic" w:hint="cs"/>
          <w:b/>
          <w:bCs/>
          <w:sz w:val="26"/>
          <w:szCs w:val="26"/>
          <w:rtl/>
          <w:lang w:val="en-US" w:eastAsia="en-US"/>
        </w:rPr>
        <w:t>أولا-</w:t>
      </w:r>
      <w:r>
        <w:rPr>
          <w:rFonts w:ascii="Simplified Arabic" w:hAnsi="Simplified Arabic" w:cs="Simplified Arabic"/>
          <w:b/>
          <w:bCs/>
          <w:sz w:val="26"/>
          <w:szCs w:val="26"/>
          <w:rtl/>
          <w:lang w:val="en-US" w:eastAsia="en-US"/>
        </w:rPr>
        <w:tab/>
      </w:r>
      <w:r>
        <w:rPr>
          <w:rFonts w:ascii="Simplified Arabic" w:hAnsi="Simplified Arabic" w:cs="Simplified Arabic" w:hint="cs"/>
          <w:b/>
          <w:bCs/>
          <w:sz w:val="26"/>
          <w:szCs w:val="26"/>
          <w:rtl/>
          <w:lang w:val="en-US" w:eastAsia="en-US"/>
        </w:rPr>
        <w:t>الإطار المفاهيمي ل</w:t>
      </w:r>
      <w:r w:rsidRPr="002B4973">
        <w:rPr>
          <w:rFonts w:ascii="Simplified Arabic" w:hAnsi="Simplified Arabic" w:cs="Simplified Arabic"/>
          <w:b/>
          <w:bCs/>
          <w:sz w:val="26"/>
          <w:szCs w:val="26"/>
          <w:rtl/>
          <w:lang w:val="en-US" w:eastAsia="en-US"/>
        </w:rPr>
        <w:t xml:space="preserve">منهجية </w:t>
      </w:r>
      <w:r w:rsidRPr="002B4973">
        <w:rPr>
          <w:rFonts w:ascii="Simplified Arabic" w:hAnsi="Simplified Arabic" w:cs="Simplified Arabic" w:hint="cs"/>
          <w:b/>
          <w:bCs/>
          <w:sz w:val="26"/>
          <w:szCs w:val="26"/>
          <w:rtl/>
          <w:lang w:val="en-US" w:eastAsia="en-US"/>
        </w:rPr>
        <w:t>الاستعراض</w:t>
      </w:r>
    </w:p>
    <w:p w14:paraId="5D98CDC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D34248">
        <w:rPr>
          <w:rFonts w:cs="Simplified Arabic"/>
          <w:sz w:val="22"/>
          <w:rtl/>
        </w:rPr>
        <w:t>لكي تنجح الآلية المتعددة الأطراف للتقاسم العادل والمنصف للمنافع الناجمة عن استخدام معلومات التسلسل الرقمي</w:t>
      </w:r>
      <w:r>
        <w:rPr>
          <w:rFonts w:cs="Simplified Arabic" w:hint="cs"/>
          <w:sz w:val="22"/>
          <w:rtl/>
        </w:rPr>
        <w:t xml:space="preserve"> بشأن ا</w:t>
      </w:r>
      <w:r w:rsidRPr="00D34248">
        <w:rPr>
          <w:rFonts w:cs="Simplified Arabic"/>
          <w:sz w:val="22"/>
          <w:rtl/>
        </w:rPr>
        <w:t xml:space="preserve">لموارد الجينية، بما في ذلك صندوق كالي، يجب أن تتوفر خمسة </w:t>
      </w:r>
      <w:r>
        <w:rPr>
          <w:rFonts w:cs="Simplified Arabic" w:hint="cs"/>
          <w:sz w:val="22"/>
          <w:rtl/>
        </w:rPr>
        <w:t>ظروف</w:t>
      </w:r>
      <w:r w:rsidRPr="00D34248">
        <w:rPr>
          <w:rFonts w:cs="Simplified Arabic"/>
          <w:sz w:val="22"/>
          <w:rtl/>
        </w:rPr>
        <w:t xml:space="preserve"> تمكينية </w:t>
      </w:r>
      <w:r w:rsidRPr="00554D02">
        <w:rPr>
          <w:rFonts w:cs="Simplified Arabic"/>
          <w:sz w:val="22"/>
          <w:rtl/>
          <w:lang w:val="en-US"/>
        </w:rPr>
        <w:t>(</w:t>
      </w:r>
      <w:r>
        <w:rPr>
          <w:rFonts w:cs="Simplified Arabic" w:hint="cs"/>
          <w:sz w:val="22"/>
          <w:rtl/>
          <w:lang w:val="en-US"/>
        </w:rPr>
        <w:t>الظروف التمكينية 1 - 5)</w:t>
      </w:r>
      <w:r w:rsidRPr="00554D02">
        <w:rPr>
          <w:rFonts w:cs="Simplified Arabic"/>
          <w:sz w:val="22"/>
          <w:rtl/>
          <w:lang w:val="en-US"/>
        </w:rPr>
        <w:t xml:space="preserve"> </w:t>
      </w:r>
      <w:r w:rsidRPr="00D34248">
        <w:rPr>
          <w:rFonts w:cs="Simplified Arabic"/>
          <w:sz w:val="22"/>
          <w:rtl/>
        </w:rPr>
        <w:t xml:space="preserve"> في النظام </w:t>
      </w:r>
      <w:r>
        <w:rPr>
          <w:rFonts w:cs="Simplified Arabic" w:hint="cs"/>
          <w:sz w:val="22"/>
          <w:rtl/>
          <w:lang w:val="en-US"/>
        </w:rPr>
        <w:t>الإيكولوجي</w:t>
      </w:r>
      <w:r w:rsidRPr="00554D02">
        <w:rPr>
          <w:rFonts w:cs="Simplified Arabic"/>
          <w:sz w:val="22"/>
          <w:rtl/>
          <w:lang w:val="en-US"/>
        </w:rPr>
        <w:t xml:space="preserve"> </w:t>
      </w:r>
      <w:r w:rsidRPr="00D34248">
        <w:rPr>
          <w:rFonts w:cs="Simplified Arabic"/>
          <w:sz w:val="22"/>
          <w:rtl/>
        </w:rPr>
        <w:t>الذي تعمل فيه الآلية.</w:t>
      </w:r>
    </w:p>
    <w:p w14:paraId="4A1BD703"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164DA6">
        <w:rPr>
          <w:rFonts w:cs="Simplified Arabic"/>
          <w:sz w:val="22"/>
          <w:rtl/>
          <w:lang w:val="en-US"/>
        </w:rPr>
        <w:t>وضوح الصناعة بشأن شروط المساهمة (</w:t>
      </w:r>
      <w:r>
        <w:rPr>
          <w:rFonts w:cs="Simplified Arabic" w:hint="cs"/>
          <w:sz w:val="22"/>
          <w:rtl/>
          <w:lang w:val="en-US"/>
        </w:rPr>
        <w:t>الظرف التمكيني 1</w:t>
      </w:r>
      <w:r w:rsidRPr="00164DA6">
        <w:rPr>
          <w:rFonts w:cs="Simplified Arabic"/>
          <w:sz w:val="22"/>
          <w:rtl/>
          <w:lang w:val="en-US"/>
        </w:rPr>
        <w:t>)؛</w:t>
      </w:r>
    </w:p>
    <w:p w14:paraId="29146801" w14:textId="77777777" w:rsidR="00205172" w:rsidRPr="00A116D6"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دراسة جدوى تجارية </w:t>
      </w:r>
      <w:r w:rsidRPr="00164DA6">
        <w:rPr>
          <w:rFonts w:cs="Simplified Arabic"/>
          <w:sz w:val="22"/>
          <w:rtl/>
          <w:lang w:val="en-US"/>
        </w:rPr>
        <w:t>(</w:t>
      </w:r>
      <w:r>
        <w:rPr>
          <w:rFonts w:cs="Simplified Arabic" w:hint="cs"/>
          <w:sz w:val="22"/>
          <w:rtl/>
          <w:lang w:val="en-US"/>
        </w:rPr>
        <w:t>الظرف التمكيني 2</w:t>
      </w:r>
      <w:r w:rsidRPr="00164DA6">
        <w:rPr>
          <w:rFonts w:cs="Simplified Arabic"/>
          <w:sz w:val="22"/>
          <w:rtl/>
          <w:lang w:val="en-US"/>
        </w:rPr>
        <w:t>)؛</w:t>
      </w:r>
    </w:p>
    <w:p w14:paraId="0EE6C702"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ضمان اليقين القانوني للمساهمين ومقدمي الخدمات </w:t>
      </w:r>
      <w:r w:rsidRPr="00164DA6">
        <w:rPr>
          <w:rFonts w:cs="Simplified Arabic"/>
          <w:sz w:val="22"/>
          <w:rtl/>
          <w:lang w:val="en-US"/>
        </w:rPr>
        <w:t>(</w:t>
      </w:r>
      <w:r>
        <w:rPr>
          <w:rFonts w:cs="Simplified Arabic" w:hint="cs"/>
          <w:sz w:val="22"/>
          <w:rtl/>
          <w:lang w:val="en-US"/>
        </w:rPr>
        <w:t>الظرف التمكيني 3</w:t>
      </w:r>
      <w:r w:rsidRPr="00164DA6">
        <w:rPr>
          <w:rFonts w:cs="Simplified Arabic"/>
          <w:sz w:val="22"/>
          <w:rtl/>
          <w:lang w:val="en-US"/>
        </w:rPr>
        <w:t>)</w:t>
      </w:r>
      <w:r>
        <w:rPr>
          <w:rFonts w:cs="Simplified Arabic" w:hint="cs"/>
          <w:sz w:val="22"/>
          <w:rtl/>
          <w:lang w:val="en-US"/>
        </w:rPr>
        <w:t>.</w:t>
      </w:r>
    </w:p>
    <w:p w14:paraId="466D46A2"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0238A1">
        <w:rPr>
          <w:rFonts w:cs="Simplified Arabic"/>
          <w:sz w:val="22"/>
          <w:rtl/>
          <w:lang w:val="en-US"/>
        </w:rPr>
        <w:t xml:space="preserve">الكيانات </w:t>
      </w:r>
      <w:r>
        <w:rPr>
          <w:rFonts w:cs="Simplified Arabic" w:hint="cs"/>
          <w:sz w:val="22"/>
          <w:rtl/>
          <w:lang w:val="en-US"/>
        </w:rPr>
        <w:t>المتلقية</w:t>
      </w:r>
      <w:r w:rsidRPr="000238A1">
        <w:rPr>
          <w:rFonts w:cs="Simplified Arabic"/>
          <w:sz w:val="22"/>
          <w:rtl/>
          <w:lang w:val="en-US"/>
        </w:rPr>
        <w:t xml:space="preserve"> المحددة أو المعينة وظيفيا </w:t>
      </w:r>
      <w:r w:rsidRPr="00164DA6">
        <w:rPr>
          <w:rFonts w:cs="Simplified Arabic"/>
          <w:sz w:val="22"/>
          <w:rtl/>
          <w:lang w:val="en-US"/>
        </w:rPr>
        <w:t>(</w:t>
      </w:r>
      <w:r>
        <w:rPr>
          <w:rFonts w:cs="Simplified Arabic" w:hint="cs"/>
          <w:sz w:val="22"/>
          <w:rtl/>
          <w:lang w:val="en-US"/>
        </w:rPr>
        <w:t>الظرف التمكيني 4</w:t>
      </w:r>
      <w:r w:rsidRPr="00164DA6">
        <w:rPr>
          <w:rFonts w:cs="Simplified Arabic"/>
          <w:sz w:val="22"/>
          <w:rtl/>
          <w:lang w:val="en-US"/>
        </w:rPr>
        <w:t>)؛</w:t>
      </w:r>
    </w:p>
    <w:p w14:paraId="693B8373"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A541A2">
        <w:rPr>
          <w:rFonts w:cs="Simplified Arabic"/>
          <w:sz w:val="22"/>
          <w:rtl/>
          <w:lang w:val="en-US"/>
        </w:rPr>
        <w:t xml:space="preserve">الحوكمة الفعالة مع الالتزام السياسي المستدام </w:t>
      </w:r>
      <w:r w:rsidRPr="00164DA6">
        <w:rPr>
          <w:rFonts w:cs="Simplified Arabic"/>
          <w:sz w:val="22"/>
          <w:rtl/>
          <w:lang w:val="en-US"/>
        </w:rPr>
        <w:t>(</w:t>
      </w:r>
      <w:r>
        <w:rPr>
          <w:rFonts w:cs="Simplified Arabic" w:hint="cs"/>
          <w:sz w:val="22"/>
          <w:rtl/>
          <w:lang w:val="en-US"/>
        </w:rPr>
        <w:t>الظرف التمكيني 5</w:t>
      </w:r>
      <w:r w:rsidRPr="00164DA6">
        <w:rPr>
          <w:rFonts w:cs="Simplified Arabic"/>
          <w:sz w:val="22"/>
          <w:rtl/>
          <w:lang w:val="en-US"/>
        </w:rPr>
        <w:t>)</w:t>
      </w:r>
      <w:r>
        <w:rPr>
          <w:rFonts w:cs="Simplified Arabic" w:hint="cs"/>
          <w:sz w:val="22"/>
          <w:rtl/>
          <w:lang w:val="en-US"/>
        </w:rPr>
        <w:t>.</w:t>
      </w:r>
    </w:p>
    <w:p w14:paraId="2B2EC160"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1E5C97">
        <w:rPr>
          <w:rFonts w:cs="Simplified Arabic"/>
          <w:sz w:val="22"/>
          <w:rtl/>
          <w:lang w:val="en-US"/>
        </w:rPr>
        <w:t xml:space="preserve">يُقيّم هذا التقرير الآلية </w:t>
      </w:r>
      <w:r>
        <w:rPr>
          <w:rFonts w:cs="Simplified Arabic" w:hint="cs"/>
          <w:sz w:val="22"/>
          <w:rtl/>
          <w:lang w:val="en-US"/>
        </w:rPr>
        <w:t>ال</w:t>
      </w:r>
      <w:r w:rsidRPr="001E5C97">
        <w:rPr>
          <w:rFonts w:cs="Simplified Arabic"/>
          <w:sz w:val="22"/>
          <w:rtl/>
          <w:lang w:val="en-US"/>
        </w:rPr>
        <w:t>متعددة الأطراف</w:t>
      </w:r>
      <w:r>
        <w:rPr>
          <w:rFonts w:cs="Simplified Arabic" w:hint="cs"/>
          <w:sz w:val="22"/>
          <w:rtl/>
        </w:rPr>
        <w:t>، بما في ذلك صندوق كالي</w:t>
      </w:r>
      <w:r w:rsidRPr="001E5C97">
        <w:rPr>
          <w:rFonts w:cs="Simplified Arabic"/>
          <w:sz w:val="22"/>
          <w:rtl/>
          <w:lang w:val="en-US"/>
        </w:rPr>
        <w:t xml:space="preserve"> من خلال ستة </w:t>
      </w:r>
      <w:r>
        <w:rPr>
          <w:rFonts w:cs="Simplified Arabic" w:hint="cs"/>
          <w:sz w:val="22"/>
          <w:rtl/>
          <w:lang w:val="en-US"/>
        </w:rPr>
        <w:t>ركائز</w:t>
      </w:r>
      <w:r w:rsidRPr="001E5C97">
        <w:rPr>
          <w:rFonts w:cs="Simplified Arabic"/>
          <w:sz w:val="22"/>
          <w:rtl/>
          <w:lang w:val="en-US"/>
        </w:rPr>
        <w:t xml:space="preserve"> تقييم (</w:t>
      </w:r>
      <w:r>
        <w:rPr>
          <w:rFonts w:cs="Simplified Arabic" w:hint="cs"/>
          <w:sz w:val="22"/>
          <w:rtl/>
          <w:lang w:val="en-US"/>
        </w:rPr>
        <w:t xml:space="preserve">ركائز التقييم 1 </w:t>
      </w:r>
      <w:r>
        <w:rPr>
          <w:rFonts w:cs="Simplified Arabic"/>
          <w:sz w:val="22"/>
          <w:rtl/>
          <w:lang w:val="en-US"/>
        </w:rPr>
        <w:t>–</w:t>
      </w:r>
      <w:r>
        <w:rPr>
          <w:rFonts w:cs="Simplified Arabic" w:hint="cs"/>
          <w:sz w:val="22"/>
          <w:rtl/>
          <w:lang w:val="en-US"/>
        </w:rPr>
        <w:t xml:space="preserve"> 6)</w:t>
      </w:r>
      <w:r w:rsidRPr="001E5C97">
        <w:rPr>
          <w:rFonts w:cs="Simplified Arabic"/>
          <w:sz w:val="22"/>
          <w:rtl/>
          <w:lang w:val="en-US"/>
        </w:rPr>
        <w:t xml:space="preserve"> وتقييم للحوكمة (</w:t>
      </w:r>
      <w:r>
        <w:rPr>
          <w:rFonts w:cs="Simplified Arabic" w:hint="cs"/>
          <w:sz w:val="22"/>
          <w:rtl/>
          <w:lang w:val="en-US"/>
        </w:rPr>
        <w:t>تقييم الحوكمة 1)</w:t>
      </w:r>
      <w:r w:rsidRPr="001E5C97">
        <w:rPr>
          <w:rFonts w:cs="Simplified Arabic"/>
          <w:sz w:val="22"/>
          <w:rtl/>
          <w:lang w:val="en-US"/>
        </w:rPr>
        <w:t xml:space="preserve">. </w:t>
      </w:r>
      <w:r>
        <w:rPr>
          <w:rFonts w:cs="Simplified Arabic" w:hint="cs"/>
          <w:sz w:val="22"/>
          <w:rtl/>
          <w:lang w:val="en-US"/>
        </w:rPr>
        <w:t>وت</w:t>
      </w:r>
      <w:r w:rsidRPr="001E5C97">
        <w:rPr>
          <w:rFonts w:cs="Simplified Arabic"/>
          <w:sz w:val="22"/>
          <w:rtl/>
          <w:lang w:val="en-US"/>
        </w:rPr>
        <w:t>غطي</w:t>
      </w:r>
      <w:r>
        <w:rPr>
          <w:rFonts w:cs="Simplified Arabic" w:hint="cs"/>
          <w:sz w:val="22"/>
          <w:rtl/>
          <w:lang w:val="en-US"/>
        </w:rPr>
        <w:t xml:space="preserve"> ركيزة التقييم 1 </w:t>
      </w:r>
      <w:r w:rsidRPr="001E5C97">
        <w:rPr>
          <w:rFonts w:cs="Simplified Arabic"/>
          <w:sz w:val="22"/>
          <w:rtl/>
          <w:lang w:val="en-US"/>
        </w:rPr>
        <w:t xml:space="preserve">تعبئة الموارد وتوزيعها؛ </w:t>
      </w:r>
      <w:r>
        <w:rPr>
          <w:rFonts w:cs="Simplified Arabic" w:hint="cs"/>
          <w:sz w:val="22"/>
          <w:rtl/>
          <w:lang w:val="en-US"/>
        </w:rPr>
        <w:t xml:space="preserve">وتغطي ركيزة التقييم-2 </w:t>
      </w:r>
      <w:r w:rsidRPr="001E5C97">
        <w:rPr>
          <w:rFonts w:cs="Simplified Arabic"/>
          <w:sz w:val="22"/>
          <w:rtl/>
          <w:lang w:val="en-US"/>
        </w:rPr>
        <w:t xml:space="preserve">مستويات المساهمة، وتصميم آليات التفعيل، والكفاءة، والتكاليف الإدارية؛ </w:t>
      </w:r>
      <w:r>
        <w:rPr>
          <w:rFonts w:cs="Simplified Arabic" w:hint="cs"/>
          <w:sz w:val="22"/>
          <w:rtl/>
          <w:lang w:val="en-US"/>
        </w:rPr>
        <w:t xml:space="preserve">وتغطي ركيزة التقييم-3 المنافع </w:t>
      </w:r>
      <w:r w:rsidRPr="001E5C97">
        <w:rPr>
          <w:rFonts w:cs="Simplified Arabic"/>
          <w:sz w:val="22"/>
          <w:rtl/>
          <w:lang w:val="en-US"/>
        </w:rPr>
        <w:t xml:space="preserve">غير النقدية، بما في ذلك الوصول المفتوح إلى معلومات التسلسل الرقمي </w:t>
      </w:r>
      <w:r>
        <w:rPr>
          <w:rFonts w:cs="Simplified Arabic" w:hint="cs"/>
          <w:sz w:val="22"/>
          <w:rtl/>
          <w:lang w:val="en-US"/>
        </w:rPr>
        <w:t>بشأن ا</w:t>
      </w:r>
      <w:r w:rsidRPr="001E5C97">
        <w:rPr>
          <w:rFonts w:cs="Simplified Arabic"/>
          <w:sz w:val="22"/>
          <w:rtl/>
          <w:lang w:val="en-US"/>
        </w:rPr>
        <w:t xml:space="preserve">لموارد الجينية؛ </w:t>
      </w:r>
      <w:r>
        <w:rPr>
          <w:rFonts w:cs="Simplified Arabic" w:hint="cs"/>
          <w:sz w:val="22"/>
          <w:rtl/>
          <w:lang w:val="en-US"/>
        </w:rPr>
        <w:t xml:space="preserve">وتغطي ركيزة التقييم-4 </w:t>
      </w:r>
      <w:r w:rsidRPr="000E67AD">
        <w:rPr>
          <w:rFonts w:cs="Simplified Arabic"/>
          <w:sz w:val="22"/>
          <w:rtl/>
        </w:rPr>
        <w:t>مدى اتساق الآلية مع الآليات الأخرى، بما في ذلك المساهمات في إطار كونمينغ-مونتريال العالمي للتنوع البيولوجي، وتكاملها مع أطر الوصول وتقاسم المنافع الوطنية والدولية</w:t>
      </w:r>
      <w:r w:rsidRPr="001E5C97">
        <w:rPr>
          <w:rFonts w:cs="Simplified Arabic"/>
          <w:sz w:val="22"/>
          <w:rtl/>
          <w:lang w:val="en-US"/>
        </w:rPr>
        <w:t xml:space="preserve">؛ </w:t>
      </w:r>
      <w:r>
        <w:rPr>
          <w:rFonts w:cs="Simplified Arabic" w:hint="cs"/>
          <w:sz w:val="22"/>
          <w:rtl/>
          <w:lang w:val="en-US"/>
        </w:rPr>
        <w:t xml:space="preserve">وتغطي ركيزة التقييم-5 </w:t>
      </w:r>
      <w:r w:rsidRPr="00E7549C">
        <w:rPr>
          <w:rFonts w:cs="Simplified Arabic"/>
          <w:sz w:val="22"/>
          <w:rtl/>
        </w:rPr>
        <w:t>الحقوق والتزامات الوصول المفتوح وتأثيرات البحوث المتعلقة بالشعوب الأصلية والمجتمعات المحلية</w:t>
      </w:r>
      <w:r>
        <w:rPr>
          <w:rFonts w:cs="Simplified Arabic" w:hint="cs"/>
          <w:sz w:val="22"/>
          <w:rtl/>
        </w:rPr>
        <w:t xml:space="preserve">. </w:t>
      </w:r>
      <w:r w:rsidRPr="00E7549C">
        <w:rPr>
          <w:rFonts w:cs="Simplified Arabic"/>
          <w:sz w:val="22"/>
        </w:rPr>
        <w:t xml:space="preserve"> </w:t>
      </w:r>
      <w:r w:rsidRPr="00E7549C">
        <w:rPr>
          <w:rFonts w:cs="Simplified Arabic"/>
          <w:sz w:val="22"/>
          <w:rtl/>
        </w:rPr>
        <w:t xml:space="preserve">ويقيّم </w:t>
      </w:r>
      <w:r w:rsidRPr="00E7549C">
        <w:rPr>
          <w:rFonts w:cs="Simplified Arabic"/>
          <w:sz w:val="22"/>
        </w:rPr>
        <w:t xml:space="preserve"> </w:t>
      </w:r>
      <w:r w:rsidRPr="001E5C97">
        <w:rPr>
          <w:rFonts w:cs="Simplified Arabic"/>
          <w:sz w:val="22"/>
          <w:rtl/>
          <w:lang w:val="en-US"/>
        </w:rPr>
        <w:t>(</w:t>
      </w:r>
      <w:r>
        <w:rPr>
          <w:rFonts w:cs="Simplified Arabic" w:hint="cs"/>
          <w:sz w:val="22"/>
          <w:rtl/>
          <w:lang w:val="en-US"/>
        </w:rPr>
        <w:t>تقييم الحوكمة 1)</w:t>
      </w:r>
      <w:r>
        <w:rPr>
          <w:rFonts w:cs="Simplified Arabic" w:hint="cs"/>
          <w:sz w:val="22"/>
          <w:rtl/>
        </w:rPr>
        <w:t xml:space="preserve"> </w:t>
      </w:r>
      <w:r w:rsidRPr="00E7549C">
        <w:rPr>
          <w:rFonts w:cs="Simplified Arabic"/>
          <w:sz w:val="22"/>
          <w:rtl/>
        </w:rPr>
        <w:t xml:space="preserve">حوكمة الآلية وفقًا لستة مؤشرات: شمولية صنع القرار، والشفافية، وجودة استجابة الإدارة، </w:t>
      </w:r>
      <w:r>
        <w:rPr>
          <w:rFonts w:cs="Simplified Arabic" w:hint="cs"/>
          <w:sz w:val="22"/>
          <w:rtl/>
        </w:rPr>
        <w:t>والاتساق</w:t>
      </w:r>
      <w:r w:rsidRPr="00E7549C">
        <w:rPr>
          <w:rFonts w:cs="Simplified Arabic"/>
          <w:sz w:val="22"/>
          <w:rtl/>
        </w:rPr>
        <w:t xml:space="preserve"> المؤسسي، والنزاهة الائتمانية، والتقدم المحرز في إعداد الحوكمة</w:t>
      </w:r>
      <w:r w:rsidRPr="00E7549C">
        <w:rPr>
          <w:rFonts w:cs="Simplified Arabic"/>
          <w:sz w:val="22"/>
        </w:rPr>
        <w:t>.</w:t>
      </w:r>
    </w:p>
    <w:p w14:paraId="3BBD373F"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7E4601">
        <w:rPr>
          <w:rFonts w:cs="Simplified Arabic"/>
          <w:sz w:val="22"/>
          <w:rtl/>
          <w:lang w:val="en-US"/>
        </w:rPr>
        <w:t xml:space="preserve">تعكس الافتراضات الأربعة التالية تصميم الآلية كما حددتها </w:t>
      </w:r>
      <w:r>
        <w:rPr>
          <w:rFonts w:cs="Simplified Arabic" w:hint="cs"/>
          <w:sz w:val="22"/>
          <w:rtl/>
          <w:lang w:val="en-US"/>
        </w:rPr>
        <w:t>مقررات</w:t>
      </w:r>
      <w:r w:rsidRPr="007E4601">
        <w:rPr>
          <w:rFonts w:cs="Simplified Arabic"/>
          <w:sz w:val="22"/>
          <w:rtl/>
          <w:lang w:val="en-US"/>
        </w:rPr>
        <w:t xml:space="preserve"> مؤتمر الأطراف. ويجري التقييم في إطار هذه القيود.</w:t>
      </w:r>
    </w:p>
    <w:p w14:paraId="64FD4EA4"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923631">
        <w:rPr>
          <w:rFonts w:cs="Simplified Arabic"/>
          <w:b/>
          <w:bCs/>
          <w:sz w:val="22"/>
          <w:rtl/>
          <w:lang w:val="en-US"/>
        </w:rPr>
        <w:t>الافتراض</w:t>
      </w:r>
      <w:r w:rsidRPr="00923631">
        <w:rPr>
          <w:rFonts w:cs="Simplified Arabic" w:hint="cs"/>
          <w:b/>
          <w:bCs/>
          <w:sz w:val="22"/>
          <w:rtl/>
          <w:lang w:val="en-US"/>
        </w:rPr>
        <w:t xml:space="preserve"> 1</w:t>
      </w:r>
      <w:r w:rsidRPr="00152F32">
        <w:rPr>
          <w:rFonts w:cs="Simplified Arabic" w:hint="cs"/>
          <w:b/>
          <w:bCs/>
          <w:sz w:val="22"/>
          <w:rtl/>
          <w:lang w:val="en-US"/>
        </w:rPr>
        <w:t xml:space="preserve">- </w:t>
      </w:r>
      <w:r w:rsidRPr="00152F32">
        <w:rPr>
          <w:rFonts w:cs="Simplified Arabic"/>
          <w:b/>
          <w:bCs/>
          <w:sz w:val="22"/>
          <w:rtl/>
          <w:lang w:val="en-US"/>
        </w:rPr>
        <w:t>الفصل بين إمكانية التتبع (المقرر 15/9</w:t>
      </w:r>
      <w:r>
        <w:rPr>
          <w:rFonts w:cs="Simplified Arabic"/>
          <w:b/>
          <w:bCs/>
          <w:sz w:val="22"/>
          <w:rtl/>
          <w:lang w:val="en-US"/>
        </w:rPr>
        <w:t>،</w:t>
      </w:r>
      <w:r w:rsidRPr="00152F32">
        <w:rPr>
          <w:rFonts w:cs="Simplified Arabic"/>
          <w:b/>
          <w:bCs/>
          <w:sz w:val="22"/>
          <w:rtl/>
          <w:lang w:val="en-US"/>
        </w:rPr>
        <w:t xml:space="preserve"> الفقرة 5).</w:t>
      </w:r>
      <w:r w:rsidRPr="00D61BAF">
        <w:rPr>
          <w:rFonts w:cs="Simplified Arabic"/>
          <w:sz w:val="22"/>
          <w:rtl/>
          <w:lang w:val="en-US"/>
        </w:rPr>
        <w:t xml:space="preserve"> لا تحتاج الآلية إلى إثبات أن مساهما معينا استخدم معلومات تسلسل رقمي محدد </w:t>
      </w:r>
      <w:r>
        <w:rPr>
          <w:rFonts w:cs="Simplified Arabic" w:hint="cs"/>
          <w:sz w:val="22"/>
          <w:rtl/>
          <w:lang w:val="en-US"/>
        </w:rPr>
        <w:t>بشأن</w:t>
      </w:r>
      <w:r w:rsidRPr="00D61BAF">
        <w:rPr>
          <w:rFonts w:cs="Simplified Arabic"/>
          <w:sz w:val="22"/>
          <w:rtl/>
          <w:lang w:val="en-US"/>
        </w:rPr>
        <w:t xml:space="preserve"> الموارد الجينية. </w:t>
      </w:r>
      <w:r>
        <w:rPr>
          <w:rFonts w:cs="Simplified Arabic" w:hint="cs"/>
          <w:sz w:val="22"/>
          <w:rtl/>
          <w:lang w:val="en-US"/>
        </w:rPr>
        <w:t>و</w:t>
      </w:r>
      <w:r w:rsidRPr="00D61BAF">
        <w:rPr>
          <w:rFonts w:cs="Simplified Arabic"/>
          <w:sz w:val="22"/>
          <w:rtl/>
          <w:lang w:val="en-US"/>
        </w:rPr>
        <w:t xml:space="preserve">يتم الحفاظ </w:t>
      </w:r>
      <w:r>
        <w:rPr>
          <w:rFonts w:cs="Simplified Arabic" w:hint="cs"/>
          <w:sz w:val="22"/>
          <w:rtl/>
          <w:lang w:val="en-US"/>
        </w:rPr>
        <w:t xml:space="preserve">أيضا </w:t>
      </w:r>
      <w:r w:rsidRPr="00D61BAF">
        <w:rPr>
          <w:rFonts w:cs="Simplified Arabic"/>
          <w:sz w:val="22"/>
          <w:rtl/>
          <w:lang w:val="en-US"/>
        </w:rPr>
        <w:t>على جميع الحقوق بموجب بروتوكول ناغويا والصكوك الأخرى (المقرر 15/9</w:t>
      </w:r>
      <w:r>
        <w:rPr>
          <w:rFonts w:cs="Simplified Arabic"/>
          <w:sz w:val="22"/>
          <w:rtl/>
          <w:lang w:val="en-US"/>
        </w:rPr>
        <w:t>،</w:t>
      </w:r>
      <w:r w:rsidRPr="00D61BAF">
        <w:rPr>
          <w:rFonts w:cs="Simplified Arabic"/>
          <w:sz w:val="22"/>
          <w:rtl/>
          <w:lang w:val="en-US"/>
        </w:rPr>
        <w:t xml:space="preserve"> الفقرة 11؛ المقرر </w:t>
      </w:r>
      <w:hyperlink r:id="rId24" w:history="1">
        <w:r w:rsidRPr="003D74AD">
          <w:rPr>
            <w:rStyle w:val="Hyperlink"/>
            <w:rFonts w:cs="Simplified Arabic"/>
            <w:sz w:val="22"/>
            <w:rtl/>
            <w:lang w:val="en-US"/>
          </w:rPr>
          <w:t>16/2</w:t>
        </w:r>
      </w:hyperlink>
      <w:r w:rsidRPr="00D61BAF">
        <w:rPr>
          <w:rFonts w:cs="Simplified Arabic"/>
          <w:sz w:val="22"/>
          <w:rtl/>
          <w:lang w:val="en-US"/>
        </w:rPr>
        <w:t xml:space="preserve">، الفقرة 27). </w:t>
      </w:r>
      <w:r w:rsidRPr="00D61BAF">
        <w:rPr>
          <w:rFonts w:cs="Simplified Arabic"/>
          <w:sz w:val="22"/>
          <w:rtl/>
          <w:lang w:val="en-US"/>
        </w:rPr>
        <w:lastRenderedPageBreak/>
        <w:t>ويركز التقييم على ما إذا كانت الآلية تولد التدفقات والنتائج المقصودة على مستوى النظام</w:t>
      </w:r>
      <w:r>
        <w:rPr>
          <w:rFonts w:cs="Simplified Arabic"/>
          <w:sz w:val="22"/>
          <w:rtl/>
          <w:lang w:val="en-US"/>
        </w:rPr>
        <w:t>،</w:t>
      </w:r>
      <w:r w:rsidRPr="00D61BAF">
        <w:rPr>
          <w:rFonts w:cs="Simplified Arabic"/>
          <w:sz w:val="22"/>
          <w:rtl/>
          <w:lang w:val="en-US"/>
        </w:rPr>
        <w:t xml:space="preserve"> وليس ما إذا كانت المساهمات الفردية يمكن عزوها إلى استخدامات محددة.</w:t>
      </w:r>
    </w:p>
    <w:p w14:paraId="64BED2DA"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190010">
        <w:rPr>
          <w:rFonts w:cs="Simplified Arabic"/>
          <w:b/>
          <w:bCs/>
          <w:sz w:val="22"/>
          <w:rtl/>
          <w:lang w:val="en-US"/>
        </w:rPr>
        <w:t xml:space="preserve">الافتراض </w:t>
      </w:r>
      <w:r w:rsidRPr="00190010">
        <w:rPr>
          <w:rFonts w:cs="Simplified Arabic" w:hint="cs"/>
          <w:b/>
          <w:bCs/>
          <w:sz w:val="22"/>
          <w:rtl/>
          <w:lang w:val="en-US"/>
        </w:rPr>
        <w:t>2</w:t>
      </w:r>
      <w:r w:rsidRPr="00152F32">
        <w:rPr>
          <w:rFonts w:cs="Simplified Arabic" w:hint="cs"/>
          <w:b/>
          <w:bCs/>
          <w:sz w:val="22"/>
          <w:rtl/>
          <w:lang w:val="en-US"/>
        </w:rPr>
        <w:t xml:space="preserve">- </w:t>
      </w:r>
      <w:r w:rsidRPr="00152F32">
        <w:rPr>
          <w:rFonts w:cs="Simplified Arabic"/>
          <w:b/>
          <w:bCs/>
          <w:sz w:val="22"/>
          <w:rtl/>
          <w:lang w:val="en-US"/>
        </w:rPr>
        <w:t xml:space="preserve">الإسناد </w:t>
      </w:r>
      <w:r w:rsidRPr="00152F32">
        <w:rPr>
          <w:rFonts w:cs="Simplified Arabic" w:hint="cs"/>
          <w:b/>
          <w:bCs/>
          <w:sz w:val="22"/>
          <w:rtl/>
          <w:lang w:val="en-US"/>
        </w:rPr>
        <w:t>ال</w:t>
      </w:r>
      <w:r w:rsidRPr="00152F32">
        <w:rPr>
          <w:rFonts w:cs="Simplified Arabic"/>
          <w:b/>
          <w:bCs/>
          <w:sz w:val="22"/>
          <w:rtl/>
          <w:lang w:val="en-US"/>
        </w:rPr>
        <w:t>متعدد الأطراف من خلال معقولية المساهمة (</w:t>
      </w:r>
      <w:r w:rsidRPr="00152F32">
        <w:rPr>
          <w:rFonts w:cs="Simplified Arabic" w:hint="cs"/>
          <w:b/>
          <w:bCs/>
          <w:sz w:val="22"/>
          <w:rtl/>
          <w:lang w:val="en-US"/>
        </w:rPr>
        <w:t>المقرر</w:t>
      </w:r>
      <w:r w:rsidRPr="00152F32">
        <w:rPr>
          <w:rFonts w:cs="Simplified Arabic"/>
          <w:b/>
          <w:bCs/>
          <w:sz w:val="22"/>
          <w:rtl/>
          <w:lang w:val="en-US"/>
        </w:rPr>
        <w:t xml:space="preserve"> 15/9، الفقرة 5).</w:t>
      </w:r>
      <w:r w:rsidRPr="00190010">
        <w:rPr>
          <w:rFonts w:cs="Simplified Arabic"/>
          <w:sz w:val="22"/>
          <w:rtl/>
          <w:lang w:val="en-US"/>
        </w:rPr>
        <w:t xml:space="preserve"> تحدد هذه الآلية القطاعات التي يُحتمل فيها أن يعتمد النشاط الاقتصادي على استخدام معلومات التسلسل الرقمي </w:t>
      </w:r>
      <w:r>
        <w:rPr>
          <w:rFonts w:cs="Simplified Arabic" w:hint="cs"/>
          <w:sz w:val="22"/>
          <w:rtl/>
          <w:lang w:val="en-US"/>
        </w:rPr>
        <w:t>بشأن ا</w:t>
      </w:r>
      <w:r w:rsidRPr="00190010">
        <w:rPr>
          <w:rFonts w:cs="Simplified Arabic"/>
          <w:sz w:val="22"/>
          <w:rtl/>
          <w:lang w:val="en-US"/>
        </w:rPr>
        <w:t>لموارد الجينية. ويُعد إطار معقولية المساهمة هذا المنهج التحليلي الرئيسي لنتائج الركيزتين الأولى والثانية. وقد تم مواءمة منهجية هذ</w:t>
      </w:r>
      <w:r>
        <w:rPr>
          <w:rFonts w:cs="Simplified Arabic" w:hint="cs"/>
          <w:sz w:val="22"/>
          <w:rtl/>
          <w:lang w:val="en-US"/>
        </w:rPr>
        <w:t xml:space="preserve">ا الاستعراض </w:t>
      </w:r>
      <w:r w:rsidRPr="00190010">
        <w:rPr>
          <w:rFonts w:cs="Simplified Arabic"/>
          <w:sz w:val="22"/>
          <w:rtl/>
          <w:lang w:val="en-US"/>
        </w:rPr>
        <w:t xml:space="preserve">مع منهجية الآليات المماثلة: هيكل التقييم </w:t>
      </w:r>
      <w:r>
        <w:rPr>
          <w:rFonts w:cs="Simplified Arabic" w:hint="cs"/>
          <w:sz w:val="22"/>
          <w:rtl/>
          <w:lang w:val="en-US"/>
        </w:rPr>
        <w:t>ال</w:t>
      </w:r>
      <w:r w:rsidRPr="00190010">
        <w:rPr>
          <w:rFonts w:cs="Simplified Arabic"/>
          <w:sz w:val="22"/>
          <w:rtl/>
          <w:lang w:val="en-US"/>
        </w:rPr>
        <w:t xml:space="preserve">ثلاثي المستويات ومنهجية تحديث قابلية التقييم أولا من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والتقارير المالية ونموذج الوصول إلى البيانات </w:t>
      </w:r>
      <w:r>
        <w:rPr>
          <w:rFonts w:cs="Simplified Arabic" w:hint="cs"/>
          <w:sz w:val="22"/>
          <w:rtl/>
          <w:lang w:val="en-US"/>
        </w:rPr>
        <w:t>ال</w:t>
      </w:r>
      <w:r w:rsidRPr="00190010">
        <w:rPr>
          <w:rFonts w:cs="Simplified Arabic"/>
          <w:sz w:val="22"/>
          <w:rtl/>
          <w:lang w:val="en-US"/>
        </w:rPr>
        <w:t xml:space="preserve">متعدد المستويات من الصندوق المتعدد الأطراف لبروتوكول مونتريال؛ وتقييم المنافع غير النقدية والأسهم من صندوق تقاسم المنافع التابع للمعاهدة الدولية بشأن الموارد الجينية النباتية للأغذية والزراعة. ونظرا لعدم توافق مقياس التصنيف والمنطق القائم على الامتثال في أطر عمل مشروع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مع التصميم الطوعي لصندوق كالي، فقد اعتُبر هيكل التقييم </w:t>
      </w:r>
      <w:r>
        <w:rPr>
          <w:rFonts w:cs="Simplified Arabic" w:hint="cs"/>
          <w:sz w:val="22"/>
          <w:rtl/>
          <w:lang w:val="en-US"/>
        </w:rPr>
        <w:t>الث</w:t>
      </w:r>
      <w:r w:rsidRPr="00190010">
        <w:rPr>
          <w:rFonts w:cs="Simplified Arabic"/>
          <w:sz w:val="22"/>
          <w:rtl/>
          <w:lang w:val="en-US"/>
        </w:rPr>
        <w:t xml:space="preserve">لاثي المستويات (الأداء والتصميم والتشغيل) ومنهجية تحديث قابلية التقييم أولا فقط قابلين للتطبيق على هذه المنهجية. إن </w:t>
      </w:r>
      <w:r w:rsidRPr="00E81315">
        <w:rPr>
          <w:rFonts w:cs="Simplified Arabic"/>
          <w:sz w:val="22"/>
          <w:rtl/>
          <w:lang w:val="en-US"/>
        </w:rPr>
        <w:t>الاتفاق المُبرم في إطار اتفاقية الأمم المتحدة لقانون البحار بشأن</w:t>
      </w:r>
      <w:r w:rsidRPr="00E81315">
        <w:rPr>
          <w:rFonts w:cs="Simplified Arabic"/>
          <w:sz w:val="22"/>
          <w:lang w:val="en-US"/>
        </w:rPr>
        <w:t xml:space="preserve"> </w:t>
      </w:r>
      <w:r w:rsidRPr="00E81315">
        <w:rPr>
          <w:rFonts w:cs="Simplified Arabic"/>
          <w:sz w:val="22"/>
          <w:rtl/>
          <w:lang w:val="en-US"/>
        </w:rPr>
        <w:t>حفظ التنوع البيولوجي البحري في المناطق الواقعة خارج حدود الولاية الوطنية</w:t>
      </w:r>
      <w:r w:rsidRPr="00E81315">
        <w:rPr>
          <w:rFonts w:cs="Simplified Arabic"/>
          <w:sz w:val="22"/>
          <w:lang w:val="en-US"/>
        </w:rPr>
        <w:t xml:space="preserve"> </w:t>
      </w:r>
      <w:r w:rsidRPr="00E81315">
        <w:rPr>
          <w:rFonts w:cs="Simplified Arabic"/>
          <w:sz w:val="22"/>
          <w:rtl/>
          <w:lang w:val="en-US"/>
        </w:rPr>
        <w:t>واستخدامه على نحو مستدام</w:t>
      </w:r>
      <w:r w:rsidRPr="00E81315">
        <w:rPr>
          <w:rFonts w:cs="Simplified Arabic" w:hint="cs"/>
          <w:sz w:val="22"/>
          <w:rtl/>
          <w:lang w:val="en-US"/>
        </w:rPr>
        <w:t xml:space="preserve"> </w:t>
      </w:r>
      <w:r>
        <w:rPr>
          <w:rFonts w:cs="Simplified Arabic" w:hint="cs"/>
          <w:sz w:val="22"/>
          <w:rtl/>
          <w:lang w:val="en-US"/>
        </w:rPr>
        <w:t>ومرفق</w:t>
      </w:r>
      <w:r w:rsidRPr="00190010">
        <w:rPr>
          <w:rFonts w:cs="Simplified Arabic"/>
          <w:sz w:val="22"/>
          <w:rtl/>
          <w:lang w:val="en-US"/>
        </w:rPr>
        <w:t xml:space="preserve"> اتفاق منظمة الصحة العالمية </w:t>
      </w:r>
      <w:r w:rsidRPr="00E07017">
        <w:rPr>
          <w:rFonts w:cs="Simplified Arabic"/>
          <w:sz w:val="22"/>
          <w:rtl/>
          <w:lang w:val="en-US"/>
        </w:rPr>
        <w:t>المتعلق بإتاحة المُمْرضات وتقاسم المنافع في الوقت المناسب</w:t>
      </w:r>
      <w:r w:rsidRPr="00E07017">
        <w:rPr>
          <w:rFonts w:cs="Simplified Arabic" w:hint="cs"/>
          <w:sz w:val="22"/>
          <w:rtl/>
          <w:lang w:val="en-US"/>
        </w:rPr>
        <w:t xml:space="preserve"> </w:t>
      </w:r>
      <w:r w:rsidRPr="00190010">
        <w:rPr>
          <w:rFonts w:cs="Simplified Arabic"/>
          <w:sz w:val="22"/>
          <w:rtl/>
          <w:lang w:val="en-US"/>
        </w:rPr>
        <w:t xml:space="preserve">ذات صلة </w:t>
      </w:r>
      <w:r>
        <w:rPr>
          <w:rFonts w:cs="Simplified Arabic" w:hint="cs"/>
          <w:sz w:val="22"/>
          <w:rtl/>
          <w:lang w:val="en-US"/>
        </w:rPr>
        <w:t>كصكوك</w:t>
      </w:r>
      <w:r w:rsidRPr="00190010">
        <w:rPr>
          <w:rFonts w:cs="Simplified Arabic"/>
          <w:sz w:val="22"/>
          <w:rtl/>
          <w:lang w:val="en-US"/>
        </w:rPr>
        <w:t xml:space="preserve"> حدودية </w:t>
      </w:r>
      <w:r>
        <w:rPr>
          <w:rFonts w:cs="Simplified Arabic" w:hint="cs"/>
          <w:sz w:val="22"/>
          <w:rtl/>
          <w:lang w:val="en-US"/>
        </w:rPr>
        <w:t>للجزء المتعلق ب</w:t>
      </w:r>
      <w:r w:rsidRPr="00190010">
        <w:rPr>
          <w:rFonts w:cs="Simplified Arabic"/>
          <w:sz w:val="22"/>
          <w:rtl/>
          <w:lang w:val="en-US"/>
        </w:rPr>
        <w:t xml:space="preserve">الركيزة </w:t>
      </w:r>
      <w:r>
        <w:rPr>
          <w:rFonts w:cs="Simplified Arabic" w:hint="cs"/>
          <w:sz w:val="22"/>
          <w:rtl/>
        </w:rPr>
        <w:t>4</w:t>
      </w:r>
      <w:r w:rsidRPr="00190010">
        <w:rPr>
          <w:rFonts w:cs="Simplified Arabic"/>
          <w:sz w:val="22"/>
          <w:rtl/>
          <w:lang w:val="en-US"/>
        </w:rPr>
        <w:t xml:space="preserve"> بشأن </w:t>
      </w:r>
      <w:r>
        <w:rPr>
          <w:rFonts w:cs="Simplified Arabic" w:hint="cs"/>
          <w:sz w:val="22"/>
          <w:rtl/>
          <w:lang w:val="en-US"/>
        </w:rPr>
        <w:t>الاتساق</w:t>
      </w:r>
      <w:r w:rsidRPr="00190010">
        <w:rPr>
          <w:rFonts w:cs="Simplified Arabic"/>
          <w:sz w:val="22"/>
          <w:rtl/>
          <w:lang w:val="en-US"/>
        </w:rPr>
        <w:t xml:space="preserve"> مع الصكوك الدولية الأخرى ومخاطر تراكم المساهمات، ولكنها لا تملك حاليا منهجيات تقييم قابلة للتطبيق.</w:t>
      </w:r>
    </w:p>
    <w:p w14:paraId="07ABD6E8"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233224">
        <w:rPr>
          <w:rFonts w:cs="Simplified Arabic"/>
          <w:b/>
          <w:bCs/>
          <w:sz w:val="22"/>
          <w:rtl/>
          <w:lang w:val="en-US"/>
        </w:rPr>
        <w:t xml:space="preserve">الافتراض </w:t>
      </w:r>
      <w:r>
        <w:rPr>
          <w:rFonts w:cs="Simplified Arabic" w:hint="cs"/>
          <w:b/>
          <w:bCs/>
          <w:sz w:val="22"/>
          <w:rtl/>
          <w:lang w:val="en-US"/>
        </w:rPr>
        <w:t>3</w:t>
      </w:r>
      <w:r w:rsidRPr="00233224">
        <w:rPr>
          <w:rFonts w:cs="Simplified Arabic"/>
          <w:b/>
          <w:bCs/>
          <w:sz w:val="22"/>
          <w:rtl/>
          <w:lang w:val="en-US"/>
        </w:rPr>
        <w:t xml:space="preserve"> - بما أن </w:t>
      </w:r>
      <w:r>
        <w:rPr>
          <w:rFonts w:cs="Simplified Arabic" w:hint="cs"/>
          <w:b/>
          <w:bCs/>
          <w:sz w:val="22"/>
          <w:rtl/>
          <w:lang w:val="en-US"/>
        </w:rPr>
        <w:t>الظروف</w:t>
      </w:r>
      <w:r w:rsidRPr="00233224">
        <w:rPr>
          <w:rFonts w:cs="Simplified Arabic"/>
          <w:b/>
          <w:bCs/>
          <w:sz w:val="22"/>
          <w:rtl/>
          <w:lang w:val="en-US"/>
        </w:rPr>
        <w:t xml:space="preserve"> التمكينية المذكورة في الفقرة </w:t>
      </w:r>
      <w:r>
        <w:rPr>
          <w:rFonts w:cs="Simplified Arabic" w:hint="cs"/>
          <w:b/>
          <w:bCs/>
          <w:sz w:val="22"/>
          <w:rtl/>
        </w:rPr>
        <w:t>1</w:t>
      </w:r>
      <w:r w:rsidRPr="00233224">
        <w:rPr>
          <w:rFonts w:cs="Simplified Arabic"/>
          <w:b/>
          <w:bCs/>
          <w:sz w:val="22"/>
          <w:rtl/>
          <w:lang w:val="en-US"/>
        </w:rPr>
        <w:t xml:space="preserve"> هي شروط هيكلية مسبقة وليست إخفاقات في الآلية، فإن حتى الآلية المصممة جيدا ستعاني من قصور في الأداء في حال غياب هذه </w:t>
      </w:r>
      <w:r>
        <w:rPr>
          <w:rFonts w:cs="Simplified Arabic" w:hint="cs"/>
          <w:b/>
          <w:bCs/>
          <w:sz w:val="22"/>
          <w:rtl/>
          <w:lang w:val="en-US"/>
        </w:rPr>
        <w:t>الظروف</w:t>
      </w:r>
      <w:r w:rsidRPr="00233224">
        <w:rPr>
          <w:rFonts w:cs="Simplified Arabic"/>
          <w:b/>
          <w:bCs/>
          <w:sz w:val="22"/>
          <w:rtl/>
          <w:lang w:val="en-US"/>
        </w:rPr>
        <w:t>.</w:t>
      </w:r>
      <w:r w:rsidRPr="00233224">
        <w:rPr>
          <w:rFonts w:cs="Simplified Arabic"/>
          <w:sz w:val="22"/>
          <w:rtl/>
          <w:lang w:val="en-US"/>
        </w:rPr>
        <w:t xml:space="preserve"> </w:t>
      </w:r>
      <w:r>
        <w:rPr>
          <w:rFonts w:cs="Simplified Arabic" w:hint="cs"/>
          <w:sz w:val="22"/>
          <w:rtl/>
          <w:lang w:val="en-US"/>
        </w:rPr>
        <w:t>و</w:t>
      </w:r>
      <w:r w:rsidRPr="00233224">
        <w:rPr>
          <w:rFonts w:cs="Simplified Arabic"/>
          <w:sz w:val="22"/>
          <w:rtl/>
          <w:lang w:val="en-US"/>
        </w:rPr>
        <w:t xml:space="preserve">يمثل كل </w:t>
      </w:r>
      <w:r>
        <w:rPr>
          <w:rFonts w:cs="Simplified Arabic" w:hint="cs"/>
          <w:sz w:val="22"/>
          <w:rtl/>
          <w:lang w:val="en-US"/>
        </w:rPr>
        <w:t>ظرف</w:t>
      </w:r>
      <w:r w:rsidRPr="00233224">
        <w:rPr>
          <w:rFonts w:cs="Simplified Arabic"/>
          <w:sz w:val="22"/>
          <w:rtl/>
          <w:lang w:val="en-US"/>
        </w:rPr>
        <w:t xml:space="preserve"> نمطا مختلفا من أنماط الفشل يتطلب استجابة سياسية مختلفة، ويُعد عدد الأطراف التي تُنفذ الفقرة </w:t>
      </w:r>
      <w:r>
        <w:rPr>
          <w:rFonts w:cs="Simplified Arabic" w:hint="cs"/>
          <w:sz w:val="22"/>
          <w:rtl/>
          <w:lang w:val="en-US"/>
        </w:rPr>
        <w:t>13</w:t>
      </w:r>
      <w:r>
        <w:rPr>
          <w:rStyle w:val="FootnoteReference"/>
          <w:rFonts w:cs="Simplified Arabic"/>
          <w:sz w:val="22"/>
          <w:rtl/>
          <w:lang w:val="en-US"/>
        </w:rPr>
        <w:footnoteReference w:id="4"/>
      </w:r>
      <w:r w:rsidRPr="00233224">
        <w:rPr>
          <w:rFonts w:cs="Simplified Arabic"/>
          <w:sz w:val="22"/>
          <w:rtl/>
          <w:lang w:val="en-US"/>
        </w:rPr>
        <w:t xml:space="preserve"> من </w:t>
      </w:r>
      <w:r>
        <w:rPr>
          <w:rFonts w:cs="Simplified Arabic" w:hint="cs"/>
          <w:sz w:val="22"/>
          <w:rtl/>
          <w:lang w:val="en-US"/>
        </w:rPr>
        <w:t xml:space="preserve">مرفق المقرر </w:t>
      </w:r>
      <w:hyperlink r:id="rId25" w:history="1">
        <w:r w:rsidRPr="009122FB">
          <w:rPr>
            <w:rStyle w:val="Hyperlink"/>
            <w:rFonts w:cs="Simplified Arabic"/>
            <w:sz w:val="22"/>
            <w:rtl/>
            <w:lang w:val="en-US"/>
          </w:rPr>
          <w:t>16/2</w:t>
        </w:r>
      </w:hyperlink>
      <w:r w:rsidRPr="00233224">
        <w:rPr>
          <w:rFonts w:cs="Simplified Arabic"/>
          <w:sz w:val="22"/>
          <w:rtl/>
          <w:lang w:val="en-US"/>
        </w:rPr>
        <w:t xml:space="preserve">، والمقاس بحلول وقت </w:t>
      </w:r>
      <w:r>
        <w:rPr>
          <w:rFonts w:cs="Simplified Arabic" w:hint="cs"/>
          <w:sz w:val="22"/>
          <w:rtl/>
          <w:lang w:val="en-US"/>
        </w:rPr>
        <w:t>استعراض</w:t>
      </w:r>
      <w:r w:rsidRPr="00233224">
        <w:rPr>
          <w:rFonts w:cs="Simplified Arabic"/>
          <w:sz w:val="22"/>
          <w:rtl/>
          <w:lang w:val="en-US"/>
        </w:rPr>
        <w:t xml:space="preserve"> مؤتمر الأطراف في اجتماعه الثامن عشر، أهم مؤشر رئيسي لهذ</w:t>
      </w:r>
      <w:r>
        <w:rPr>
          <w:rFonts w:cs="Simplified Arabic" w:hint="cs"/>
          <w:sz w:val="22"/>
          <w:rtl/>
          <w:lang w:val="en-US"/>
        </w:rPr>
        <w:t xml:space="preserve">ا الاستعراض </w:t>
      </w:r>
      <w:r w:rsidRPr="00233224">
        <w:rPr>
          <w:rFonts w:cs="Simplified Arabic"/>
          <w:sz w:val="22"/>
          <w:rtl/>
          <w:lang w:val="en-US"/>
        </w:rPr>
        <w:t>الأول</w:t>
      </w:r>
      <w:r>
        <w:rPr>
          <w:rFonts w:cs="Simplified Arabic" w:hint="cs"/>
          <w:sz w:val="22"/>
          <w:rtl/>
          <w:lang w:val="en-US"/>
        </w:rPr>
        <w:t>ي</w:t>
      </w:r>
      <w:r w:rsidRPr="00233224">
        <w:rPr>
          <w:rFonts w:cs="Simplified Arabic"/>
          <w:sz w:val="22"/>
          <w:rtl/>
          <w:lang w:val="en-US"/>
        </w:rPr>
        <w:t xml:space="preserve">. لذا، يجب أن </w:t>
      </w:r>
      <w:r>
        <w:rPr>
          <w:rFonts w:cs="Simplified Arabic" w:hint="cs"/>
          <w:sz w:val="22"/>
          <w:rtl/>
          <w:lang w:val="en-US"/>
        </w:rPr>
        <w:t>يُ</w:t>
      </w:r>
      <w:r w:rsidRPr="00233224">
        <w:rPr>
          <w:rFonts w:cs="Simplified Arabic"/>
          <w:sz w:val="22"/>
          <w:rtl/>
          <w:lang w:val="en-US"/>
        </w:rPr>
        <w:t xml:space="preserve">حدد </w:t>
      </w:r>
      <w:r>
        <w:rPr>
          <w:rFonts w:cs="Simplified Arabic" w:hint="cs"/>
          <w:sz w:val="22"/>
          <w:rtl/>
          <w:lang w:val="en-US"/>
        </w:rPr>
        <w:t>الاستعراض</w:t>
      </w:r>
      <w:r w:rsidRPr="00233224">
        <w:rPr>
          <w:rFonts w:cs="Simplified Arabic"/>
          <w:sz w:val="22"/>
          <w:rtl/>
          <w:lang w:val="en-US"/>
        </w:rPr>
        <w:t xml:space="preserve"> أولا </w:t>
      </w:r>
      <w:r>
        <w:rPr>
          <w:rFonts w:cs="Simplified Arabic" w:hint="cs"/>
          <w:sz w:val="22"/>
          <w:rtl/>
          <w:lang w:val="en-US"/>
        </w:rPr>
        <w:t>الظروف</w:t>
      </w:r>
      <w:r w:rsidRPr="00233224">
        <w:rPr>
          <w:rFonts w:cs="Simplified Arabic"/>
          <w:sz w:val="22"/>
          <w:rtl/>
          <w:lang w:val="en-US"/>
        </w:rPr>
        <w:t xml:space="preserve"> التمكينية التي كانت قائمة عند تشغيل الآلية. </w:t>
      </w:r>
      <w:r>
        <w:rPr>
          <w:rFonts w:cs="Simplified Arabic" w:hint="cs"/>
          <w:sz w:val="22"/>
          <w:rtl/>
          <w:lang w:val="en-US"/>
        </w:rPr>
        <w:t>و</w:t>
      </w:r>
      <w:r w:rsidRPr="00233224">
        <w:rPr>
          <w:rFonts w:cs="Simplified Arabic"/>
          <w:sz w:val="22"/>
          <w:rtl/>
          <w:lang w:val="en-US"/>
        </w:rPr>
        <w:t xml:space="preserve">إذا لم تكن </w:t>
      </w:r>
      <w:r>
        <w:rPr>
          <w:rFonts w:cs="Simplified Arabic" w:hint="cs"/>
          <w:sz w:val="22"/>
          <w:rtl/>
          <w:lang w:val="en-US"/>
        </w:rPr>
        <w:t>الظروف</w:t>
      </w:r>
      <w:r w:rsidRPr="00233224">
        <w:rPr>
          <w:rFonts w:cs="Simplified Arabic"/>
          <w:sz w:val="22"/>
          <w:rtl/>
          <w:lang w:val="en-US"/>
        </w:rPr>
        <w:t xml:space="preserve"> التمكينية كافية، فإن الأداء الضعيف لن يُشير إلى خلل في التصميم يستدعي من مؤتمر الأطراف تغيير الآلية المتعددة الأطراف،</w:t>
      </w:r>
      <w:r>
        <w:rPr>
          <w:rFonts w:cs="Simplified Arabic" w:hint="cs"/>
          <w:sz w:val="22"/>
          <w:rtl/>
        </w:rPr>
        <w:t xml:space="preserve"> بما في ذلك صندوق كالي، </w:t>
      </w:r>
      <w:r w:rsidRPr="00233224">
        <w:rPr>
          <w:rFonts w:cs="Simplified Arabic"/>
          <w:sz w:val="22"/>
          <w:rtl/>
          <w:lang w:val="en-US"/>
        </w:rPr>
        <w:t xml:space="preserve">بل إلى قصور في أحد الشروط المسبقة، مما يستدعي استجابات دبلوماسية وقانونية و/أو بناء القدرات. لذلك، يجب أن يتضمن تحديث قابلية التقييم تشخيصا </w:t>
      </w:r>
      <w:r>
        <w:rPr>
          <w:rFonts w:cs="Simplified Arabic" w:hint="cs"/>
          <w:sz w:val="22"/>
          <w:rtl/>
          <w:lang w:val="en-US"/>
        </w:rPr>
        <w:t>للظروف</w:t>
      </w:r>
      <w:r w:rsidRPr="00233224">
        <w:rPr>
          <w:rFonts w:cs="Simplified Arabic"/>
          <w:sz w:val="22"/>
          <w:rtl/>
          <w:lang w:val="en-US"/>
        </w:rPr>
        <w:t xml:space="preserve"> التمكينية قبل عرض أي نتائج متعلقة بالركائز. </w:t>
      </w:r>
      <w:r>
        <w:rPr>
          <w:rFonts w:cs="Simplified Arabic" w:hint="cs"/>
          <w:sz w:val="22"/>
          <w:rtl/>
          <w:lang w:val="en-US"/>
        </w:rPr>
        <w:t>و</w:t>
      </w:r>
      <w:r w:rsidRPr="00233224">
        <w:rPr>
          <w:rFonts w:cs="Simplified Arabic"/>
          <w:sz w:val="22"/>
          <w:rtl/>
          <w:lang w:val="en-US"/>
        </w:rPr>
        <w:t xml:space="preserve">ينبغي للأمانة أن </w:t>
      </w:r>
      <w:r>
        <w:rPr>
          <w:rFonts w:cs="Simplified Arabic" w:hint="cs"/>
          <w:sz w:val="22"/>
          <w:rtl/>
          <w:lang w:val="en-US"/>
        </w:rPr>
        <w:t xml:space="preserve">تقوم بإعداد ما </w:t>
      </w:r>
      <w:r w:rsidRPr="00233224">
        <w:rPr>
          <w:rFonts w:cs="Simplified Arabic"/>
          <w:sz w:val="22"/>
          <w:rtl/>
          <w:lang w:val="en-US"/>
        </w:rPr>
        <w:t>يلي:</w:t>
      </w:r>
    </w:p>
    <w:p w14:paraId="6660305C" w14:textId="77777777"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Pr>
          <w:rFonts w:eastAsia="MS Mincho" w:cs="Simplified Arabic" w:hint="cs"/>
          <w:rtl/>
          <w:lang w:val="en-US"/>
        </w:rPr>
        <w:t xml:space="preserve">دراسة استقصائية </w:t>
      </w:r>
      <w:r w:rsidRPr="00B74500">
        <w:rPr>
          <w:rFonts w:eastAsia="MS Mincho" w:cs="Simplified Arabic"/>
          <w:rtl/>
          <w:lang w:val="en-US"/>
        </w:rPr>
        <w:t xml:space="preserve">لجمع البيانات المتعلقة </w:t>
      </w:r>
      <w:r>
        <w:rPr>
          <w:rFonts w:eastAsia="MS Mincho" w:cs="Simplified Arabic" w:hint="cs"/>
          <w:rtl/>
          <w:lang w:val="en-US"/>
        </w:rPr>
        <w:t xml:space="preserve">بالظرفين التمكينيين </w:t>
      </w:r>
      <w:r w:rsidRPr="00B74500">
        <w:rPr>
          <w:rFonts w:eastAsia="MS Mincho" w:cs="Simplified Arabic"/>
          <w:rtl/>
          <w:lang w:val="en-US"/>
        </w:rPr>
        <w:t>1 و2 بشأن وضوح الصناعة فيما يتعلق بشروط المساهمة وبوجود دراسة جدوى تجارية، على التوالي؛</w:t>
      </w:r>
    </w:p>
    <w:p w14:paraId="132C2E77" w14:textId="77777777"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B74500">
        <w:rPr>
          <w:rFonts w:eastAsia="MS Mincho" w:cs="Simplified Arabic"/>
          <w:rtl/>
          <w:lang w:val="en-US"/>
        </w:rPr>
        <w:t xml:space="preserve">أداة تتبع </w:t>
      </w:r>
      <w:r>
        <w:rPr>
          <w:rFonts w:eastAsia="MS Mincho" w:cs="Simplified Arabic" w:hint="cs"/>
          <w:rtl/>
          <w:lang w:val="en-US"/>
        </w:rPr>
        <w:t>للبلدان</w:t>
      </w:r>
      <w:r w:rsidRPr="00B74500">
        <w:rPr>
          <w:rFonts w:eastAsia="MS Mincho" w:cs="Simplified Arabic"/>
          <w:rtl/>
          <w:lang w:val="en-US"/>
        </w:rPr>
        <w:t xml:space="preserve"> التي وضعت تدابير إدارية أو سياساتية أو تشريعية لتحفيز مساهمات المستخدمين؛</w:t>
      </w:r>
    </w:p>
    <w:p w14:paraId="20FF3412" w14:textId="77777777" w:rsidR="00205172" w:rsidRPr="002F5956"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lastRenderedPageBreak/>
        <w:t>بروتوكول لمعالجة مخاطر تراكم المساهمات؛</w:t>
      </w:r>
    </w:p>
    <w:p w14:paraId="797D49C9" w14:textId="77777777" w:rsidR="00205172" w:rsidRPr="002F5956"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t xml:space="preserve">تقييم جاهزية </w:t>
      </w:r>
      <w:r>
        <w:rPr>
          <w:rFonts w:eastAsia="MS Mincho" w:cs="Simplified Arabic" w:hint="cs"/>
          <w:rtl/>
          <w:lang w:val="en-US"/>
        </w:rPr>
        <w:t>الظرف</w:t>
      </w:r>
      <w:r w:rsidRPr="002F5956">
        <w:rPr>
          <w:rFonts w:eastAsia="MS Mincho" w:cs="Simplified Arabic"/>
          <w:rtl/>
          <w:lang w:val="en-US"/>
        </w:rPr>
        <w:t xml:space="preserve"> التمكيني الرابع المتعلق بتعيين المؤسسات </w:t>
      </w:r>
      <w:r>
        <w:rPr>
          <w:rFonts w:eastAsia="MS Mincho" w:cs="Simplified Arabic" w:hint="cs"/>
          <w:rtl/>
          <w:lang w:val="en-US"/>
        </w:rPr>
        <w:t xml:space="preserve">لتلقي المساهمات لصالح </w:t>
      </w:r>
      <w:r w:rsidRPr="002F5956">
        <w:rPr>
          <w:rFonts w:eastAsia="MS Mincho" w:cs="Simplified Arabic"/>
          <w:rtl/>
          <w:lang w:val="en-US"/>
        </w:rPr>
        <w:t>الشعوب الأصلية والمجتمعات المحلية ومدى جاهزيتها؛</w:t>
      </w:r>
    </w:p>
    <w:p w14:paraId="5684AD83" w14:textId="77777777"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t xml:space="preserve">بروتوكولات نوعية </w:t>
      </w:r>
      <w:r>
        <w:rPr>
          <w:rFonts w:eastAsia="MS Mincho" w:cs="Simplified Arabic" w:hint="cs"/>
          <w:rtl/>
          <w:lang w:val="en-US"/>
        </w:rPr>
        <w:t>للظرف</w:t>
      </w:r>
      <w:r w:rsidRPr="002F5956">
        <w:rPr>
          <w:rFonts w:eastAsia="MS Mincho" w:cs="Simplified Arabic"/>
          <w:rtl/>
          <w:lang w:val="en-US"/>
        </w:rPr>
        <w:t xml:space="preserve"> التمكيني الخامس المتعلق بالحوكمة الفعالة مع التزام سياسي مستدام.</w:t>
      </w:r>
    </w:p>
    <w:p w14:paraId="3B01606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5D17CE">
        <w:rPr>
          <w:rFonts w:cs="Simplified Arabic"/>
          <w:b/>
          <w:bCs/>
          <w:sz w:val="22"/>
          <w:rtl/>
          <w:lang w:val="en-US"/>
        </w:rPr>
        <w:t xml:space="preserve">الافتراض </w:t>
      </w:r>
      <w:r w:rsidRPr="005D17CE">
        <w:rPr>
          <w:rFonts w:cs="Simplified Arabic" w:hint="cs"/>
          <w:b/>
          <w:bCs/>
          <w:sz w:val="22"/>
          <w:rtl/>
          <w:lang w:val="en-US"/>
        </w:rPr>
        <w:t>4</w:t>
      </w:r>
      <w:r w:rsidRPr="005D17CE">
        <w:rPr>
          <w:rFonts w:cs="Simplified Arabic"/>
          <w:b/>
          <w:bCs/>
          <w:sz w:val="22"/>
          <w:rtl/>
          <w:lang w:val="en-US"/>
        </w:rPr>
        <w:t xml:space="preserve"> - التشغيل التدريجي والنمطية:</w:t>
      </w:r>
      <w:r w:rsidRPr="005D17CE">
        <w:rPr>
          <w:rFonts w:cs="Simplified Arabic"/>
          <w:sz w:val="22"/>
          <w:rtl/>
          <w:lang w:val="en-US"/>
        </w:rPr>
        <w:t xml:space="preserve"> تُعتمد هذه المنهجية قبل أن يصبح النظام جاهزا للعمل بكامل طاقته. </w:t>
      </w:r>
      <w:r>
        <w:rPr>
          <w:rFonts w:cs="Simplified Arabic" w:hint="cs"/>
          <w:sz w:val="22"/>
          <w:rtl/>
          <w:lang w:val="en-US"/>
        </w:rPr>
        <w:t>و</w:t>
      </w:r>
      <w:r w:rsidRPr="005D17CE">
        <w:rPr>
          <w:rFonts w:cs="Simplified Arabic"/>
          <w:sz w:val="22"/>
          <w:rtl/>
          <w:lang w:val="en-US"/>
        </w:rPr>
        <w:t xml:space="preserve">لا تزال صيغة التخصيص، وحدود المساهمة، وإجراءات واجهة قاعدة البيانات، وهياكل الحوكمة قيد الإعداد، وسيقدم بعضها من قبل اللجنة التوجيهية إلى مؤتمر الأطراف في اجتماعه السابع عشر. ولذلك، تتسم المنهجية بالنمطية: تُصنف العناصر التي يعتمد تقييمها على ميزة تصميم نهائية على أنها مشروطة بالنمط، ويُشار إليها بأنها </w:t>
      </w:r>
      <w:r>
        <w:rPr>
          <w:rFonts w:cs="Simplified Arabic" w:hint="cs"/>
          <w:sz w:val="22"/>
          <w:rtl/>
          <w:lang w:val="en-US"/>
        </w:rPr>
        <w:t>"</w:t>
      </w:r>
      <w:r w:rsidRPr="005D17CE">
        <w:rPr>
          <w:rFonts w:cs="Simplified Arabic"/>
          <w:sz w:val="22"/>
          <w:rtl/>
          <w:lang w:val="en-US"/>
        </w:rPr>
        <w:t>غير قابلة للتقييم بعد</w:t>
      </w:r>
      <w:r>
        <w:rPr>
          <w:rFonts w:cs="Simplified Arabic" w:hint="cs"/>
          <w:sz w:val="22"/>
          <w:rtl/>
          <w:lang w:val="en-US"/>
        </w:rPr>
        <w:t>"</w:t>
      </w:r>
      <w:r w:rsidRPr="005D17CE">
        <w:rPr>
          <w:rFonts w:cs="Simplified Arabic"/>
          <w:sz w:val="22"/>
          <w:rtl/>
          <w:lang w:val="en-US"/>
        </w:rPr>
        <w:t>.</w:t>
      </w:r>
    </w:p>
    <w:p w14:paraId="3EDCBCF1"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94724E">
        <w:rPr>
          <w:rFonts w:cs="Simplified Arabic"/>
          <w:sz w:val="22"/>
          <w:rtl/>
          <w:lang w:val="en-US"/>
        </w:rPr>
        <w:t>تفترض هذه المنهجية ثلاثة قيود لا يمكن معالجتها من خلال تحسين جمع البيانات:</w:t>
      </w:r>
    </w:p>
    <w:p w14:paraId="35493BC0" w14:textId="77777777" w:rsidR="00205172" w:rsidRDefault="00205172" w:rsidP="00205172">
      <w:pPr>
        <w:pStyle w:val="ListParagraph"/>
        <w:numPr>
          <w:ilvl w:val="0"/>
          <w:numId w:val="13"/>
        </w:numPr>
        <w:tabs>
          <w:tab w:val="left" w:pos="1280"/>
          <w:tab w:val="right" w:pos="1800"/>
        </w:tabs>
        <w:bidi/>
        <w:spacing w:after="120" w:line="216" w:lineRule="auto"/>
        <w:ind w:left="1440" w:firstLine="630"/>
        <w:contextualSpacing w:val="0"/>
        <w:jc w:val="both"/>
        <w:rPr>
          <w:rFonts w:eastAsia="MS Mincho" w:cs="Simplified Arabic"/>
          <w:lang w:val="en-US"/>
        </w:rPr>
      </w:pPr>
      <w:r w:rsidRPr="0094724E">
        <w:rPr>
          <w:rFonts w:eastAsia="MS Mincho" w:cs="Simplified Arabic"/>
          <w:rtl/>
          <w:lang w:val="en-US"/>
        </w:rPr>
        <w:t xml:space="preserve">الإسناد: لا يمكن إسناد النتائج إلى معلومات تسلسل رقمية محددة </w:t>
      </w:r>
      <w:r>
        <w:rPr>
          <w:rFonts w:eastAsia="MS Mincho" w:cs="Simplified Arabic" w:hint="cs"/>
          <w:rtl/>
          <w:lang w:val="en-US"/>
        </w:rPr>
        <w:t>بشأن</w:t>
      </w:r>
      <w:r w:rsidRPr="0094724E">
        <w:rPr>
          <w:rFonts w:eastAsia="MS Mincho" w:cs="Simplified Arabic"/>
          <w:rtl/>
          <w:lang w:val="en-US"/>
        </w:rPr>
        <w:t xml:space="preserve"> الموارد الجينية أو المساهم أو بلد المنشأ (</w:t>
      </w:r>
      <w:r>
        <w:rPr>
          <w:rFonts w:eastAsia="MS Mincho" w:cs="Simplified Arabic" w:hint="cs"/>
          <w:rtl/>
          <w:lang w:val="en-US"/>
        </w:rPr>
        <w:t>المقرر</w:t>
      </w:r>
      <w:r w:rsidRPr="0094724E">
        <w:rPr>
          <w:rFonts w:eastAsia="MS Mincho" w:cs="Simplified Arabic"/>
          <w:rtl/>
          <w:lang w:val="en-US"/>
        </w:rPr>
        <w:t xml:space="preserve"> 15/9، الفقرة 5). ولا يمكن </w:t>
      </w:r>
      <w:r>
        <w:rPr>
          <w:rFonts w:eastAsia="MS Mincho" w:cs="Simplified Arabic" w:hint="cs"/>
          <w:rtl/>
          <w:lang w:val="en-US"/>
        </w:rPr>
        <w:t>للاستعراض</w:t>
      </w:r>
      <w:r w:rsidRPr="0094724E">
        <w:rPr>
          <w:rFonts w:eastAsia="MS Mincho" w:cs="Simplified Arabic"/>
          <w:rtl/>
          <w:lang w:val="en-US"/>
        </w:rPr>
        <w:t xml:space="preserve"> تلبية متطلبات الربط الثنائي بين المنشأ والمنفعة؛</w:t>
      </w:r>
    </w:p>
    <w:p w14:paraId="5585F231" w14:textId="77777777" w:rsidR="00205172" w:rsidRDefault="00205172" w:rsidP="00205172">
      <w:pPr>
        <w:pStyle w:val="ListParagraph"/>
        <w:numPr>
          <w:ilvl w:val="0"/>
          <w:numId w:val="13"/>
        </w:numPr>
        <w:tabs>
          <w:tab w:val="left" w:pos="1280"/>
          <w:tab w:val="right" w:pos="1800"/>
        </w:tabs>
        <w:bidi/>
        <w:spacing w:after="120" w:line="216" w:lineRule="auto"/>
        <w:ind w:left="1440" w:firstLine="630"/>
        <w:contextualSpacing w:val="0"/>
        <w:jc w:val="both"/>
        <w:rPr>
          <w:rFonts w:eastAsia="MS Mincho" w:cs="Simplified Arabic"/>
          <w:lang w:val="en-US"/>
        </w:rPr>
      </w:pPr>
      <w:r w:rsidRPr="00EF54D4">
        <w:rPr>
          <w:rFonts w:eastAsia="MS Mincho" w:cs="Simplified Arabic"/>
          <w:rtl/>
          <w:lang w:val="en-US"/>
        </w:rPr>
        <w:t xml:space="preserve">المسائل السياسية: إن مسألة ما إذا كانت آلية التفعيل أو العتبات أو صيغة التخصيص </w:t>
      </w:r>
      <w:r>
        <w:rPr>
          <w:rFonts w:eastAsia="MS Mincho" w:cs="Simplified Arabic" w:hint="cs"/>
          <w:rtl/>
          <w:lang w:val="en-US"/>
        </w:rPr>
        <w:t>"</w:t>
      </w:r>
      <w:r w:rsidRPr="00EF54D4">
        <w:rPr>
          <w:rFonts w:eastAsia="MS Mincho" w:cs="Simplified Arabic"/>
          <w:rtl/>
          <w:lang w:val="en-US"/>
        </w:rPr>
        <w:t>عادلة</w:t>
      </w:r>
      <w:r>
        <w:rPr>
          <w:rFonts w:eastAsia="MS Mincho" w:cs="Simplified Arabic" w:hint="cs"/>
          <w:rtl/>
          <w:lang w:val="en-US"/>
        </w:rPr>
        <w:t>"</w:t>
      </w:r>
      <w:r w:rsidRPr="00EF54D4">
        <w:rPr>
          <w:rFonts w:eastAsia="MS Mincho" w:cs="Simplified Arabic"/>
          <w:rtl/>
          <w:lang w:val="en-US"/>
        </w:rPr>
        <w:t xml:space="preserve"> بالمعنى المطلق هي مسألة سياسية تخص الأطراف. ولا يقيم الاستعراض الأداء إلا وفقا للمعايير الواردة في الفقرة 9 من </w:t>
      </w:r>
      <w:r>
        <w:rPr>
          <w:rFonts w:eastAsia="MS Mincho" w:cs="Simplified Arabic" w:hint="cs"/>
          <w:rtl/>
          <w:lang w:val="en-US"/>
        </w:rPr>
        <w:t>المقرر</w:t>
      </w:r>
      <w:r w:rsidRPr="00EF54D4">
        <w:rPr>
          <w:rFonts w:eastAsia="MS Mincho" w:cs="Simplified Arabic"/>
          <w:rtl/>
          <w:lang w:val="en-US"/>
        </w:rPr>
        <w:t xml:space="preserve"> 15/9؛</w:t>
      </w:r>
    </w:p>
    <w:p w14:paraId="0EA9198C" w14:textId="77777777" w:rsidR="00205172" w:rsidRPr="003F5EB1" w:rsidRDefault="00205172" w:rsidP="00205172">
      <w:pPr>
        <w:pStyle w:val="ListParagraph"/>
        <w:numPr>
          <w:ilvl w:val="0"/>
          <w:numId w:val="13"/>
        </w:numPr>
        <w:tabs>
          <w:tab w:val="left" w:pos="1280"/>
          <w:tab w:val="right" w:pos="1800"/>
        </w:tabs>
        <w:bidi/>
        <w:spacing w:after="120" w:line="216" w:lineRule="auto"/>
        <w:ind w:left="1440" w:firstLine="630"/>
        <w:contextualSpacing w:val="0"/>
        <w:jc w:val="both"/>
        <w:rPr>
          <w:rFonts w:eastAsia="MS Mincho" w:cs="Simplified Arabic"/>
          <w:rtl/>
          <w:lang w:val="en-US"/>
        </w:rPr>
      </w:pPr>
      <w:r w:rsidRPr="002A1861">
        <w:rPr>
          <w:rFonts w:eastAsia="MS Mincho" w:cs="Simplified Arabic"/>
          <w:rtl/>
          <w:lang w:val="en-US"/>
        </w:rPr>
        <w:t xml:space="preserve">طلبات الأطراف: يتم تحديد صيغة التخصيص والحدود ونسب المساهمة من خلال عمليات منفصلة تقررها الأطراف. ولا يمكن </w:t>
      </w:r>
      <w:r>
        <w:rPr>
          <w:rFonts w:eastAsia="MS Mincho" w:cs="Simplified Arabic" w:hint="cs"/>
          <w:rtl/>
          <w:lang w:val="en-US"/>
        </w:rPr>
        <w:t>للاستعراض</w:t>
      </w:r>
      <w:r w:rsidRPr="002A1861">
        <w:rPr>
          <w:rFonts w:eastAsia="MS Mincho" w:cs="Simplified Arabic"/>
          <w:rtl/>
          <w:lang w:val="en-US"/>
        </w:rPr>
        <w:t xml:space="preserve"> إلا </w:t>
      </w:r>
      <w:r>
        <w:rPr>
          <w:rFonts w:eastAsia="MS Mincho" w:cs="Simplified Arabic" w:hint="cs"/>
          <w:rtl/>
          <w:lang w:val="en-US"/>
        </w:rPr>
        <w:t>أن يُقيّم</w:t>
      </w:r>
      <w:r w:rsidRPr="002A1861">
        <w:rPr>
          <w:rFonts w:eastAsia="MS Mincho" w:cs="Simplified Arabic"/>
          <w:rtl/>
          <w:lang w:val="en-US"/>
        </w:rPr>
        <w:t xml:space="preserve"> ما إذا كانت النسب المعتمدة تُحقق التدفقات المرجوة، وما إذا كانت الحدود تشكل عائقا أمام الاستفادة (</w:t>
      </w:r>
      <w:r>
        <w:rPr>
          <w:rFonts w:eastAsia="MS Mincho" w:cs="Simplified Arabic" w:hint="cs"/>
          <w:rtl/>
          <w:lang w:val="en-US"/>
        </w:rPr>
        <w:t>الظرف</w:t>
      </w:r>
      <w:r w:rsidRPr="002A1861">
        <w:rPr>
          <w:rFonts w:eastAsia="MS Mincho" w:cs="Simplified Arabic"/>
          <w:rtl/>
          <w:lang w:val="en-US"/>
        </w:rPr>
        <w:t xml:space="preserve"> التمكيني 2)</w:t>
      </w:r>
      <w:r>
        <w:rPr>
          <w:rFonts w:eastAsia="MS Mincho" w:cs="Simplified Arabic" w:hint="cs"/>
          <w:rtl/>
          <w:lang w:val="en-US"/>
        </w:rPr>
        <w:t>.</w:t>
      </w:r>
      <w:r w:rsidRPr="003F5EB1">
        <w:rPr>
          <w:rFonts w:cs="Simplified Arabic"/>
          <w:b/>
          <w:bCs/>
          <w:sz w:val="28"/>
          <w:szCs w:val="28"/>
        </w:rPr>
        <w:br w:type="page"/>
      </w:r>
    </w:p>
    <w:p w14:paraId="0845B7E0" w14:textId="77777777" w:rsidR="00205172" w:rsidRPr="002817E0" w:rsidRDefault="00205172" w:rsidP="00205172">
      <w:pPr>
        <w:bidi/>
        <w:jc w:val="both"/>
        <w:rPr>
          <w:rFonts w:cs="Simplified Arabic"/>
          <w:b/>
          <w:bCs/>
          <w:sz w:val="26"/>
          <w:szCs w:val="26"/>
          <w:rtl/>
          <w:lang w:bidi="ar-EG"/>
        </w:rPr>
      </w:pPr>
      <w:r>
        <w:rPr>
          <w:rFonts w:cs="Simplified Arabic" w:hint="cs"/>
          <w:b/>
          <w:bCs/>
          <w:sz w:val="26"/>
          <w:szCs w:val="26"/>
          <w:rtl/>
          <w:lang w:bidi="ar-EG"/>
        </w:rPr>
        <w:lastRenderedPageBreak/>
        <w:t>ثانيا-</w:t>
      </w:r>
      <w:r>
        <w:rPr>
          <w:rFonts w:cs="Simplified Arabic"/>
          <w:b/>
          <w:bCs/>
          <w:sz w:val="26"/>
          <w:szCs w:val="26"/>
          <w:rtl/>
          <w:lang w:bidi="ar-EG"/>
        </w:rPr>
        <w:tab/>
      </w:r>
      <w:r>
        <w:rPr>
          <w:rFonts w:cs="Simplified Arabic" w:hint="cs"/>
          <w:b/>
          <w:bCs/>
          <w:sz w:val="26"/>
          <w:szCs w:val="26"/>
          <w:rtl/>
          <w:lang w:bidi="ar-EG"/>
        </w:rPr>
        <w:t>إطار الاستعراض</w:t>
      </w:r>
    </w:p>
    <w:p w14:paraId="75ABBFB3" w14:textId="77777777" w:rsidR="00205172" w:rsidRDefault="00205172" w:rsidP="00205172">
      <w:pPr>
        <w:numPr>
          <w:ilvl w:val="0"/>
          <w:numId w:val="11"/>
        </w:numPr>
        <w:tabs>
          <w:tab w:val="right" w:pos="720"/>
          <w:tab w:val="right" w:pos="1710"/>
        </w:tabs>
        <w:bidi/>
        <w:spacing w:before="240" w:after="240"/>
        <w:ind w:firstLine="0"/>
        <w:jc w:val="both"/>
        <w:outlineLvl w:val="0"/>
        <w:rPr>
          <w:rFonts w:cs="Simplified Arabic"/>
          <w:sz w:val="22"/>
          <w:lang w:val="en-US"/>
        </w:rPr>
        <w:sectPr w:rsidR="00205172" w:rsidSect="00205172">
          <w:headerReference w:type="even" r:id="rId26"/>
          <w:headerReference w:type="default" r:id="rId27"/>
          <w:footerReference w:type="even" r:id="rId28"/>
          <w:footerReference w:type="default" r:id="rId29"/>
          <w:footerReference w:type="first" r:id="rId30"/>
          <w:footnotePr>
            <w:numRestart w:val="eachSect"/>
          </w:footnotePr>
          <w:pgSz w:w="12240" w:h="15840" w:code="1"/>
          <w:pgMar w:top="1009" w:right="1440" w:bottom="1151" w:left="1440" w:header="459" w:footer="720" w:gutter="0"/>
          <w:cols w:space="720"/>
          <w:titlePg/>
          <w:docGrid w:linePitch="360"/>
        </w:sectPr>
      </w:pPr>
      <w:r w:rsidRPr="0096104E">
        <w:rPr>
          <w:rFonts w:cs="Simplified Arabic"/>
          <w:sz w:val="22"/>
          <w:rtl/>
          <w:lang w:val="en-US"/>
        </w:rPr>
        <w:t>يتضمن الجدول 1 عناصر قابلة للتقييم في الاجتماع الثامن عشر لمؤتمر الأطراف، سواء بشكل كامل أو مشروط</w:t>
      </w:r>
      <w:r>
        <w:rPr>
          <w:rFonts w:cs="Simplified Arabic" w:hint="cs"/>
          <w:sz w:val="22"/>
          <w:rtl/>
          <w:lang w:val="en-US"/>
        </w:rPr>
        <w:t>. و</w:t>
      </w:r>
      <w:r w:rsidRPr="0096104E">
        <w:rPr>
          <w:rFonts w:cs="Simplified Arabic"/>
          <w:sz w:val="22"/>
          <w:rtl/>
          <w:lang w:val="en-US"/>
        </w:rPr>
        <w:t xml:space="preserve">العناصر </w:t>
      </w:r>
      <w:r>
        <w:rPr>
          <w:rFonts w:cs="Simplified Arabic" w:hint="cs"/>
          <w:sz w:val="22"/>
          <w:rtl/>
          <w:lang w:val="en-US"/>
        </w:rPr>
        <w:t>التي يُرمز إليها بالرمز (</w:t>
      </w:r>
      <w:r w:rsidRPr="0096104E">
        <w:rPr>
          <w:rFonts w:cs="Simplified Arabic"/>
          <w:sz w:val="22"/>
          <w:rtl/>
          <w:lang w:val="en-US"/>
        </w:rPr>
        <w:t>†</w:t>
      </w:r>
      <w:r>
        <w:rPr>
          <w:rFonts w:cs="Simplified Arabic" w:hint="cs"/>
          <w:sz w:val="22"/>
          <w:rtl/>
          <w:lang w:val="en-US"/>
        </w:rPr>
        <w:t>)</w:t>
      </w:r>
      <w:r w:rsidRPr="0096104E">
        <w:rPr>
          <w:rFonts w:cs="Simplified Arabic"/>
          <w:sz w:val="22"/>
          <w:rtl/>
          <w:lang w:val="en-US"/>
        </w:rPr>
        <w:t xml:space="preserve"> مشروطة بقرارات أو إجراءات محددة في الاجتماع السابع عشر لمؤتمر الأطراف أو عقبه مباشرة، مثل اعتماد صيغة التخصيص، واعتماد دليل العمليات، </w:t>
      </w:r>
      <w:r>
        <w:rPr>
          <w:rFonts w:cs="Simplified Arabic" w:hint="cs"/>
          <w:sz w:val="22"/>
          <w:rtl/>
          <w:lang w:val="en-US"/>
        </w:rPr>
        <w:t>وبدء دراسة استقصائية</w:t>
      </w:r>
      <w:r w:rsidRPr="0096104E">
        <w:rPr>
          <w:rFonts w:cs="Simplified Arabic"/>
          <w:sz w:val="22"/>
          <w:rtl/>
          <w:lang w:val="en-US"/>
        </w:rPr>
        <w:t xml:space="preserve"> أو أداة تتبع. أما الجدول 2 فيتضمن عناصر غير قابلة للتقييم في الاجتماع الثامن عشر لمؤتمر الأطراف بغض النظر عن نتائج الاجتماع السابع عشر، وذلك أساسا لعدم توافر </w:t>
      </w:r>
      <w:r>
        <w:rPr>
          <w:rFonts w:cs="Simplified Arabic" w:hint="cs"/>
          <w:sz w:val="22"/>
          <w:rtl/>
          <w:lang w:val="en-US"/>
        </w:rPr>
        <w:t>الظروف</w:t>
      </w:r>
      <w:r w:rsidRPr="0096104E">
        <w:rPr>
          <w:rFonts w:cs="Simplified Arabic"/>
          <w:sz w:val="22"/>
          <w:rtl/>
          <w:lang w:val="en-US"/>
        </w:rPr>
        <w:t xml:space="preserve"> التشغيلية أو الأدوات الخارجية اللازمة.</w:t>
      </w:r>
    </w:p>
    <w:p w14:paraId="58E62020" w14:textId="77777777" w:rsidR="00205172" w:rsidRDefault="00205172" w:rsidP="00205172">
      <w:pPr>
        <w:pStyle w:val="ListParagraph"/>
        <w:tabs>
          <w:tab w:val="right" w:pos="1260"/>
        </w:tabs>
        <w:bidi/>
        <w:spacing w:after="120" w:line="216" w:lineRule="auto"/>
        <w:ind w:left="562"/>
        <w:contextualSpacing w:val="0"/>
        <w:jc w:val="both"/>
        <w:rPr>
          <w:rFonts w:cs="Simplified Arabic"/>
          <w:sz w:val="22"/>
          <w:rtl/>
          <w:lang w:val="en-US"/>
        </w:rPr>
      </w:pPr>
      <w:r>
        <w:rPr>
          <w:rFonts w:cs="Simplified Arabic" w:hint="cs"/>
          <w:sz w:val="22"/>
          <w:rtl/>
          <w:lang w:val="en-US"/>
        </w:rPr>
        <w:lastRenderedPageBreak/>
        <w:t>الجدول 1</w:t>
      </w:r>
    </w:p>
    <w:p w14:paraId="0F6B4D43" w14:textId="77777777" w:rsidR="00205172" w:rsidRPr="009D430E" w:rsidRDefault="00205172" w:rsidP="00205172">
      <w:pPr>
        <w:pStyle w:val="ListParagraph"/>
        <w:tabs>
          <w:tab w:val="right" w:pos="1260"/>
        </w:tabs>
        <w:bidi/>
        <w:spacing w:after="120" w:line="216" w:lineRule="auto"/>
        <w:ind w:left="562"/>
        <w:contextualSpacing w:val="0"/>
        <w:jc w:val="both"/>
        <w:rPr>
          <w:rFonts w:cs="Simplified Arabic"/>
          <w:b/>
          <w:bCs/>
          <w:sz w:val="26"/>
          <w:szCs w:val="26"/>
          <w:rtl/>
          <w:lang w:val="en-US"/>
        </w:rPr>
      </w:pPr>
      <w:r w:rsidRPr="009D430E">
        <w:rPr>
          <w:rFonts w:cs="Simplified Arabic"/>
          <w:b/>
          <w:bCs/>
          <w:sz w:val="26"/>
          <w:szCs w:val="26"/>
          <w:rtl/>
          <w:lang w:val="en-US"/>
        </w:rPr>
        <w:t xml:space="preserve">إطار </w:t>
      </w:r>
      <w:r w:rsidRPr="009D430E">
        <w:rPr>
          <w:rFonts w:cs="Simplified Arabic" w:hint="cs"/>
          <w:b/>
          <w:bCs/>
          <w:sz w:val="26"/>
          <w:szCs w:val="26"/>
          <w:rtl/>
          <w:lang w:val="en-US"/>
        </w:rPr>
        <w:t>الاستعراض</w:t>
      </w:r>
      <w:r w:rsidRPr="009D430E">
        <w:rPr>
          <w:rFonts w:cs="Simplified Arabic"/>
          <w:b/>
          <w:bCs/>
          <w:sz w:val="26"/>
          <w:szCs w:val="26"/>
          <w:rtl/>
          <w:lang w:val="en-US"/>
        </w:rPr>
        <w:t xml:space="preserve"> الموحد - العناصر القابلة للتقييم بشكل كامل أو مشروط في الاجتماع الثامن عشر لمؤتمر الأطراف</w:t>
      </w:r>
    </w:p>
    <w:tbl>
      <w:tblPr>
        <w:bidiVisual/>
        <w:tblW w:w="31593"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gridCol w:w="6007"/>
        <w:gridCol w:w="6007"/>
        <w:gridCol w:w="6007"/>
      </w:tblGrid>
      <w:tr w:rsidR="00205172" w:rsidRPr="00EA1E4E" w14:paraId="421BD671" w14:textId="77777777" w:rsidTr="00004009">
        <w:trPr>
          <w:gridAfter w:val="3"/>
          <w:wAfter w:w="18021" w:type="dxa"/>
          <w:tblHeader/>
        </w:trPr>
        <w:tc>
          <w:tcPr>
            <w:tcW w:w="3300" w:type="dxa"/>
            <w:tcBorders>
              <w:bottom w:val="single" w:sz="4" w:space="0" w:color="auto"/>
            </w:tcBorders>
            <w:tcMar>
              <w:top w:w="60" w:type="dxa"/>
              <w:left w:w="80" w:type="dxa"/>
              <w:bottom w:w="60" w:type="dxa"/>
              <w:right w:w="80" w:type="dxa"/>
            </w:tcMar>
          </w:tcPr>
          <w:p w14:paraId="227FAA74"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16BAF6F0"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1DA02404"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2392643A"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قابلية التقييم</w:t>
            </w:r>
          </w:p>
        </w:tc>
      </w:tr>
      <w:tr w:rsidR="00205172" w:rsidRPr="00EA1E4E" w14:paraId="010AD92D" w14:textId="77777777" w:rsidTr="00004009">
        <w:trPr>
          <w:gridAfter w:val="3"/>
          <w:wAfter w:w="18021" w:type="dxa"/>
        </w:trPr>
        <w:tc>
          <w:tcPr>
            <w:tcW w:w="13572" w:type="dxa"/>
            <w:gridSpan w:val="4"/>
            <w:tcBorders>
              <w:top w:val="single" w:sz="4" w:space="0" w:color="auto"/>
              <w:bottom w:val="single" w:sz="4" w:space="0" w:color="CCCCCC"/>
            </w:tcBorders>
            <w:tcMar>
              <w:top w:w="60" w:type="dxa"/>
              <w:left w:w="80" w:type="dxa"/>
              <w:bottom w:w="60" w:type="dxa"/>
              <w:right w:w="80" w:type="dxa"/>
            </w:tcMar>
          </w:tcPr>
          <w:p w14:paraId="40FE90EE" w14:textId="77777777" w:rsidR="00205172" w:rsidRPr="00EA1E4E" w:rsidRDefault="00205172"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1- </w:t>
            </w:r>
            <w:r>
              <w:rPr>
                <w:rFonts w:ascii="Simplified Arabic" w:hAnsi="Simplified Arabic" w:cs="Simplified Arabic" w:hint="cs"/>
                <w:b/>
                <w:bCs/>
                <w:sz w:val="22"/>
                <w:rtl/>
                <w:lang w:val="en-CA"/>
              </w:rPr>
              <w:t>المساهمة النقدية</w:t>
            </w:r>
            <w:r w:rsidRPr="00EA1E4E">
              <w:rPr>
                <w:rFonts w:ascii="Simplified Arabic" w:hAnsi="Simplified Arabic" w:cs="Simplified Arabic"/>
                <w:b/>
                <w:bCs/>
                <w:sz w:val="22"/>
                <w:rtl/>
                <w:lang w:val="en-CA"/>
              </w:rPr>
              <w:t xml:space="preserve"> وتوزيعها</w:t>
            </w:r>
            <w:r>
              <w:rPr>
                <w:rFonts w:ascii="Simplified Arabic" w:hAnsi="Simplified Arabic" w:cs="Simplified Arabic" w:hint="cs"/>
                <w:b/>
                <w:bCs/>
                <w:sz w:val="22"/>
                <w:rtl/>
                <w:lang w:val="en-CA"/>
              </w:rPr>
              <w:t xml:space="preserve"> [والحوكمة]</w:t>
            </w:r>
          </w:p>
        </w:tc>
      </w:tr>
      <w:tr w:rsidR="00205172" w:rsidRPr="00EA1E4E" w14:paraId="22D08764" w14:textId="77777777" w:rsidTr="00004009">
        <w:trPr>
          <w:gridAfter w:val="3"/>
          <w:wAfter w:w="18021" w:type="dxa"/>
        </w:trPr>
        <w:tc>
          <w:tcPr>
            <w:tcW w:w="3300" w:type="dxa"/>
            <w:tcBorders>
              <w:bottom w:val="nil"/>
            </w:tcBorders>
            <w:shd w:val="clear" w:color="auto" w:fill="E2EFDA"/>
            <w:tcMar>
              <w:top w:w="60" w:type="dxa"/>
              <w:left w:w="80" w:type="dxa"/>
              <w:bottom w:w="60" w:type="dxa"/>
              <w:right w:w="80" w:type="dxa"/>
            </w:tcMar>
          </w:tcPr>
          <w:p w14:paraId="183A373E"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إجمالي المساهمات </w:t>
            </w:r>
            <w:r>
              <w:rPr>
                <w:rFonts w:ascii="Simplified Arabic" w:hAnsi="Simplified Arabic" w:cs="Simplified Arabic" w:hint="cs"/>
                <w:sz w:val="22"/>
                <w:rtl/>
                <w:lang w:val="en-CA"/>
              </w:rPr>
              <w:t>المتلقية</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الحجم</w:t>
            </w:r>
            <w:r>
              <w:rPr>
                <w:rFonts w:ascii="Simplified Arabic" w:hAnsi="Simplified Arabic" w:cs="Simplified Arabic" w:hint="cs"/>
                <w:sz w:val="22"/>
                <w:rtl/>
                <w:lang w:val="en-CA"/>
              </w:rPr>
              <w:t>][الكمية]</w:t>
            </w:r>
            <w:r w:rsidRPr="00EA1E4E">
              <w:rPr>
                <w:rFonts w:ascii="Simplified Arabic" w:hAnsi="Simplified Arabic" w:cs="Simplified Arabic"/>
                <w:sz w:val="22"/>
                <w:rtl/>
                <w:lang w:val="en-CA"/>
              </w:rPr>
              <w:t>، العدد، القطاع)</w:t>
            </w:r>
            <w:r>
              <w:rPr>
                <w:rFonts w:ascii="Simplified Arabic" w:hAnsi="Simplified Arabic" w:cs="Simplified Arabic" w:hint="cs"/>
                <w:sz w:val="22"/>
                <w:rtl/>
                <w:lang w:val="en-CA"/>
              </w:rPr>
              <w:t xml:space="preserve">] بما في ذلك المعدلات الإرشادية الواردة في المقرر </w:t>
            </w:r>
            <w:hyperlink r:id="rId31" w:history="1">
              <w:r w:rsidRPr="00981BE1">
                <w:rPr>
                  <w:rStyle w:val="Hyperlink"/>
                  <w:rFonts w:ascii="Simplified Arabic" w:hAnsi="Simplified Arabic" w:cs="Simplified Arabic"/>
                  <w:sz w:val="22"/>
                  <w:rtl/>
                  <w:lang w:val="en-CA"/>
                </w:rPr>
                <w:t>16/2</w:t>
              </w:r>
            </w:hyperlink>
            <w:r>
              <w:rPr>
                <w:rFonts w:ascii="Simplified Arabic" w:hAnsi="Simplified Arabic" w:cs="Simplified Arabic" w:hint="cs"/>
                <w:sz w:val="22"/>
                <w:rtl/>
                <w:lang w:val="en-CA"/>
              </w:rPr>
              <w:t>])</w:t>
            </w:r>
          </w:p>
        </w:tc>
        <w:tc>
          <w:tcPr>
            <w:tcW w:w="1500" w:type="dxa"/>
            <w:tcBorders>
              <w:bottom w:val="nil"/>
            </w:tcBorders>
            <w:shd w:val="clear" w:color="auto" w:fill="E2EFDA"/>
            <w:tcMar>
              <w:top w:w="60" w:type="dxa"/>
              <w:left w:w="80" w:type="dxa"/>
              <w:bottom w:w="60" w:type="dxa"/>
              <w:right w:w="80" w:type="dxa"/>
            </w:tcMar>
          </w:tcPr>
          <w:p w14:paraId="0C65F93B"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tcBorders>
              <w:bottom w:val="nil"/>
            </w:tcBorders>
            <w:shd w:val="clear" w:color="auto" w:fill="E2EFDA"/>
            <w:tcMar>
              <w:top w:w="60" w:type="dxa"/>
              <w:left w:w="80" w:type="dxa"/>
              <w:bottom w:w="60" w:type="dxa"/>
              <w:right w:w="80" w:type="dxa"/>
            </w:tcMar>
          </w:tcPr>
          <w:p w14:paraId="3F16F1C9"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r w:rsidRPr="00EA1E4E">
              <w:rPr>
                <w:rStyle w:val="FootnoteReference"/>
                <w:rFonts w:ascii="Simplified Arabic" w:hAnsi="Simplified Arabic" w:cs="Simplified Arabic"/>
                <w:sz w:val="22"/>
                <w:lang w:val="en-CA"/>
              </w:rPr>
              <w:footnoteReference w:id="5"/>
            </w:r>
          </w:p>
        </w:tc>
        <w:tc>
          <w:tcPr>
            <w:tcW w:w="6372" w:type="dxa"/>
            <w:tcBorders>
              <w:bottom w:val="nil"/>
            </w:tcBorders>
            <w:shd w:val="clear" w:color="auto" w:fill="E2EFDA"/>
            <w:tcMar>
              <w:top w:w="60" w:type="dxa"/>
              <w:left w:w="80" w:type="dxa"/>
              <w:bottom w:w="60" w:type="dxa"/>
              <w:right w:w="80" w:type="dxa"/>
            </w:tcMar>
          </w:tcPr>
          <w:p w14:paraId="6E4687B1"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قابلة للتقييم بالكامل؛ تغذي مؤشرات الغاية 13 من إطار كونمينغ-مونتريال العالمي للتنوع البيولوجي</w:t>
            </w:r>
            <w:r w:rsidRPr="00EA1E4E">
              <w:rPr>
                <w:rStyle w:val="preferred"/>
                <w:rFonts w:ascii="Simplified Arabic" w:hAnsi="Simplified Arabic" w:cs="Simplified Arabic"/>
                <w:sz w:val="22"/>
                <w:lang w:bidi="ar"/>
              </w:rPr>
              <w:t xml:space="preserve"> </w:t>
            </w:r>
            <w:r>
              <w:rPr>
                <w:rStyle w:val="preferred"/>
                <w:rFonts w:ascii="Simplified Arabic" w:hAnsi="Simplified Arabic" w:cs="Simplified Arabic" w:hint="cs"/>
                <w:sz w:val="22"/>
                <w:rtl/>
                <w:lang w:bidi="ar"/>
              </w:rPr>
              <w:t>[</w:t>
            </w:r>
            <w:r>
              <w:rPr>
                <w:rStyle w:val="preferred"/>
                <w:rFonts w:hint="cs"/>
                <w:rtl/>
                <w:lang w:bidi="ar"/>
              </w:rPr>
              <w:t>: التكلفة والأعباء الإدارية حيثما تتوافر بيانات كافية]</w:t>
            </w:r>
          </w:p>
        </w:tc>
      </w:tr>
      <w:tr w:rsidR="00205172" w:rsidRPr="00EA1E4E" w14:paraId="3C0E1D10" w14:textId="77777777" w:rsidTr="00004009">
        <w:trPr>
          <w:gridAfter w:val="3"/>
          <w:wAfter w:w="18021" w:type="dxa"/>
        </w:trPr>
        <w:tc>
          <w:tcPr>
            <w:tcW w:w="3300" w:type="dxa"/>
            <w:tcBorders>
              <w:top w:val="nil"/>
            </w:tcBorders>
            <w:shd w:val="clear" w:color="auto" w:fill="FFF2CC"/>
            <w:tcMar>
              <w:top w:w="60" w:type="dxa"/>
              <w:left w:w="80" w:type="dxa"/>
              <w:bottom w:w="60" w:type="dxa"/>
              <w:right w:w="80" w:type="dxa"/>
            </w:tcMar>
          </w:tcPr>
          <w:p w14:paraId="34E6C4FF"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التوزيع حسب المنطقة ونوع </w:t>
            </w:r>
            <w:r>
              <w:rPr>
                <w:rFonts w:ascii="Simplified Arabic" w:hAnsi="Simplified Arabic" w:cs="Simplified Arabic" w:hint="cs"/>
                <w:sz w:val="22"/>
                <w:rtl/>
                <w:lang w:val="en-CA"/>
              </w:rPr>
              <w:t>المتلقي</w:t>
            </w:r>
            <w:r w:rsidRPr="00EA1E4E">
              <w:rPr>
                <w:rFonts w:ascii="Simplified Arabic" w:hAnsi="Simplified Arabic" w:cs="Simplified Arabic"/>
                <w:sz w:val="22"/>
                <w:rtl/>
                <w:lang w:val="en-CA"/>
              </w:rPr>
              <w:t xml:space="preserve"> †</w:t>
            </w:r>
          </w:p>
        </w:tc>
        <w:tc>
          <w:tcPr>
            <w:tcW w:w="1500" w:type="dxa"/>
            <w:tcBorders>
              <w:top w:val="nil"/>
            </w:tcBorders>
            <w:shd w:val="clear" w:color="auto" w:fill="FFF2CC"/>
            <w:tcMar>
              <w:top w:w="60" w:type="dxa"/>
              <w:left w:w="80" w:type="dxa"/>
              <w:bottom w:w="60" w:type="dxa"/>
              <w:right w:w="80" w:type="dxa"/>
            </w:tcMar>
          </w:tcPr>
          <w:p w14:paraId="142030EC"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 تعتمد</w:t>
            </w:r>
            <w:r w:rsidRPr="00EA1E4E">
              <w:rPr>
                <w:rFonts w:ascii="Simplified Arabic" w:hAnsi="Simplified Arabic" w:cs="Simplified Arabic"/>
                <w:sz w:val="22"/>
                <w:rtl/>
                <w:lang w:val="en-CA"/>
              </w:rPr>
              <w:t>على طريقة الصيغة</w:t>
            </w:r>
          </w:p>
        </w:tc>
        <w:tc>
          <w:tcPr>
            <w:tcW w:w="2400" w:type="dxa"/>
            <w:tcBorders>
              <w:top w:val="nil"/>
            </w:tcBorders>
            <w:shd w:val="clear" w:color="auto" w:fill="FFF2CC"/>
            <w:tcMar>
              <w:top w:w="60" w:type="dxa"/>
              <w:left w:w="80" w:type="dxa"/>
              <w:bottom w:w="60" w:type="dxa"/>
              <w:right w:w="80" w:type="dxa"/>
            </w:tcMar>
          </w:tcPr>
          <w:p w14:paraId="32018FBF"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 xml:space="preserve">بيانات التخصيص </w:t>
            </w:r>
            <w:r>
              <w:rPr>
                <w:rStyle w:val="preferred"/>
                <w:rFonts w:ascii="Simplified Arabic" w:hAnsi="Simplified Arabic" w:cs="Simplified Arabic" w:hint="cs"/>
                <w:sz w:val="22"/>
                <w:rtl/>
                <w:lang w:bidi="ar"/>
              </w:rPr>
              <w:t>ل</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tcBorders>
              <w:top w:val="nil"/>
            </w:tcBorders>
            <w:shd w:val="clear" w:color="auto" w:fill="FFF2CC"/>
            <w:tcMar>
              <w:top w:w="60" w:type="dxa"/>
              <w:left w:w="80" w:type="dxa"/>
              <w:bottom w:w="60" w:type="dxa"/>
              <w:right w:w="80" w:type="dxa"/>
            </w:tcMar>
          </w:tcPr>
          <w:p w14:paraId="00F46D34"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البيانات التوزيعية الأساسية قابلة للتقييم الآن؛ ويتطلب التقييم الكامل اعتماد صيغة التخصيص. هذا التقييم مشروط باعتماد صيغة التخصيص في مؤتمر الأطراف السابع عشر</w:t>
            </w:r>
            <w:r>
              <w:rPr>
                <w:rStyle w:val="preferred"/>
                <w:rFonts w:ascii="Simplified Arabic" w:hAnsi="Simplified Arabic" w:cs="Simplified Arabic" w:hint="cs"/>
                <w:sz w:val="22"/>
                <w:rtl/>
                <w:lang w:bidi="ar"/>
              </w:rPr>
              <w:t xml:space="preserve"> [</w:t>
            </w:r>
            <w:r w:rsidRPr="00EA1E4E">
              <w:rPr>
                <w:rStyle w:val="preferred"/>
                <w:rFonts w:ascii="Simplified Arabic" w:hAnsi="Simplified Arabic" w:cs="Simplified Arabic"/>
                <w:sz w:val="22"/>
                <w:rtl/>
                <w:lang w:bidi="ar"/>
              </w:rPr>
              <w:t>تغذي مؤشرات الغاية 13 من إطار كونمينغ-مونتريال العالمي للتنوع البيولوجي</w:t>
            </w:r>
            <w:r>
              <w:rPr>
                <w:rStyle w:val="preferred"/>
                <w:rFonts w:ascii="Simplified Arabic" w:hAnsi="Simplified Arabic" w:cs="Simplified Arabic" w:hint="cs"/>
                <w:sz w:val="22"/>
                <w:rtl/>
                <w:lang w:bidi="ar"/>
              </w:rPr>
              <w:t>]</w:t>
            </w:r>
          </w:p>
        </w:tc>
      </w:tr>
      <w:tr w:rsidR="00205172" w:rsidRPr="00EA1E4E" w14:paraId="066C6AF2" w14:textId="77777777" w:rsidTr="00004009">
        <w:trPr>
          <w:gridAfter w:val="3"/>
          <w:wAfter w:w="18021" w:type="dxa"/>
        </w:trPr>
        <w:tc>
          <w:tcPr>
            <w:tcW w:w="3300" w:type="dxa"/>
            <w:shd w:val="clear" w:color="auto" w:fill="E2EFDA"/>
            <w:tcMar>
              <w:top w:w="60" w:type="dxa"/>
              <w:left w:w="80" w:type="dxa"/>
              <w:bottom w:w="60" w:type="dxa"/>
              <w:right w:w="80" w:type="dxa"/>
            </w:tcMar>
          </w:tcPr>
          <w:p w14:paraId="047DB8FF"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معدل الصرف</w:t>
            </w:r>
          </w:p>
        </w:tc>
        <w:tc>
          <w:tcPr>
            <w:tcW w:w="1500" w:type="dxa"/>
            <w:shd w:val="clear" w:color="auto" w:fill="E2EFDA"/>
            <w:tcMar>
              <w:top w:w="60" w:type="dxa"/>
              <w:left w:w="80" w:type="dxa"/>
              <w:bottom w:w="60" w:type="dxa"/>
              <w:right w:w="80" w:type="dxa"/>
            </w:tcMar>
          </w:tcPr>
          <w:p w14:paraId="662EC6D5"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B8EBC1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p>
        </w:tc>
        <w:tc>
          <w:tcPr>
            <w:tcW w:w="6372" w:type="dxa"/>
            <w:shd w:val="clear" w:color="auto" w:fill="E2EFDA"/>
            <w:tcMar>
              <w:top w:w="60" w:type="dxa"/>
              <w:left w:w="80" w:type="dxa"/>
              <w:bottom w:w="60" w:type="dxa"/>
              <w:right w:w="80" w:type="dxa"/>
            </w:tcMar>
          </w:tcPr>
          <w:p w14:paraId="1DD16DC2"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32CDDEE" w14:textId="77777777" w:rsidTr="00004009">
        <w:trPr>
          <w:gridAfter w:val="3"/>
          <w:wAfter w:w="18021" w:type="dxa"/>
        </w:trPr>
        <w:tc>
          <w:tcPr>
            <w:tcW w:w="3300" w:type="dxa"/>
            <w:shd w:val="clear" w:color="auto" w:fill="E2EFDA"/>
            <w:tcMar>
              <w:top w:w="60" w:type="dxa"/>
              <w:left w:w="80" w:type="dxa"/>
              <w:bottom w:w="60" w:type="dxa"/>
              <w:right w:w="80" w:type="dxa"/>
            </w:tcMar>
          </w:tcPr>
          <w:p w14:paraId="084F73A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الامتثال لعملية التخصيص (</w:t>
            </w:r>
            <w:r>
              <w:rPr>
                <w:rFonts w:ascii="Simplified Arabic" w:hAnsi="Simplified Arabic" w:cs="Simplified Arabic" w:hint="cs"/>
                <w:sz w:val="22"/>
                <w:rtl/>
                <w:lang w:val="en-CA"/>
              </w:rPr>
              <w:t>ب</w:t>
            </w:r>
            <w:r w:rsidRPr="006F351D">
              <w:rPr>
                <w:rFonts w:ascii="Simplified Arabic" w:hAnsi="Simplified Arabic" w:cs="Simplified Arabic" w:hint="cs"/>
                <w:sz w:val="22"/>
                <w:rtl/>
                <w:lang w:val="en-CA"/>
              </w:rPr>
              <w:t xml:space="preserve">ما في ذلك، </w:t>
            </w:r>
            <w:r w:rsidRPr="00EA1E4E">
              <w:rPr>
                <w:rFonts w:ascii="Simplified Arabic" w:hAnsi="Simplified Arabic" w:cs="Simplified Arabic"/>
                <w:sz w:val="22"/>
                <w:rtl/>
                <w:lang w:val="en-CA"/>
              </w:rPr>
              <w:t xml:space="preserve">الشفافية، والمساءلة، والاستجابة </w:t>
            </w:r>
            <w:r>
              <w:rPr>
                <w:rFonts w:ascii="Simplified Arabic" w:hAnsi="Simplified Arabic" w:cs="Simplified Arabic" w:hint="cs"/>
                <w:sz w:val="22"/>
                <w:rtl/>
                <w:lang w:val="en-CA"/>
              </w:rPr>
              <w:t>ا</w:t>
            </w:r>
            <w:r w:rsidRPr="006F351D">
              <w:rPr>
                <w:rFonts w:ascii="Simplified Arabic" w:hAnsi="Simplified Arabic" w:cs="Simplified Arabic" w:hint="cs"/>
                <w:sz w:val="22"/>
                <w:rtl/>
                <w:lang w:val="en-CA"/>
              </w:rPr>
              <w:t>لجنسانية</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6B136CF5"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E2EFDA"/>
            <w:tcMar>
              <w:top w:w="60" w:type="dxa"/>
              <w:left w:w="80" w:type="dxa"/>
              <w:bottom w:w="60" w:type="dxa"/>
              <w:right w:w="80" w:type="dxa"/>
            </w:tcMar>
          </w:tcPr>
          <w:p w14:paraId="6347D6CE"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 التقرير </w:t>
            </w:r>
            <w:r w:rsidRPr="00EA1E4E">
              <w:rPr>
                <w:rFonts w:ascii="Simplified Arabic" w:hAnsi="Simplified Arabic" w:cs="Simplified Arabic"/>
                <w:sz w:val="22"/>
                <w:rtl/>
                <w:lang w:val="en-CA" w:bidi="ar-EG"/>
              </w:rPr>
              <w:t>السردي للأمانة</w:t>
            </w:r>
            <w:r w:rsidRPr="00EA1E4E">
              <w:rPr>
                <w:rFonts w:ascii="Simplified Arabic" w:hAnsi="Simplified Arabic" w:cs="Simplified Arabic"/>
                <w:sz w:val="22"/>
                <w:vertAlign w:val="superscript"/>
                <w:rtl/>
                <w:lang w:val="en-CA"/>
              </w:rPr>
              <w:t>5</w:t>
            </w:r>
          </w:p>
        </w:tc>
        <w:tc>
          <w:tcPr>
            <w:tcW w:w="6372" w:type="dxa"/>
            <w:shd w:val="clear" w:color="auto" w:fill="E2EFDA"/>
            <w:tcMar>
              <w:top w:w="60" w:type="dxa"/>
              <w:left w:w="80" w:type="dxa"/>
              <w:bottom w:w="60" w:type="dxa"/>
              <w:right w:w="80" w:type="dxa"/>
            </w:tcMar>
          </w:tcPr>
          <w:p w14:paraId="56089AF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A2F79E6" w14:textId="77777777" w:rsidTr="00004009">
        <w:trPr>
          <w:gridAfter w:val="3"/>
          <w:wAfter w:w="18021" w:type="dxa"/>
        </w:trPr>
        <w:tc>
          <w:tcPr>
            <w:tcW w:w="3300" w:type="dxa"/>
            <w:shd w:val="clear" w:color="auto" w:fill="FFF2CC"/>
            <w:tcMar>
              <w:top w:w="60" w:type="dxa"/>
              <w:left w:w="80" w:type="dxa"/>
              <w:bottom w:w="60" w:type="dxa"/>
              <w:right w:w="80" w:type="dxa"/>
            </w:tcMar>
          </w:tcPr>
          <w:p w14:paraId="0B4AA6CA"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التقدم المحرز في إعداد الحوكمة – تقييم الحوكمة-1 (6) (العنصر الرئيسي) (انظر تقييم الحوكمة-1 أدناه) †</w:t>
            </w:r>
          </w:p>
        </w:tc>
        <w:tc>
          <w:tcPr>
            <w:tcW w:w="1500" w:type="dxa"/>
            <w:shd w:val="clear" w:color="auto" w:fill="FFF2CC"/>
            <w:tcMar>
              <w:top w:w="60" w:type="dxa"/>
              <w:left w:w="80" w:type="dxa"/>
              <w:bottom w:w="60" w:type="dxa"/>
              <w:right w:w="80" w:type="dxa"/>
            </w:tcMar>
          </w:tcPr>
          <w:p w14:paraId="49ED571E" w14:textId="77777777" w:rsidR="00205172" w:rsidRPr="00EA1E4E" w:rsidRDefault="00205172"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FFF2CC"/>
            <w:tcMar>
              <w:top w:w="60" w:type="dxa"/>
              <w:left w:w="80" w:type="dxa"/>
              <w:bottom w:w="60" w:type="dxa"/>
              <w:right w:w="80" w:type="dxa"/>
            </w:tcMar>
          </w:tcPr>
          <w:p w14:paraId="3133FB88"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التقرير السنوي لصندوق كالي</w:t>
            </w:r>
            <w:r w:rsidRPr="00EA1E4E">
              <w:rPr>
                <w:rStyle w:val="preferred"/>
                <w:rFonts w:ascii="Simplified Arabic" w:hAnsi="Simplified Arabic" w:cs="Simplified Arabic"/>
                <w:sz w:val="22"/>
                <w:vertAlign w:val="superscript"/>
                <w:rtl/>
                <w:lang w:bidi="ar"/>
              </w:rPr>
              <w:t>5</w:t>
            </w:r>
            <w:r w:rsidRPr="00EA1E4E">
              <w:rPr>
                <w:rStyle w:val="preferred"/>
                <w:rFonts w:ascii="Simplified Arabic" w:hAnsi="Simplified Arabic" w:cs="Simplified Arabic"/>
                <w:sz w:val="22"/>
                <w:rtl/>
                <w:lang w:bidi="ar"/>
              </w:rPr>
              <w:t>؛ تقرير اللجنة التوجيهية إلى مؤتمر الأطراف؛ 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32455DE2" w14:textId="77777777" w:rsidR="00205172" w:rsidRPr="00EA1E4E" w:rsidRDefault="00205172" w:rsidP="00A035BD">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قابل للتقييم بالكامل؛ إذا تم اعتماد دليل العمليات في مؤتمر الأطراف السابع عشر، فسيكون تقييم الحوكمة-1 (6) قابلا للتقييم بالكامل. مشروط باعتماد دليل العمليات في مؤتمر الأطراف السابع عشر</w:t>
            </w:r>
          </w:p>
        </w:tc>
      </w:tr>
      <w:tr w:rsidR="00205172" w:rsidRPr="00EA1E4E" w14:paraId="7246D55F" w14:textId="77777777" w:rsidTr="00004009">
        <w:trPr>
          <w:gridAfter w:val="3"/>
          <w:wAfter w:w="18021" w:type="dxa"/>
        </w:trPr>
        <w:tc>
          <w:tcPr>
            <w:tcW w:w="13572" w:type="dxa"/>
            <w:gridSpan w:val="4"/>
            <w:tcMar>
              <w:top w:w="60" w:type="dxa"/>
              <w:left w:w="80" w:type="dxa"/>
              <w:bottom w:w="60" w:type="dxa"/>
              <w:right w:w="80" w:type="dxa"/>
            </w:tcMar>
          </w:tcPr>
          <w:p w14:paraId="7A643B60" w14:textId="77777777" w:rsidR="00205172" w:rsidRPr="00EA1E4E" w:rsidRDefault="00205172"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2- </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مستويات المساهمة، و</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تصميم آلية التفعيل، والكفاءة، والتكاليف</w:t>
            </w:r>
          </w:p>
        </w:tc>
      </w:tr>
      <w:tr w:rsidR="00004009" w:rsidRPr="00EA1E4E" w14:paraId="045188CC" w14:textId="77777777" w:rsidTr="00004009">
        <w:trPr>
          <w:gridAfter w:val="3"/>
          <w:wAfter w:w="18021" w:type="dxa"/>
        </w:trPr>
        <w:tc>
          <w:tcPr>
            <w:tcW w:w="3300" w:type="dxa"/>
            <w:shd w:val="clear" w:color="auto" w:fill="FFF2CC"/>
            <w:tcMar>
              <w:top w:w="60" w:type="dxa"/>
              <w:left w:w="80" w:type="dxa"/>
              <w:bottom w:w="60" w:type="dxa"/>
              <w:right w:w="80" w:type="dxa"/>
            </w:tcMar>
          </w:tcPr>
          <w:p w14:paraId="22749553" w14:textId="2812E99C"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الظرف التمكيني 1— وعي المساهمين </w:t>
            </w:r>
            <w:r>
              <w:rPr>
                <w:rFonts w:ascii="Simplified Arabic" w:hAnsi="Simplified Arabic" w:cs="Simplified Arabic" w:hint="cs"/>
                <w:sz w:val="22"/>
                <w:rtl/>
                <w:lang w:val="en-CA"/>
              </w:rPr>
              <w:t>وفهمهم [</w:t>
            </w:r>
            <w:r w:rsidRPr="00EA1E4E">
              <w:rPr>
                <w:rFonts w:ascii="Simplified Arabic" w:hAnsi="Simplified Arabic" w:cs="Simplified Arabic"/>
                <w:sz w:val="22"/>
                <w:rtl/>
                <w:lang w:val="en-CA"/>
              </w:rPr>
              <w:t>ووضوح</w:t>
            </w:r>
            <w:r>
              <w:rPr>
                <w:rFonts w:ascii="Simplified Arabic" w:hAnsi="Simplified Arabic" w:cs="Simplified Arabic" w:hint="cs"/>
                <w:sz w:val="22"/>
                <w:rtl/>
                <w:lang w:val="en-CA"/>
              </w:rPr>
              <w:t>] الفعالية التشغيلية ل</w:t>
            </w:r>
            <w:r w:rsidRPr="00EA1E4E">
              <w:rPr>
                <w:rFonts w:ascii="Simplified Arabic" w:hAnsi="Simplified Arabic" w:cs="Simplified Arabic"/>
                <w:sz w:val="22"/>
                <w:rtl/>
                <w:lang w:val="en-CA"/>
              </w:rPr>
              <w:t>شروط المساهمة †</w:t>
            </w:r>
            <w:r>
              <w:rPr>
                <w:rFonts w:ascii="Simplified Arabic" w:hAnsi="Simplified Arabic" w:cs="Simplified Arabic" w:hint="cs"/>
                <w:sz w:val="22"/>
                <w:rtl/>
                <w:lang w:val="en-CA"/>
              </w:rPr>
              <w:t xml:space="preserve"> </w:t>
            </w:r>
            <w:r w:rsidRPr="009B2DB4">
              <w:rPr>
                <w:rFonts w:ascii="Simplified Arabic" w:hAnsi="Simplified Arabic" w:cs="Simplified Arabic"/>
                <w:sz w:val="22"/>
                <w:rtl/>
                <w:lang w:val="en-CA"/>
              </w:rPr>
              <w:t xml:space="preserve">[بما في ذلك تقييم فعالية وملاءمة </w:t>
            </w:r>
            <w:r>
              <w:rPr>
                <w:rFonts w:ascii="Simplified Arabic" w:hAnsi="Simplified Arabic" w:cs="Simplified Arabic" w:hint="cs"/>
                <w:sz w:val="22"/>
                <w:rtl/>
                <w:lang w:val="en-CA"/>
              </w:rPr>
              <w:t xml:space="preserve">عامل </w:t>
            </w:r>
            <w:r w:rsidRPr="009B2DB4">
              <w:rPr>
                <w:rFonts w:ascii="Simplified Arabic" w:hAnsi="Simplified Arabic" w:cs="Simplified Arabic"/>
                <w:sz w:val="22"/>
                <w:rtl/>
                <w:lang w:val="en-CA"/>
              </w:rPr>
              <w:t xml:space="preserve">تحفيز </w:t>
            </w:r>
            <w:r>
              <w:rPr>
                <w:rFonts w:ascii="Simplified Arabic" w:hAnsi="Simplified Arabic" w:cs="Simplified Arabic" w:hint="cs"/>
                <w:sz w:val="22"/>
                <w:rtl/>
                <w:lang w:val="en-CA"/>
              </w:rPr>
              <w:t>ا</w:t>
            </w:r>
            <w:r w:rsidRPr="009B2DB4">
              <w:rPr>
                <w:rFonts w:ascii="Simplified Arabic" w:hAnsi="Simplified Arabic" w:cs="Simplified Arabic"/>
                <w:sz w:val="22"/>
                <w:rtl/>
                <w:lang w:val="en-CA"/>
              </w:rPr>
              <w:t xml:space="preserve">لمساهمة النقدية كما هو موضح في </w:t>
            </w:r>
            <w:r>
              <w:rPr>
                <w:rFonts w:ascii="Simplified Arabic" w:hAnsi="Simplified Arabic" w:cs="Simplified Arabic" w:hint="cs"/>
                <w:sz w:val="22"/>
                <w:rtl/>
                <w:lang w:val="en-CA"/>
              </w:rPr>
              <w:t>المقرر</w:t>
            </w:r>
            <w:r w:rsidRPr="009B2DB4">
              <w:rPr>
                <w:rFonts w:ascii="Simplified Arabic" w:hAnsi="Simplified Arabic" w:cs="Simplified Arabic"/>
                <w:sz w:val="22"/>
                <w:rtl/>
                <w:lang w:val="en-CA"/>
              </w:rPr>
              <w:t xml:space="preserve"> </w:t>
            </w:r>
            <w:hyperlink r:id="rId32" w:history="1">
              <w:r w:rsidRPr="00792621">
                <w:rPr>
                  <w:rStyle w:val="Hyperlink"/>
                  <w:rFonts w:ascii="Simplified Arabic" w:hAnsi="Simplified Arabic" w:cs="Simplified Arabic"/>
                  <w:sz w:val="22"/>
                  <w:rtl/>
                  <w:lang w:val="en-CA"/>
                </w:rPr>
                <w:t>16/2]</w:t>
              </w:r>
            </w:hyperlink>
          </w:p>
        </w:tc>
        <w:tc>
          <w:tcPr>
            <w:tcW w:w="1500" w:type="dxa"/>
            <w:shd w:val="clear" w:color="auto" w:fill="FFF2CC"/>
            <w:tcMar>
              <w:top w:w="60" w:type="dxa"/>
              <w:left w:w="80" w:type="dxa"/>
              <w:bottom w:w="60" w:type="dxa"/>
              <w:right w:w="80" w:type="dxa"/>
            </w:tcMar>
          </w:tcPr>
          <w:p w14:paraId="6D9155B6" w14:textId="7898C86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7B9208AC" w14:textId="184E1E19"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للمساهمين/أصحاب المصلحة</w:t>
            </w:r>
            <w:r w:rsidRPr="00B80DFC">
              <w:rPr>
                <w:rFonts w:ascii="Simplified Arabic" w:hAnsi="Simplified Arabic" w:cs="Simplified Arabic"/>
                <w:sz w:val="22"/>
                <w:rtl/>
                <w:lang w:val="en-CA"/>
              </w:rPr>
              <w:t xml:space="preserve">؛ بما في ذلك التقارير الوطنية </w:t>
            </w:r>
            <w:r>
              <w:rPr>
                <w:rFonts w:ascii="Simplified Arabic" w:hAnsi="Simplified Arabic" w:cs="Simplified Arabic" w:hint="cs"/>
                <w:sz w:val="22"/>
                <w:rtl/>
                <w:lang w:val="en-CA"/>
              </w:rPr>
              <w:t>بشأن</w:t>
            </w:r>
            <w:r w:rsidRPr="00B80DFC">
              <w:rPr>
                <w:rFonts w:ascii="Simplified Arabic" w:hAnsi="Simplified Arabic" w:cs="Simplified Arabic"/>
                <w:sz w:val="22"/>
                <w:rtl/>
                <w:lang w:val="en-CA"/>
              </w:rPr>
              <w:t xml:space="preserve"> الهدف 13؛ [التمييز بين الكيانات التي لم تكن على علم،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xml:space="preserve">، ولكنها وجدت ظروف غير مؤكدة،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ولكنها لم تساهم]</w:t>
            </w:r>
          </w:p>
        </w:tc>
        <w:tc>
          <w:tcPr>
            <w:tcW w:w="6372" w:type="dxa"/>
            <w:shd w:val="clear" w:color="auto" w:fill="FFF2CC"/>
            <w:tcMar>
              <w:top w:w="60" w:type="dxa"/>
              <w:left w:w="80" w:type="dxa"/>
              <w:bottom w:w="60" w:type="dxa"/>
              <w:right w:w="80" w:type="dxa"/>
            </w:tcMar>
          </w:tcPr>
          <w:p w14:paraId="2C639B82" w14:textId="07E55B8F" w:rsidR="00004009" w:rsidRPr="00EA1E4E" w:rsidRDefault="00004009" w:rsidP="00A035BD">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يمكن تقييم النتائج في دراسة استقصائية تبد</w:t>
            </w:r>
            <w:r>
              <w:rPr>
                <w:rStyle w:val="preferred"/>
                <w:rFonts w:ascii="Simplified Arabic" w:hAnsi="Simplified Arabic" w:cs="Simplified Arabic" w:hint="cs"/>
                <w:sz w:val="22"/>
                <w:rtl/>
                <w:lang w:bidi="ar"/>
              </w:rPr>
              <w:t>أ</w:t>
            </w:r>
            <w:r w:rsidRPr="00EA1E4E">
              <w:rPr>
                <w:rStyle w:val="preferred"/>
                <w:rFonts w:ascii="Simplified Arabic" w:hAnsi="Simplified Arabic" w:cs="Simplified Arabic"/>
                <w:sz w:val="22"/>
                <w:rtl/>
                <w:lang w:bidi="ar"/>
              </w:rPr>
              <w:t xml:space="preserve"> بعد مؤتمر الأطراف السابع عشر بفترة وجيزة</w:t>
            </w:r>
            <w:r>
              <w:rPr>
                <w:rStyle w:val="preferred"/>
                <w:rFonts w:ascii="Simplified Arabic" w:hAnsi="Simplified Arabic" w:cs="Simplified Arabic" w:hint="cs"/>
                <w:sz w:val="22"/>
                <w:rtl/>
                <w:lang w:bidi="ar"/>
              </w:rPr>
              <w:t>،</w:t>
            </w:r>
            <w:r>
              <w:rPr>
                <w:rStyle w:val="preferred"/>
                <w:rFonts w:hint="cs"/>
                <w:rtl/>
                <w:lang w:bidi="ar"/>
              </w:rPr>
              <w:t xml:space="preserve"> واستكمالها ببيانات عن المساهمة الفعلية وأنماط المساهمة؛ </w:t>
            </w:r>
            <w:r w:rsidRPr="00EA1E4E">
              <w:rPr>
                <w:rStyle w:val="preferred"/>
                <w:rFonts w:ascii="Simplified Arabic" w:hAnsi="Simplified Arabic" w:cs="Simplified Arabic"/>
                <w:sz w:val="22"/>
                <w:rtl/>
                <w:lang w:bidi="ar"/>
              </w:rPr>
              <w:t>ومن الممكن الحصول على نتائج أولية قبل مؤتمر الأطراف الثامن عشر. ويشترط ذلك أن تبدء الأمانة الدراسة الاستقصائية بعد مؤتمر الأطراف السابع عشر</w:t>
            </w:r>
          </w:p>
        </w:tc>
      </w:tr>
      <w:tr w:rsidR="00004009" w:rsidRPr="00EA1E4E" w14:paraId="349432CD" w14:textId="77777777" w:rsidTr="00004009">
        <w:trPr>
          <w:gridAfter w:val="3"/>
          <w:wAfter w:w="18021" w:type="dxa"/>
        </w:trPr>
        <w:tc>
          <w:tcPr>
            <w:tcW w:w="3300" w:type="dxa"/>
            <w:shd w:val="clear" w:color="auto" w:fill="FFF2CC"/>
            <w:tcMar>
              <w:top w:w="60" w:type="dxa"/>
              <w:left w:w="80" w:type="dxa"/>
              <w:bottom w:w="60" w:type="dxa"/>
              <w:right w:w="80" w:type="dxa"/>
            </w:tcMar>
          </w:tcPr>
          <w:p w14:paraId="46F9A0EC" w14:textId="04F63274"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2— تصور دراسة الجدوى لعتبات المساهمة †</w:t>
            </w:r>
          </w:p>
        </w:tc>
        <w:tc>
          <w:tcPr>
            <w:tcW w:w="1500" w:type="dxa"/>
            <w:shd w:val="clear" w:color="auto" w:fill="FFF2CC"/>
            <w:tcMar>
              <w:top w:w="60" w:type="dxa"/>
              <w:left w:w="80" w:type="dxa"/>
              <w:bottom w:w="60" w:type="dxa"/>
              <w:right w:w="80" w:type="dxa"/>
            </w:tcMar>
          </w:tcPr>
          <w:p w14:paraId="719F5B04" w14:textId="73FA33C6"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0973AE21" w14:textId="60A13681"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للمساهمين/أصحاب المصلحة</w:t>
            </w:r>
            <w:r>
              <w:rPr>
                <w:rFonts w:ascii="Simplified Arabic" w:hAnsi="Simplified Arabic" w:cs="Simplified Arabic" w:hint="cs"/>
                <w:sz w:val="22"/>
                <w:rtl/>
                <w:lang w:val="en-CA"/>
              </w:rPr>
              <w:t xml:space="preserve">، </w:t>
            </w:r>
            <w:r w:rsidRPr="004A7BC5">
              <w:rPr>
                <w:rFonts w:ascii="Simplified Arabic" w:hAnsi="Simplified Arabic" w:cs="Simplified Arabic"/>
                <w:sz w:val="22"/>
                <w:rtl/>
                <w:lang w:val="en-CA"/>
              </w:rPr>
              <w:t>[السلطة الوطنية المختصة/</w:t>
            </w:r>
            <w:r>
              <w:rPr>
                <w:rFonts w:ascii="Simplified Arabic" w:hAnsi="Simplified Arabic" w:cs="Simplified Arabic" w:hint="cs"/>
                <w:sz w:val="22"/>
                <w:rtl/>
                <w:lang w:val="en-CA"/>
              </w:rPr>
              <w:t>نقطة</w:t>
            </w:r>
            <w:r w:rsidRPr="004A7BC5">
              <w:rPr>
                <w:rFonts w:ascii="Simplified Arabic" w:hAnsi="Simplified Arabic" w:cs="Simplified Arabic"/>
                <w:sz w:val="22"/>
                <w:rtl/>
                <w:lang w:val="en-CA"/>
              </w:rPr>
              <w:t xml:space="preserve"> الاتصال الوطنية لاتفاقية التنوع البيولوجي، حسب الاقتضاء] </w:t>
            </w:r>
            <w:r>
              <w:rPr>
                <w:rFonts w:ascii="Simplified Arabic" w:hAnsi="Simplified Arabic" w:cs="Simplified Arabic" w:hint="cs"/>
                <w:sz w:val="22"/>
                <w:rtl/>
                <w:lang w:val="en-CA"/>
              </w:rPr>
              <w:t>واستكمالها</w:t>
            </w:r>
            <w:r w:rsidRPr="004A7BC5">
              <w:rPr>
                <w:rFonts w:ascii="Simplified Arabic" w:hAnsi="Simplified Arabic" w:cs="Simplified Arabic"/>
                <w:sz w:val="22"/>
                <w:rtl/>
                <w:lang w:val="en-CA"/>
              </w:rPr>
              <w:t xml:space="preserve"> ببيانات عن الكيانات </w:t>
            </w:r>
            <w:r w:rsidRPr="004A7BC5">
              <w:rPr>
                <w:rFonts w:ascii="Simplified Arabic" w:hAnsi="Simplified Arabic" w:cs="Simplified Arabic"/>
                <w:sz w:val="22"/>
                <w:rtl/>
                <w:lang w:val="en-CA"/>
              </w:rPr>
              <w:lastRenderedPageBreak/>
              <w:t xml:space="preserve">التي تستوفي </w:t>
            </w:r>
            <w:r>
              <w:rPr>
                <w:rFonts w:ascii="Simplified Arabic" w:hAnsi="Simplified Arabic" w:cs="Simplified Arabic" w:hint="cs"/>
                <w:sz w:val="22"/>
                <w:rtl/>
                <w:lang w:val="en-CA"/>
              </w:rPr>
              <w:t>العتبة</w:t>
            </w:r>
            <w:r w:rsidRPr="004A7BC5">
              <w:rPr>
                <w:rFonts w:ascii="Simplified Arabic" w:hAnsi="Simplified Arabic" w:cs="Simplified Arabic"/>
                <w:sz w:val="22"/>
                <w:rtl/>
                <w:lang w:val="en-CA"/>
              </w:rPr>
              <w:t>، والكيانات المساهمة، والمساهمات المستلمة</w:t>
            </w:r>
          </w:p>
        </w:tc>
        <w:tc>
          <w:tcPr>
            <w:tcW w:w="6372" w:type="dxa"/>
            <w:shd w:val="clear" w:color="auto" w:fill="FFF2CC"/>
            <w:tcMar>
              <w:top w:w="60" w:type="dxa"/>
              <w:left w:w="80" w:type="dxa"/>
              <w:bottom w:w="60" w:type="dxa"/>
              <w:right w:w="80" w:type="dxa"/>
            </w:tcMar>
          </w:tcPr>
          <w:p w14:paraId="35EBDD43" w14:textId="23B4CB35"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lastRenderedPageBreak/>
              <w:t xml:space="preserve">يمكن تقييم النتائج إذا تم بدء </w:t>
            </w:r>
            <w:r w:rsidRPr="00EA1E4E">
              <w:rPr>
                <w:rStyle w:val="preferred"/>
                <w:rFonts w:ascii="Simplified Arabic" w:hAnsi="Simplified Arabic" w:cs="Simplified Arabic"/>
                <w:sz w:val="22"/>
                <w:rtl/>
                <w:lang w:bidi="ar"/>
              </w:rPr>
              <w:t xml:space="preserve">دراسة استقصائية </w:t>
            </w:r>
            <w:r w:rsidRPr="00EA1E4E">
              <w:rPr>
                <w:rFonts w:ascii="Simplified Arabic" w:hAnsi="Simplified Arabic" w:cs="Simplified Arabic"/>
                <w:sz w:val="22"/>
                <w:rtl/>
                <w:lang w:val="en-CA"/>
              </w:rPr>
              <w:t xml:space="preserve">بعد مؤتمر الأطراف السابع عشر بفترة وجيزة؛ ومن الممكن الحصول على نتائج أولية قبل مؤتمر الأطراف الثامن عشر. ويشترط ذلك أن تقوم الأمانة ببدء </w:t>
            </w:r>
            <w:r w:rsidRPr="00EA1E4E">
              <w:rPr>
                <w:rStyle w:val="preferred"/>
                <w:rFonts w:ascii="Simplified Arabic" w:hAnsi="Simplified Arabic" w:cs="Simplified Arabic"/>
                <w:sz w:val="22"/>
                <w:rtl/>
                <w:lang w:bidi="ar"/>
              </w:rPr>
              <w:t xml:space="preserve">الدراسة الاستقصائية </w:t>
            </w:r>
            <w:r w:rsidRPr="00EA1E4E">
              <w:rPr>
                <w:rFonts w:ascii="Simplified Arabic" w:hAnsi="Simplified Arabic" w:cs="Simplified Arabic"/>
                <w:sz w:val="22"/>
                <w:rtl/>
                <w:lang w:val="en-CA"/>
              </w:rPr>
              <w:t>بعد مؤتمر الأطراف السابع عش</w:t>
            </w:r>
            <w:r>
              <w:rPr>
                <w:rFonts w:ascii="Simplified Arabic" w:hAnsi="Simplified Arabic" w:cs="Simplified Arabic" w:hint="cs"/>
                <w:sz w:val="22"/>
                <w:rtl/>
                <w:lang w:val="en-CA"/>
              </w:rPr>
              <w:t>ر، والتأثير على عتبة المساهمة على المشاركة ومستوى المساهمة</w:t>
            </w:r>
          </w:p>
        </w:tc>
      </w:tr>
      <w:tr w:rsidR="00004009" w:rsidRPr="00EA1E4E" w14:paraId="74F40A84" w14:textId="77777777" w:rsidTr="00004009">
        <w:trPr>
          <w:gridAfter w:val="3"/>
          <w:wAfter w:w="18021" w:type="dxa"/>
        </w:trPr>
        <w:tc>
          <w:tcPr>
            <w:tcW w:w="3300" w:type="dxa"/>
            <w:shd w:val="clear" w:color="auto" w:fill="FFF2CC"/>
            <w:tcMar>
              <w:top w:w="60" w:type="dxa"/>
              <w:left w:w="80" w:type="dxa"/>
              <w:bottom w:w="60" w:type="dxa"/>
              <w:right w:w="80" w:type="dxa"/>
            </w:tcMar>
          </w:tcPr>
          <w:p w14:paraId="346DA5AF" w14:textId="69E469A6"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 xml:space="preserve">الظرف التمكيني 3- </w:t>
            </w:r>
            <w:r w:rsidRPr="00362519">
              <w:rPr>
                <w:rFonts w:ascii="Simplified Arabic" w:hAnsi="Simplified Arabic" w:cs="Simplified Arabic"/>
                <w:sz w:val="22"/>
                <w:rtl/>
                <w:lang w:val="en-CA"/>
              </w:rPr>
              <w:t xml:space="preserve">[عرض القيمة والحوافز </w:t>
            </w:r>
            <w:r>
              <w:rPr>
                <w:rFonts w:ascii="Simplified Arabic" w:hAnsi="Simplified Arabic" w:cs="Simplified Arabic" w:hint="cs"/>
                <w:sz w:val="22"/>
                <w:rtl/>
                <w:lang w:val="en-CA"/>
              </w:rPr>
              <w:t>لمقدم الخدمة</w:t>
            </w:r>
            <w:r w:rsidRPr="00362519">
              <w:rPr>
                <w:rFonts w:ascii="Simplified Arabic" w:hAnsi="Simplified Arabic" w:cs="Simplified Arabic"/>
                <w:sz w:val="22"/>
                <w:rtl/>
                <w:lang w:val="en-CA"/>
              </w:rPr>
              <w:t xml:space="preserve"> والمستخدم، بما في ذلك الاعتراف بالشهادة]</w:t>
            </w:r>
          </w:p>
        </w:tc>
        <w:tc>
          <w:tcPr>
            <w:tcW w:w="1500" w:type="dxa"/>
            <w:shd w:val="clear" w:color="auto" w:fill="FFF2CC"/>
            <w:tcMar>
              <w:top w:w="60" w:type="dxa"/>
              <w:left w:w="80" w:type="dxa"/>
              <w:bottom w:w="60" w:type="dxa"/>
              <w:right w:w="80" w:type="dxa"/>
            </w:tcMar>
          </w:tcPr>
          <w:p w14:paraId="6D7A01CA"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FFF2CC"/>
            <w:tcMar>
              <w:top w:w="60" w:type="dxa"/>
              <w:left w:w="80" w:type="dxa"/>
              <w:bottom w:w="60" w:type="dxa"/>
              <w:right w:w="80" w:type="dxa"/>
            </w:tcMar>
          </w:tcPr>
          <w:p w14:paraId="7CA38CB4" w14:textId="77777777" w:rsidR="00004009" w:rsidRPr="00EA1E4E" w:rsidRDefault="00004009" w:rsidP="00A035BD">
            <w:pPr>
              <w:pStyle w:val="CBDTableNormal"/>
              <w:bidi/>
              <w:rPr>
                <w:rFonts w:ascii="Simplified Arabic" w:hAnsi="Simplified Arabic" w:cs="Simplified Arabic"/>
                <w:sz w:val="22"/>
                <w:rtl/>
                <w:lang w:val="en-CA"/>
              </w:rPr>
            </w:pPr>
          </w:p>
        </w:tc>
        <w:tc>
          <w:tcPr>
            <w:tcW w:w="6372" w:type="dxa"/>
            <w:shd w:val="clear" w:color="auto" w:fill="FFF2CC"/>
            <w:tcMar>
              <w:top w:w="60" w:type="dxa"/>
              <w:left w:w="80" w:type="dxa"/>
              <w:bottom w:w="60" w:type="dxa"/>
              <w:right w:w="80" w:type="dxa"/>
            </w:tcMar>
          </w:tcPr>
          <w:p w14:paraId="2959CC01" w14:textId="77777777" w:rsidR="00004009" w:rsidRPr="00EA1E4E" w:rsidRDefault="00004009" w:rsidP="00A035BD">
            <w:pPr>
              <w:pStyle w:val="CBDTableNormal"/>
              <w:bidi/>
              <w:rPr>
                <w:rStyle w:val="preferred"/>
                <w:rFonts w:ascii="Simplified Arabic" w:hAnsi="Simplified Arabic" w:cs="Simplified Arabic"/>
                <w:sz w:val="22"/>
                <w:rtl/>
                <w:lang w:bidi="ar"/>
              </w:rPr>
            </w:pPr>
          </w:p>
        </w:tc>
      </w:tr>
      <w:tr w:rsidR="00004009" w:rsidRPr="00EA1E4E" w14:paraId="0FBB33B5" w14:textId="77777777" w:rsidTr="00B768EF">
        <w:trPr>
          <w:gridAfter w:val="3"/>
          <w:wAfter w:w="18021" w:type="dxa"/>
        </w:trPr>
        <w:tc>
          <w:tcPr>
            <w:tcW w:w="13572" w:type="dxa"/>
            <w:gridSpan w:val="4"/>
            <w:tcMar>
              <w:top w:w="60" w:type="dxa"/>
              <w:left w:w="80" w:type="dxa"/>
              <w:bottom w:w="60" w:type="dxa"/>
              <w:right w:w="80" w:type="dxa"/>
            </w:tcMar>
          </w:tcPr>
          <w:p w14:paraId="13BE89DA" w14:textId="60AC05EA" w:rsidR="00004009" w:rsidRPr="00004009"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3- المنافع غير النقدية</w:t>
            </w:r>
            <w:r>
              <w:rPr>
                <w:rFonts w:ascii="Simplified Arabic" w:hAnsi="Simplified Arabic" w:cs="Simplified Arabic" w:hint="cs"/>
                <w:b/>
                <w:bCs/>
                <w:sz w:val="22"/>
                <w:rtl/>
                <w:lang w:val="en-CA"/>
              </w:rPr>
              <w:t xml:space="preserve"> [الناشئة عن استخدام </w:t>
            </w:r>
            <w:r w:rsidRPr="00515427">
              <w:rPr>
                <w:rFonts w:ascii="Simplified Arabic" w:hAnsi="Simplified Arabic" w:cs="Simplified Arabic"/>
                <w:b/>
                <w:bCs/>
                <w:sz w:val="22"/>
                <w:rtl/>
                <w:lang w:val="en-CA"/>
              </w:rPr>
              <w:t>معلومات التسلسل الرقمي</w:t>
            </w:r>
            <w:r>
              <w:rPr>
                <w:rFonts w:ascii="Simplified Arabic" w:hAnsi="Simplified Arabic" w:cs="Simplified Arabic" w:hint="cs"/>
                <w:b/>
                <w:bCs/>
                <w:sz w:val="22"/>
                <w:rtl/>
                <w:lang w:val="en-CA"/>
              </w:rPr>
              <w:t>]</w:t>
            </w:r>
          </w:p>
        </w:tc>
      </w:tr>
      <w:tr w:rsidR="00004009" w:rsidRPr="00EA1E4E" w14:paraId="4C3244B8" w14:textId="77777777" w:rsidTr="00004009">
        <w:trPr>
          <w:gridAfter w:val="3"/>
          <w:wAfter w:w="18021" w:type="dxa"/>
        </w:trPr>
        <w:tc>
          <w:tcPr>
            <w:tcW w:w="3300" w:type="dxa"/>
            <w:shd w:val="clear" w:color="auto" w:fill="E2EFDA"/>
            <w:tcMar>
              <w:top w:w="60" w:type="dxa"/>
              <w:left w:w="80" w:type="dxa"/>
              <w:bottom w:w="60" w:type="dxa"/>
              <w:right w:w="80" w:type="dxa"/>
            </w:tcMar>
          </w:tcPr>
          <w:p w14:paraId="7EC96DAB" w14:textId="77777777" w:rsidR="00004009" w:rsidRPr="00065E5F" w:rsidRDefault="00004009" w:rsidP="00A035BD">
            <w:pPr>
              <w:pStyle w:val="CBDTableNormal"/>
              <w:bidi/>
              <w:rPr>
                <w:rFonts w:ascii="Simplified Arabic" w:hAnsi="Simplified Arabic" w:cs="Simplified Arabic"/>
                <w:i/>
                <w:iCs/>
                <w:sz w:val="22"/>
                <w:rtl/>
                <w:lang w:val="en-CA"/>
              </w:rPr>
            </w:pPr>
            <w:r w:rsidRPr="00065E5F">
              <w:rPr>
                <w:rFonts w:ascii="Simplified Arabic" w:hAnsi="Simplified Arabic" w:cs="Simplified Arabic" w:hint="cs"/>
                <w:i/>
                <w:iCs/>
                <w:sz w:val="22"/>
                <w:rtl/>
                <w:lang w:val="en-CA"/>
              </w:rPr>
              <w:t>(الصف بأكمله بين قوسين)</w:t>
            </w:r>
          </w:p>
          <w:p w14:paraId="1BBB737C" w14:textId="10812F10"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الوصول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المفتوح</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إلى</w:t>
            </w:r>
            <w:r w:rsidRPr="00EA1E4E">
              <w:rPr>
                <w:rFonts w:ascii="Simplified Arabic" w:hAnsi="Simplified Arabic" w:cs="Simplified Arabic"/>
                <w:sz w:val="22"/>
                <w:lang w:val="en-CA"/>
              </w:rPr>
              <w:t xml:space="preserve"> -</w:t>
            </w:r>
            <w:r w:rsidRPr="00EA1E4E">
              <w:rPr>
                <w:rFonts w:ascii="Simplified Arabic" w:hAnsi="Simplified Arabic" w:cs="Simplified Arabic"/>
                <w:sz w:val="22"/>
                <w:rtl/>
                <w:lang w:val="en-CA"/>
              </w:rPr>
              <w:t>معلومات التسلسل الرقمي</w:t>
            </w:r>
            <w:r>
              <w:rPr>
                <w:rFonts w:ascii="Simplified Arabic" w:hAnsi="Simplified Arabic" w:cs="Simplified Arabic" w:hint="cs"/>
                <w:sz w:val="22"/>
                <w:rtl/>
                <w:lang w:val="en-CA"/>
              </w:rPr>
              <w:t xml:space="preserve">- [بما يتسق مع </w:t>
            </w:r>
            <w:r w:rsidRPr="00EA1E4E">
              <w:rPr>
                <w:rFonts w:ascii="Simplified Arabic" w:hAnsi="Simplified Arabic" w:cs="Simplified Arabic"/>
                <w:sz w:val="22"/>
                <w:rtl/>
                <w:lang w:val="en-CA"/>
              </w:rPr>
              <w:t>الامتثال لمبادئ</w:t>
            </w:r>
            <w:r>
              <w:rPr>
                <w:rFonts w:ascii="Simplified Arabic" w:hAnsi="Simplified Arabic" w:cs="Simplified Arabic" w:hint="cs"/>
                <w:sz w:val="22"/>
                <w:rtl/>
                <w:lang w:val="en-CA"/>
              </w:rPr>
              <w:t xml:space="preserve"> </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lang w:val="en-US"/>
              </w:rPr>
              <w:t>، ومبادئ</w:t>
            </w:r>
            <w:r w:rsidRPr="0029467B">
              <w:rPr>
                <w:rFonts w:ascii="Simplified Arabic" w:hAnsi="Simplified Arabic" w:cs="Simplified Arabic"/>
                <w:sz w:val="22"/>
                <w:rtl/>
              </w:rPr>
              <w:t xml:space="preserve"> المنفعة الجماعية، وسلطة التحكم، والمسؤولية، والأخلاقيات</w:t>
            </w:r>
            <w:r>
              <w:rPr>
                <w:rFonts w:ascii="Simplified Arabic" w:hAnsi="Simplified Arabic" w:cs="Simplified Arabic" w:hint="cs"/>
                <w:sz w:val="22"/>
                <w:rtl/>
              </w:rPr>
              <w:t xml:space="preserve"> والامتثال لمبادئ اليونسكو]، [الامتثال للمبادئ، فضلاً عن توصيات اليونيسكو، ومبادئ </w:t>
            </w:r>
            <w:r w:rsidRPr="0029467B">
              <w:rPr>
                <w:rFonts w:ascii="Simplified Arabic" w:hAnsi="Simplified Arabic" w:cs="Simplified Arabic"/>
                <w:sz w:val="22"/>
                <w:rtl/>
              </w:rPr>
              <w:t>المنفعة الجماعية، وسلطة التحكم، والمسؤولية، والأخلاقيات</w:t>
            </w:r>
            <w:r>
              <w:rPr>
                <w:rFonts w:ascii="Simplified Arabic" w:hAnsi="Simplified Arabic" w:cs="Simplified Arabic" w:hint="cs"/>
                <w:sz w:val="22"/>
                <w:rtl/>
              </w:rPr>
              <w:t>]</w:t>
            </w:r>
          </w:p>
        </w:tc>
        <w:tc>
          <w:tcPr>
            <w:tcW w:w="1500" w:type="dxa"/>
            <w:shd w:val="clear" w:color="auto" w:fill="E2EFDA"/>
            <w:tcMar>
              <w:top w:w="60" w:type="dxa"/>
              <w:left w:w="80" w:type="dxa"/>
              <w:bottom w:w="60" w:type="dxa"/>
              <w:right w:w="80" w:type="dxa"/>
            </w:tcMar>
          </w:tcPr>
          <w:p w14:paraId="014A0F87" w14:textId="12E0EAC4"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(قواعد البيانات) القائمة</w:t>
            </w:r>
          </w:p>
        </w:tc>
        <w:tc>
          <w:tcPr>
            <w:tcW w:w="2400" w:type="dxa"/>
            <w:shd w:val="clear" w:color="auto" w:fill="E2EFDA"/>
            <w:tcMar>
              <w:top w:w="60" w:type="dxa"/>
              <w:left w:w="80" w:type="dxa"/>
              <w:bottom w:w="60" w:type="dxa"/>
              <w:right w:w="80" w:type="dxa"/>
            </w:tcMar>
          </w:tcPr>
          <w:p w14:paraId="1142595B" w14:textId="2E49DF50"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تقارير طوعية من مشغلي قواعد البيانات</w:t>
            </w:r>
          </w:p>
        </w:tc>
        <w:tc>
          <w:tcPr>
            <w:tcW w:w="6372" w:type="dxa"/>
            <w:shd w:val="clear" w:color="auto" w:fill="E2EFDA"/>
            <w:tcMar>
              <w:top w:w="60" w:type="dxa"/>
              <w:left w:w="80" w:type="dxa"/>
              <w:bottom w:w="60" w:type="dxa"/>
              <w:right w:w="80" w:type="dxa"/>
            </w:tcMar>
          </w:tcPr>
          <w:p w14:paraId="396AAB16" w14:textId="65D5C200"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قابلة للتقييم الكامل في حال توفر التقارير</w:t>
            </w:r>
          </w:p>
        </w:tc>
      </w:tr>
      <w:tr w:rsidR="00004009" w:rsidRPr="00EA1E4E" w14:paraId="404E4A27" w14:textId="77777777" w:rsidTr="00004009">
        <w:trPr>
          <w:gridAfter w:val="3"/>
          <w:wAfter w:w="18021" w:type="dxa"/>
        </w:trPr>
        <w:tc>
          <w:tcPr>
            <w:tcW w:w="3300" w:type="dxa"/>
            <w:shd w:val="clear" w:color="auto" w:fill="E2EFDA"/>
            <w:tcMar>
              <w:top w:w="60" w:type="dxa"/>
              <w:left w:w="80" w:type="dxa"/>
              <w:bottom w:w="60" w:type="dxa"/>
              <w:right w:w="80" w:type="dxa"/>
            </w:tcMar>
          </w:tcPr>
          <w:p w14:paraId="3F832135" w14:textId="5EF1392A" w:rsidR="00004009" w:rsidRPr="00EA1E4E" w:rsidRDefault="00004009" w:rsidP="00A035BD">
            <w:pPr>
              <w:pStyle w:val="CBDTableNormal"/>
              <w:bidi/>
              <w:rPr>
                <w:rFonts w:ascii="Simplified Arabic" w:hAnsi="Simplified Arabic" w:cs="Simplified Arabic"/>
                <w:sz w:val="22"/>
                <w:rtl/>
                <w:lang w:val="en-CA"/>
              </w:rPr>
            </w:pPr>
            <w:r w:rsidRPr="002728FD">
              <w:rPr>
                <w:rFonts w:ascii="Simplified Arabic" w:hAnsi="Simplified Arabic" w:cs="Simplified Arabic" w:hint="cs"/>
                <w:sz w:val="22"/>
                <w:rtl/>
                <w:lang w:val="en-CA"/>
              </w:rPr>
              <w:t>بناء القدرات</w:t>
            </w:r>
            <w:r>
              <w:rPr>
                <w:rFonts w:ascii="Simplified Arabic" w:hAnsi="Simplified Arabic" w:cs="Simplified Arabic" w:hint="cs"/>
                <w:sz w:val="22"/>
                <w:rtl/>
                <w:lang w:val="en-CA"/>
              </w:rPr>
              <w:t xml:space="preserve">- </w:t>
            </w:r>
            <w:r w:rsidRPr="003406FA">
              <w:rPr>
                <w:rFonts w:ascii="Simplified Arabic" w:hAnsi="Simplified Arabic" w:cs="Simplified Arabic"/>
                <w:i/>
                <w:iCs/>
                <w:sz w:val="22"/>
                <w:rtl/>
                <w:lang w:val="en-CA"/>
              </w:rPr>
              <w:t>يمكن النظر في ذلك للجدول 2</w:t>
            </w:r>
          </w:p>
        </w:tc>
        <w:tc>
          <w:tcPr>
            <w:tcW w:w="1500" w:type="dxa"/>
            <w:shd w:val="clear" w:color="auto" w:fill="E2EFDA"/>
            <w:tcMar>
              <w:top w:w="60" w:type="dxa"/>
              <w:left w:w="80" w:type="dxa"/>
              <w:bottom w:w="60" w:type="dxa"/>
              <w:right w:w="80" w:type="dxa"/>
            </w:tcMar>
          </w:tcPr>
          <w:p w14:paraId="249DCA58"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E2EFDA"/>
            <w:tcMar>
              <w:top w:w="60" w:type="dxa"/>
              <w:left w:w="80" w:type="dxa"/>
              <w:bottom w:w="60" w:type="dxa"/>
              <w:right w:w="80" w:type="dxa"/>
            </w:tcMar>
          </w:tcPr>
          <w:p w14:paraId="54684E83" w14:textId="672AF8AA" w:rsidR="00004009" w:rsidRPr="00EA1E4E" w:rsidRDefault="00004009" w:rsidP="00A035BD">
            <w:pPr>
              <w:pStyle w:val="CBDTableNormal"/>
              <w:bidi/>
              <w:rPr>
                <w:rFonts w:ascii="Simplified Arabic" w:hAnsi="Simplified Arabic" w:cs="Simplified Arabic"/>
                <w:sz w:val="22"/>
                <w:rtl/>
                <w:lang w:val="en-CA"/>
              </w:rPr>
            </w:pPr>
            <w:r w:rsidRPr="008260A2">
              <w:rPr>
                <w:rStyle w:val="preferred"/>
                <w:rFonts w:ascii="Simplified Arabic" w:hAnsi="Simplified Arabic" w:cs="Simplified Arabic"/>
                <w:sz w:val="22"/>
                <w:rtl/>
                <w:lang w:bidi="ar"/>
              </w:rPr>
              <w:t xml:space="preserve">[تقرير المراكز التقنية في إطار الاستراتيجية طويلة الأجل لبناء </w:t>
            </w:r>
            <w:r w:rsidRPr="008260A2">
              <w:rPr>
                <w:rStyle w:val="preferred"/>
                <w:rFonts w:ascii="Simplified Arabic" w:hAnsi="Simplified Arabic" w:cs="Simplified Arabic"/>
                <w:sz w:val="22"/>
                <w:rtl/>
                <w:lang w:bidi="ar"/>
              </w:rPr>
              <w:lastRenderedPageBreak/>
              <w:t>القدرات وتطوير اتفاقية التنوع البيولوجي]</w:t>
            </w:r>
          </w:p>
        </w:tc>
        <w:tc>
          <w:tcPr>
            <w:tcW w:w="6372" w:type="dxa"/>
            <w:shd w:val="clear" w:color="auto" w:fill="E2EFDA"/>
            <w:tcMar>
              <w:top w:w="60" w:type="dxa"/>
              <w:left w:w="80" w:type="dxa"/>
              <w:bottom w:w="60" w:type="dxa"/>
              <w:right w:w="80" w:type="dxa"/>
            </w:tcMar>
          </w:tcPr>
          <w:p w14:paraId="4098C870" w14:textId="77777777" w:rsidR="00004009" w:rsidRPr="00EA1E4E" w:rsidRDefault="00004009" w:rsidP="00A035BD">
            <w:pPr>
              <w:pStyle w:val="CBDTableNormal"/>
              <w:bidi/>
              <w:rPr>
                <w:rFonts w:ascii="Simplified Arabic" w:hAnsi="Simplified Arabic" w:cs="Simplified Arabic"/>
                <w:sz w:val="22"/>
                <w:rtl/>
                <w:lang w:val="en-CA"/>
              </w:rPr>
            </w:pPr>
          </w:p>
        </w:tc>
      </w:tr>
      <w:tr w:rsidR="00EA5D2E" w:rsidRPr="00EA1E4E" w14:paraId="36ABAA6B" w14:textId="76928DFC" w:rsidTr="00004009">
        <w:trPr>
          <w:gridAfter w:val="1"/>
          <w:wAfter w:w="6007" w:type="dxa"/>
        </w:trPr>
        <w:tc>
          <w:tcPr>
            <w:tcW w:w="13572" w:type="dxa"/>
            <w:gridSpan w:val="4"/>
            <w:shd w:val="clear" w:color="auto" w:fill="E2EFDA"/>
            <w:tcMar>
              <w:top w:w="60" w:type="dxa"/>
              <w:left w:w="80" w:type="dxa"/>
              <w:bottom w:w="60" w:type="dxa"/>
              <w:right w:w="80" w:type="dxa"/>
            </w:tcMar>
          </w:tcPr>
          <w:p w14:paraId="167F8F5D" w14:textId="65D89DCC" w:rsidR="00EA5D2E" w:rsidRPr="00EA1E4E" w:rsidRDefault="00EA5D2E" w:rsidP="00A035BD">
            <w:pPr>
              <w:pStyle w:val="CBDTableNormal"/>
              <w:bidi/>
              <w:rPr>
                <w:rFonts w:ascii="Simplified Arabic" w:hAnsi="Simplified Arabic" w:cs="Simplified Arabic"/>
                <w:b/>
                <w:bCs/>
                <w:sz w:val="22"/>
                <w:lang w:val="en-CA"/>
              </w:rPr>
            </w:pPr>
            <w:r w:rsidRPr="00940A37">
              <w:rPr>
                <w:rFonts w:ascii="Simplified Arabic" w:hAnsi="Simplified Arabic" w:cs="Simplified Arabic" w:hint="cs"/>
                <w:sz w:val="22"/>
                <w:rtl/>
                <w:lang w:val="en-CA"/>
              </w:rPr>
              <w:t>نقل التكنولوجيا</w:t>
            </w:r>
          </w:p>
        </w:tc>
        <w:tc>
          <w:tcPr>
            <w:tcW w:w="6007" w:type="dxa"/>
            <w:shd w:val="clear" w:color="auto" w:fill="E2EFDA"/>
          </w:tcPr>
          <w:p w14:paraId="04A1D8E5" w14:textId="77777777" w:rsidR="00EA5D2E" w:rsidRPr="00EA1E4E" w:rsidRDefault="00EA5D2E"/>
        </w:tc>
        <w:tc>
          <w:tcPr>
            <w:tcW w:w="6007" w:type="dxa"/>
            <w:shd w:val="clear" w:color="auto" w:fill="E2EFDA"/>
          </w:tcPr>
          <w:p w14:paraId="500A8A9A" w14:textId="77777777" w:rsidR="00EA5D2E" w:rsidRPr="00EA1E4E" w:rsidRDefault="00EA5D2E"/>
        </w:tc>
      </w:tr>
      <w:tr w:rsidR="003F13B3" w:rsidRPr="00EA1E4E" w14:paraId="3CE0AED2" w14:textId="77777777" w:rsidTr="00767ABF">
        <w:trPr>
          <w:gridAfter w:val="3"/>
          <w:wAfter w:w="18021" w:type="dxa"/>
        </w:trPr>
        <w:tc>
          <w:tcPr>
            <w:tcW w:w="13572" w:type="dxa"/>
            <w:gridSpan w:val="4"/>
            <w:tcMar>
              <w:top w:w="60" w:type="dxa"/>
              <w:left w:w="80" w:type="dxa"/>
              <w:bottom w:w="60" w:type="dxa"/>
              <w:right w:w="80" w:type="dxa"/>
            </w:tcMar>
          </w:tcPr>
          <w:p w14:paraId="111A66A6" w14:textId="4799BD4E" w:rsidR="003F13B3" w:rsidRPr="00EA1E4E" w:rsidRDefault="003F13B3" w:rsidP="00A035BD">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b/>
                <w:bCs/>
                <w:sz w:val="22"/>
                <w:rtl/>
                <w:lang w:val="en-CA"/>
              </w:rPr>
              <w:t xml:space="preserve">ركيزة التقييم-4 </w:t>
            </w:r>
            <w:r w:rsidRPr="00F75B7F">
              <w:rPr>
                <w:rFonts w:ascii="Simplified Arabic" w:hAnsi="Simplified Arabic" w:cs="Simplified Arabic"/>
                <w:b/>
                <w:bCs/>
                <w:sz w:val="22"/>
                <w:rtl/>
                <w:lang w:val="en-CA"/>
              </w:rPr>
              <w:t xml:space="preserve">اتساق الآلية مع الآليات الأخرى، بما في ذلك المساهمات في إطار </w:t>
            </w:r>
            <w:r>
              <w:rPr>
                <w:rFonts w:ascii="Simplified Arabic" w:hAnsi="Simplified Arabic" w:cs="Simplified Arabic" w:hint="cs"/>
                <w:b/>
                <w:bCs/>
                <w:sz w:val="22"/>
                <w:rtl/>
                <w:lang w:val="en-CA"/>
              </w:rPr>
              <w:t>كونمينغ-مونتريال العالمي للتنوع البيولوجي</w:t>
            </w:r>
            <w:r w:rsidRPr="00F75B7F">
              <w:rPr>
                <w:rFonts w:ascii="Simplified Arabic" w:hAnsi="Simplified Arabic" w:cs="Simplified Arabic"/>
                <w:b/>
                <w:bCs/>
                <w:sz w:val="22"/>
                <w:rtl/>
                <w:lang w:val="en-CA"/>
              </w:rPr>
              <w:t xml:space="preserve"> وتكاملها مع أطر </w:t>
            </w:r>
            <w:r>
              <w:rPr>
                <w:rFonts w:ascii="Simplified Arabic" w:hAnsi="Simplified Arabic" w:cs="Simplified Arabic" w:hint="cs"/>
                <w:b/>
                <w:bCs/>
                <w:sz w:val="22"/>
                <w:rtl/>
                <w:lang w:val="en-CA"/>
              </w:rPr>
              <w:t>الحصول</w:t>
            </w:r>
            <w:r w:rsidRPr="00F75B7F">
              <w:rPr>
                <w:rFonts w:ascii="Simplified Arabic" w:hAnsi="Simplified Arabic" w:cs="Simplified Arabic"/>
                <w:b/>
                <w:bCs/>
                <w:sz w:val="22"/>
                <w:rtl/>
                <w:lang w:val="en-CA"/>
              </w:rPr>
              <w:t xml:space="preserve"> وتقاسم المنافع الوطنية والدولية</w:t>
            </w:r>
          </w:p>
        </w:tc>
      </w:tr>
      <w:tr w:rsidR="00004009" w:rsidRPr="00EA1E4E" w14:paraId="239214F5" w14:textId="77777777" w:rsidTr="00004009">
        <w:trPr>
          <w:gridAfter w:val="3"/>
          <w:wAfter w:w="18021" w:type="dxa"/>
        </w:trPr>
        <w:tc>
          <w:tcPr>
            <w:tcW w:w="3300" w:type="dxa"/>
            <w:shd w:val="clear" w:color="auto" w:fill="FFF2CC"/>
            <w:tcMar>
              <w:top w:w="60" w:type="dxa"/>
              <w:left w:w="80" w:type="dxa"/>
              <w:bottom w:w="60" w:type="dxa"/>
              <w:right w:w="80" w:type="dxa"/>
            </w:tcMar>
          </w:tcPr>
          <w:p w14:paraId="129F70D4" w14:textId="67D7965C" w:rsidR="00004009" w:rsidRPr="002728FD"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(أ) — تدابير التحفيز الوطنية (</w:t>
            </w:r>
            <w:r>
              <w:rPr>
                <w:rFonts w:ascii="Simplified Arabic" w:hAnsi="Simplified Arabic" w:cs="Simplified Arabic" w:hint="cs"/>
                <w:sz w:val="22"/>
                <w:rtl/>
                <w:lang w:val="en-CA"/>
              </w:rPr>
              <w:t>إطلاق الحصول وتقتسم المنافع</w:t>
            </w:r>
            <w:r w:rsidRPr="00EA1E4E">
              <w:rPr>
                <w:rFonts w:ascii="Simplified Arabic" w:hAnsi="Simplified Arabic" w:cs="Simplified Arabic"/>
                <w:sz w:val="22"/>
                <w:rtl/>
                <w:lang w:val="en-CA"/>
              </w:rPr>
              <w:t>) †</w:t>
            </w:r>
          </w:p>
        </w:tc>
        <w:tc>
          <w:tcPr>
            <w:tcW w:w="1500" w:type="dxa"/>
            <w:shd w:val="clear" w:color="auto" w:fill="FFF2CC"/>
            <w:tcMar>
              <w:top w:w="60" w:type="dxa"/>
              <w:left w:w="80" w:type="dxa"/>
              <w:bottom w:w="60" w:type="dxa"/>
              <w:right w:w="80" w:type="dxa"/>
            </w:tcMar>
          </w:tcPr>
          <w:p w14:paraId="09B833E2" w14:textId="54B02335"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لإعداد (إخطار الطرف)</w:t>
            </w:r>
          </w:p>
        </w:tc>
        <w:tc>
          <w:tcPr>
            <w:tcW w:w="2400" w:type="dxa"/>
            <w:shd w:val="clear" w:color="auto" w:fill="FFF2CC"/>
            <w:tcMar>
              <w:top w:w="60" w:type="dxa"/>
              <w:left w:w="80" w:type="dxa"/>
              <w:bottom w:w="60" w:type="dxa"/>
              <w:right w:w="80" w:type="dxa"/>
            </w:tcMar>
          </w:tcPr>
          <w:p w14:paraId="7AAB27C9" w14:textId="2FD0E2A3"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إخطار الأطراف بشأن التدابير الوطنية المتعلقة بالحصول وتقاسم المنافع</w:t>
            </w:r>
            <w:r>
              <w:rPr>
                <w:rFonts w:ascii="Simplified Arabic" w:hAnsi="Simplified Arabic" w:cs="Simplified Arabic"/>
                <w:sz w:val="22"/>
                <w:rtl/>
                <w:lang w:val="en-CA"/>
              </w:rPr>
              <w:t>،</w:t>
            </w:r>
            <w:r w:rsidRPr="00EA1E4E">
              <w:rPr>
                <w:rFonts w:ascii="Simplified Arabic" w:hAnsi="Simplified Arabic" w:cs="Simplified Arabic"/>
                <w:sz w:val="22"/>
                <w:rtl/>
                <w:lang w:val="en-CA"/>
              </w:rPr>
              <w:t xml:space="preserve"> بما في ذلك معلومات التسلسل الرقمي؛ متتبع المادة §13 من الأمانة </w:t>
            </w:r>
          </w:p>
        </w:tc>
        <w:tc>
          <w:tcPr>
            <w:tcW w:w="6372" w:type="dxa"/>
            <w:shd w:val="clear" w:color="auto" w:fill="FFF2CC"/>
            <w:tcMar>
              <w:top w:w="60" w:type="dxa"/>
              <w:left w:w="80" w:type="dxa"/>
              <w:bottom w:w="60" w:type="dxa"/>
              <w:right w:w="80" w:type="dxa"/>
            </w:tcMar>
          </w:tcPr>
          <w:p w14:paraId="13223D30" w14:textId="7B935F2D"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يمكن تقييم ذلك إذا تم إطلاق نظام التتبع وإصدار إشعار الطرف مباشرة بعد مؤتمر الأطراف السابع عشر. ويشترط ذلك قيام الأمانة بإطلاق نظام التتبع وموافقة مؤتمر الأطراف السابع عشر على إخطار الطرف</w:t>
            </w:r>
          </w:p>
        </w:tc>
      </w:tr>
      <w:tr w:rsidR="00004009" w:rsidRPr="00EA1E4E" w14:paraId="02633FD9" w14:textId="77777777" w:rsidTr="00004009">
        <w:trPr>
          <w:gridAfter w:val="3"/>
          <w:wAfter w:w="18021" w:type="dxa"/>
        </w:trPr>
        <w:tc>
          <w:tcPr>
            <w:tcW w:w="3300" w:type="dxa"/>
            <w:shd w:val="clear" w:color="auto" w:fill="FFF2CC"/>
            <w:tcMar>
              <w:top w:w="60" w:type="dxa"/>
              <w:left w:w="80" w:type="dxa"/>
              <w:bottom w:w="60" w:type="dxa"/>
              <w:right w:w="80" w:type="dxa"/>
            </w:tcMar>
          </w:tcPr>
          <w:p w14:paraId="363ACF86" w14:textId="15C4BFAD" w:rsidR="00004009" w:rsidRPr="00940A37" w:rsidRDefault="00004009" w:rsidP="00A035BD">
            <w:pPr>
              <w:pStyle w:val="CBDTableNormal"/>
              <w:bidi/>
              <w:rPr>
                <w:rFonts w:ascii="Simplified Arabic" w:hAnsi="Simplified Arabic" w:cs="Simplified Arabic"/>
                <w:sz w:val="22"/>
                <w:rtl/>
                <w:lang w:val="en-CA"/>
              </w:rPr>
            </w:pPr>
            <w:r w:rsidRPr="00075393">
              <w:rPr>
                <w:rFonts w:ascii="Simplified Arabic" w:hAnsi="Simplified Arabic" w:cs="Simplified Arabic"/>
                <w:sz w:val="22"/>
                <w:rtl/>
                <w:lang w:val="en-CA"/>
              </w:rPr>
              <w:t xml:space="preserve">[[التدابير الوطنية] [التقدم/التدابير/الإجراءات (المرجع </w:t>
            </w:r>
            <w:hyperlink r:id="rId33" w:history="1">
              <w:r w:rsidRPr="00C5665B">
                <w:rPr>
                  <w:rStyle w:val="Hyperlink"/>
                  <w:rFonts w:ascii="Simplified Arabic" w:hAnsi="Simplified Arabic" w:cs="Simplified Arabic"/>
                  <w:sz w:val="22"/>
                  <w:rtl/>
                  <w:lang w:val="en-CA"/>
                </w:rPr>
                <w:t>16/2</w:t>
              </w:r>
            </w:hyperlink>
            <w:r w:rsidRPr="00075393">
              <w:rPr>
                <w:rFonts w:ascii="Simplified Arabic" w:hAnsi="Simplified Arabic" w:cs="Simplified Arabic"/>
                <w:sz w:val="22"/>
                <w:rtl/>
                <w:lang w:val="en-CA"/>
              </w:rPr>
              <w:t xml:space="preserve">، </w:t>
            </w:r>
            <w:r>
              <w:rPr>
                <w:rFonts w:ascii="Simplified Arabic" w:hAnsi="Simplified Arabic" w:cs="Simplified Arabic" w:hint="cs"/>
                <w:sz w:val="22"/>
                <w:rtl/>
                <w:lang w:val="en-CA"/>
              </w:rPr>
              <w:t>المرفق</w:t>
            </w:r>
            <w:r w:rsidRPr="00075393">
              <w:rPr>
                <w:rFonts w:ascii="Simplified Arabic" w:hAnsi="Simplified Arabic" w:cs="Simplified Arabic"/>
                <w:sz w:val="22"/>
                <w:rtl/>
                <w:lang w:val="en-CA"/>
              </w:rPr>
              <w:t xml:space="preserve"> الفقرة 10)] التي تمول أو ترعى أو تستضيف قواعد البيانات ضمن الولاية القضائية الوطنية، بما في ذلك المساءلة والشفافية التي تتماشى</w:t>
            </w:r>
            <w:r>
              <w:rPr>
                <w:rFonts w:ascii="Simplified Arabic" w:hAnsi="Simplified Arabic" w:cs="Simplified Arabic" w:hint="cs"/>
                <w:sz w:val="22"/>
                <w:rtl/>
                <w:lang w:val="en-CA"/>
              </w:rPr>
              <w:t xml:space="preserve"> </w:t>
            </w:r>
            <w:r w:rsidRPr="0084076B">
              <w:rPr>
                <w:rFonts w:ascii="Simplified Arabic" w:hAnsi="Simplified Arabic" w:cs="Simplified Arabic"/>
                <w:sz w:val="22"/>
                <w:rtl/>
                <w:lang w:val="en-CA"/>
              </w:rPr>
              <w:t xml:space="preserve">مع </w:t>
            </w:r>
            <w:r>
              <w:rPr>
                <w:rFonts w:ascii="Simplified Arabic" w:hAnsi="Simplified Arabic" w:cs="Simplified Arabic" w:hint="cs"/>
                <w:sz w:val="22"/>
                <w:rtl/>
                <w:lang w:val="en-CA"/>
              </w:rPr>
              <w:t>المقرر الخاص بمعلومات التسلسل الرقمي</w:t>
            </w:r>
            <w:r w:rsidRPr="00075393">
              <w:rPr>
                <w:rFonts w:ascii="Simplified Arabic" w:hAnsi="Simplified Arabic" w:cs="Simplified Arabic"/>
                <w:sz w:val="22"/>
                <w:rtl/>
                <w:lang w:val="en-CA"/>
              </w:rPr>
              <w:t xml:space="preserve">، وفقًا </w:t>
            </w:r>
            <w:r>
              <w:rPr>
                <w:rFonts w:ascii="Simplified Arabic" w:hAnsi="Simplified Arabic" w:cs="Simplified Arabic" w:hint="cs"/>
                <w:sz w:val="22"/>
                <w:rtl/>
                <w:lang w:val="en-CA"/>
              </w:rPr>
              <w:t>للمقررين</w:t>
            </w:r>
            <w:r w:rsidRPr="00075393">
              <w:rPr>
                <w:rFonts w:ascii="Simplified Arabic" w:hAnsi="Simplified Arabic" w:cs="Simplified Arabic"/>
                <w:sz w:val="22"/>
                <w:rtl/>
                <w:lang w:val="en-CA"/>
              </w:rPr>
              <w:t xml:space="preserve"> </w:t>
            </w:r>
            <w:hyperlink r:id="rId34" w:history="1">
              <w:r w:rsidRPr="00C5665B">
                <w:rPr>
                  <w:rStyle w:val="Hyperlink"/>
                  <w:rFonts w:ascii="Simplified Arabic" w:hAnsi="Simplified Arabic" w:cs="Simplified Arabic"/>
                  <w:sz w:val="22"/>
                  <w:rtl/>
                  <w:lang w:val="en-CA"/>
                </w:rPr>
                <w:t>16/2</w:t>
              </w:r>
            </w:hyperlink>
            <w:r w:rsidRPr="00075393">
              <w:rPr>
                <w:rFonts w:ascii="Simplified Arabic" w:hAnsi="Simplified Arabic" w:cs="Simplified Arabic"/>
                <w:sz w:val="22"/>
                <w:rtl/>
                <w:lang w:val="en-CA"/>
              </w:rPr>
              <w:t>، الفقرة 11 و15/9]</w:t>
            </w:r>
          </w:p>
        </w:tc>
        <w:tc>
          <w:tcPr>
            <w:tcW w:w="1500" w:type="dxa"/>
            <w:shd w:val="clear" w:color="auto" w:fill="FFF2CC"/>
            <w:tcMar>
              <w:top w:w="60" w:type="dxa"/>
              <w:left w:w="80" w:type="dxa"/>
              <w:bottom w:w="60" w:type="dxa"/>
              <w:right w:w="80" w:type="dxa"/>
            </w:tcMar>
          </w:tcPr>
          <w:p w14:paraId="09381D54" w14:textId="77777777" w:rsidR="00004009" w:rsidRPr="00EA1E4E" w:rsidRDefault="00004009" w:rsidP="00A035BD">
            <w:pPr>
              <w:pStyle w:val="CBDTableNormal"/>
              <w:bidi/>
              <w:rPr>
                <w:rStyle w:val="preferred"/>
                <w:rFonts w:ascii="Simplified Arabic" w:hAnsi="Simplified Arabic" w:cs="Simplified Arabic"/>
                <w:sz w:val="22"/>
                <w:rtl/>
                <w:lang w:bidi="ar"/>
              </w:rPr>
            </w:pPr>
          </w:p>
        </w:tc>
        <w:tc>
          <w:tcPr>
            <w:tcW w:w="2400" w:type="dxa"/>
            <w:shd w:val="clear" w:color="auto" w:fill="FFF2CC"/>
            <w:tcMar>
              <w:top w:w="60" w:type="dxa"/>
              <w:left w:w="80" w:type="dxa"/>
              <w:bottom w:w="60" w:type="dxa"/>
              <w:right w:w="80" w:type="dxa"/>
            </w:tcMar>
          </w:tcPr>
          <w:p w14:paraId="48C9C43B" w14:textId="77777777" w:rsidR="00004009" w:rsidRPr="00EA1E4E" w:rsidRDefault="00004009" w:rsidP="00A035BD">
            <w:pPr>
              <w:pStyle w:val="CBDTableNormal"/>
              <w:bidi/>
              <w:rPr>
                <w:rStyle w:val="preferred"/>
                <w:rFonts w:ascii="Simplified Arabic" w:hAnsi="Simplified Arabic" w:cs="Simplified Arabic"/>
                <w:sz w:val="22"/>
                <w:rtl/>
                <w:lang w:bidi="ar"/>
              </w:rPr>
            </w:pPr>
          </w:p>
        </w:tc>
        <w:tc>
          <w:tcPr>
            <w:tcW w:w="6372" w:type="dxa"/>
            <w:shd w:val="clear" w:color="auto" w:fill="FFF2CC"/>
            <w:tcMar>
              <w:top w:w="60" w:type="dxa"/>
              <w:left w:w="80" w:type="dxa"/>
              <w:bottom w:w="60" w:type="dxa"/>
              <w:right w:w="80" w:type="dxa"/>
            </w:tcMar>
          </w:tcPr>
          <w:p w14:paraId="7F79E56B" w14:textId="77777777" w:rsidR="00004009" w:rsidRPr="00EA1E4E" w:rsidRDefault="00004009" w:rsidP="00A035BD">
            <w:pPr>
              <w:pStyle w:val="CBDTableNormal"/>
              <w:bidi/>
              <w:rPr>
                <w:rStyle w:val="preferred"/>
                <w:rFonts w:ascii="Simplified Arabic" w:hAnsi="Simplified Arabic" w:cs="Simplified Arabic"/>
                <w:sz w:val="22"/>
                <w:rtl/>
                <w:lang w:bidi="ar"/>
              </w:rPr>
            </w:pPr>
          </w:p>
        </w:tc>
      </w:tr>
      <w:tr w:rsidR="00F65F83" w:rsidRPr="00EA1E4E" w14:paraId="103BFEC5" w14:textId="77777777" w:rsidTr="00F65F83">
        <w:trPr>
          <w:gridAfter w:val="3"/>
          <w:wAfter w:w="18021" w:type="dxa"/>
        </w:trPr>
        <w:tc>
          <w:tcPr>
            <w:tcW w:w="3300" w:type="dxa"/>
            <w:shd w:val="clear" w:color="auto" w:fill="FFFFCC"/>
            <w:tcMar>
              <w:top w:w="60" w:type="dxa"/>
              <w:left w:w="80" w:type="dxa"/>
              <w:bottom w:w="60" w:type="dxa"/>
              <w:right w:w="80" w:type="dxa"/>
            </w:tcMar>
          </w:tcPr>
          <w:p w14:paraId="388FAAFE" w14:textId="55F50780" w:rsidR="00F65F83" w:rsidRPr="00F65F83" w:rsidRDefault="00F65F83" w:rsidP="00F65F83">
            <w:pPr>
              <w:pStyle w:val="CBDTableNormal"/>
              <w:bidi/>
              <w:rPr>
                <w:rFonts w:ascii="Simplified Arabic" w:hAnsi="Simplified Arabic" w:cs="Simplified Arabic"/>
                <w:sz w:val="22"/>
                <w:rtl/>
                <w:lang w:val="en-CA"/>
              </w:rPr>
            </w:pPr>
            <w:r w:rsidRPr="00F65F83">
              <w:rPr>
                <w:rFonts w:ascii="Simplified Arabic" w:hAnsi="Simplified Arabic" w:cs="Simplified Arabic" w:hint="cs"/>
                <w:sz w:val="22"/>
                <w:rtl/>
                <w:lang w:val="en-CA"/>
              </w:rPr>
              <w:t>الأثر</w:t>
            </w:r>
            <w:r w:rsidRPr="00F65F83">
              <w:rPr>
                <w:rFonts w:ascii="Simplified Arabic" w:hAnsi="Simplified Arabic" w:cs="Simplified Arabic"/>
                <w:sz w:val="22"/>
                <w:rtl/>
                <w:lang w:val="en-CA"/>
              </w:rPr>
              <w:t xml:space="preserve"> على البحث والابتكار - </w:t>
            </w:r>
            <w:r w:rsidRPr="00F65F83">
              <w:rPr>
                <w:rFonts w:ascii="Simplified Arabic" w:hAnsi="Simplified Arabic" w:cs="Simplified Arabic"/>
                <w:i/>
                <w:iCs/>
                <w:sz w:val="22"/>
                <w:rtl/>
                <w:lang w:val="en-CA"/>
              </w:rPr>
              <w:t>يمكن إدراجه في الجدول 2</w:t>
            </w:r>
          </w:p>
        </w:tc>
        <w:tc>
          <w:tcPr>
            <w:tcW w:w="1500" w:type="dxa"/>
            <w:shd w:val="clear" w:color="auto" w:fill="FFFFCC"/>
            <w:tcMar>
              <w:top w:w="60" w:type="dxa"/>
              <w:left w:w="80" w:type="dxa"/>
              <w:bottom w:w="60" w:type="dxa"/>
              <w:right w:w="80" w:type="dxa"/>
            </w:tcMar>
          </w:tcPr>
          <w:p w14:paraId="7A9F99E7" w14:textId="77777777" w:rsidR="00F65F83" w:rsidRPr="00EA1E4E" w:rsidRDefault="00F65F83" w:rsidP="00F65F83">
            <w:pPr>
              <w:pStyle w:val="CBDTableNormal"/>
              <w:bidi/>
              <w:rPr>
                <w:rStyle w:val="preferred"/>
                <w:rFonts w:ascii="Simplified Arabic" w:hAnsi="Simplified Arabic" w:cs="Simplified Arabic"/>
                <w:sz w:val="22"/>
                <w:rtl/>
                <w:lang w:bidi="ar"/>
              </w:rPr>
            </w:pPr>
          </w:p>
        </w:tc>
        <w:tc>
          <w:tcPr>
            <w:tcW w:w="2400" w:type="dxa"/>
            <w:shd w:val="clear" w:color="auto" w:fill="FFFFCC"/>
            <w:tcMar>
              <w:top w:w="60" w:type="dxa"/>
              <w:left w:w="80" w:type="dxa"/>
              <w:bottom w:w="60" w:type="dxa"/>
              <w:right w:w="80" w:type="dxa"/>
            </w:tcMar>
          </w:tcPr>
          <w:p w14:paraId="57E025A2" w14:textId="342D94FD" w:rsidR="00F65F83" w:rsidRPr="00F65F83" w:rsidRDefault="00F65F83" w:rsidP="00F65F83">
            <w:pPr>
              <w:pStyle w:val="CBDTableNormal"/>
              <w:bidi/>
              <w:rPr>
                <w:rStyle w:val="preferred"/>
                <w:rFonts w:ascii="Simplified Arabic" w:hAnsi="Simplified Arabic" w:cs="Simplified Arabic"/>
                <w:sz w:val="22"/>
                <w:rtl/>
                <w:lang w:bidi="ar"/>
              </w:rPr>
            </w:pPr>
            <w:r w:rsidRPr="00F65F83">
              <w:rPr>
                <w:rtl/>
                <w:lang w:val="en-CA"/>
              </w:rPr>
              <w:t>ا</w:t>
            </w:r>
            <w:r w:rsidRPr="00F65F83">
              <w:rPr>
                <w:rFonts w:cs="Simplified Arabic"/>
                <w:sz w:val="22"/>
                <w:rtl/>
                <w:lang w:val="en-CA"/>
              </w:rPr>
              <w:t>لتقرير من قواعد البيانات</w:t>
            </w:r>
          </w:p>
        </w:tc>
        <w:tc>
          <w:tcPr>
            <w:tcW w:w="6372" w:type="dxa"/>
            <w:shd w:val="clear" w:color="auto" w:fill="FFFFCC"/>
            <w:tcMar>
              <w:top w:w="60" w:type="dxa"/>
              <w:left w:w="80" w:type="dxa"/>
              <w:bottom w:w="60" w:type="dxa"/>
              <w:right w:w="80" w:type="dxa"/>
            </w:tcMar>
          </w:tcPr>
          <w:p w14:paraId="4D109549" w14:textId="3ECE5302" w:rsidR="00F65F83" w:rsidRPr="00EA1E4E" w:rsidRDefault="00F65F83" w:rsidP="00F65F83">
            <w:pPr>
              <w:pStyle w:val="CBDTableNormal"/>
              <w:bidi/>
              <w:rPr>
                <w:rStyle w:val="preferred"/>
                <w:rFonts w:ascii="Simplified Arabic" w:hAnsi="Simplified Arabic" w:cs="Simplified Arabic"/>
                <w:sz w:val="22"/>
                <w:rtl/>
                <w:lang w:bidi="ar"/>
              </w:rPr>
            </w:pPr>
          </w:p>
        </w:tc>
      </w:tr>
      <w:tr w:rsidR="00004009" w:rsidRPr="00EA1E4E" w14:paraId="46191753" w14:textId="77777777" w:rsidTr="00004009">
        <w:trPr>
          <w:gridAfter w:val="3"/>
          <w:wAfter w:w="18021" w:type="dxa"/>
        </w:trPr>
        <w:tc>
          <w:tcPr>
            <w:tcW w:w="3300" w:type="dxa"/>
            <w:shd w:val="clear" w:color="auto" w:fill="FFF2CC"/>
            <w:tcMar>
              <w:top w:w="60" w:type="dxa"/>
              <w:left w:w="80" w:type="dxa"/>
              <w:bottom w:w="60" w:type="dxa"/>
              <w:right w:w="80" w:type="dxa"/>
            </w:tcMar>
          </w:tcPr>
          <w:p w14:paraId="27196C97" w14:textId="3E80774A"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الظرف التمكيني 3 (</w:t>
            </w:r>
            <w:r>
              <w:rPr>
                <w:rFonts w:ascii="Simplified Arabic" w:hAnsi="Simplified Arabic" w:cs="Simplified Arabic" w:hint="cs"/>
                <w:sz w:val="22"/>
                <w:rtl/>
                <w:lang w:val="en-CA"/>
              </w:rPr>
              <w:t>ج</w:t>
            </w:r>
            <w:r w:rsidRPr="00EA1E4E">
              <w:rPr>
                <w:rFonts w:ascii="Simplified Arabic" w:hAnsi="Simplified Arabic" w:cs="Simplified Arabic"/>
                <w:sz w:val="22"/>
                <w:rtl/>
                <w:lang w:val="en-CA"/>
              </w:rPr>
              <w:t xml:space="preserve">) — </w:t>
            </w:r>
            <w:r>
              <w:rPr>
                <w:rFonts w:ascii="Simplified Arabic" w:hAnsi="Simplified Arabic" w:cs="Simplified Arabic" w:hint="cs"/>
                <w:sz w:val="22"/>
                <w:rtl/>
                <w:lang w:val="en-CA"/>
              </w:rPr>
              <w:t>ثقة مقدم الخدما</w:t>
            </w:r>
            <w:r>
              <w:rPr>
                <w:rFonts w:ascii="Simplified Arabic" w:hAnsi="Simplified Arabic" w:cs="Simplified Arabic"/>
                <w:sz w:val="22"/>
                <w:rtl/>
                <w:lang w:val="en-CA"/>
              </w:rPr>
              <w:t>ت</w:t>
            </w:r>
            <w:r>
              <w:rPr>
                <w:rFonts w:ascii="Simplified Arabic" w:hAnsi="Simplified Arabic" w:cs="Simplified Arabic" w:hint="cs"/>
                <w:sz w:val="22"/>
                <w:rtl/>
                <w:lang w:val="en-CA"/>
              </w:rPr>
              <w:t xml:space="preserve"> (المواءمة الوطنية للحصول وتقاسم المنافع)</w:t>
            </w:r>
          </w:p>
        </w:tc>
        <w:tc>
          <w:tcPr>
            <w:tcW w:w="1500" w:type="dxa"/>
            <w:shd w:val="clear" w:color="auto" w:fill="FFF2CC"/>
            <w:tcMar>
              <w:top w:w="60" w:type="dxa"/>
              <w:left w:w="80" w:type="dxa"/>
              <w:bottom w:w="60" w:type="dxa"/>
              <w:right w:w="80" w:type="dxa"/>
            </w:tcMar>
          </w:tcPr>
          <w:p w14:paraId="15679CEC" w14:textId="30E33008" w:rsidR="00004009" w:rsidRPr="00EA1E4E" w:rsidRDefault="00004009" w:rsidP="00A035BD">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يتعين إعدادها (التقييم)</w:t>
            </w:r>
          </w:p>
        </w:tc>
        <w:tc>
          <w:tcPr>
            <w:tcW w:w="2400" w:type="dxa"/>
            <w:shd w:val="clear" w:color="auto" w:fill="FFF2CC"/>
            <w:tcMar>
              <w:top w:w="60" w:type="dxa"/>
              <w:left w:w="80" w:type="dxa"/>
              <w:bottom w:w="60" w:type="dxa"/>
              <w:right w:w="80" w:type="dxa"/>
            </w:tcMar>
          </w:tcPr>
          <w:p w14:paraId="42FBC8D3" w14:textId="70023265"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التقارير الوطنية للطرف/</w:t>
            </w: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 الإخطار المقدم من الطرف</w:t>
            </w:r>
          </w:p>
        </w:tc>
        <w:tc>
          <w:tcPr>
            <w:tcW w:w="6372" w:type="dxa"/>
            <w:shd w:val="clear" w:color="auto" w:fill="FFF2CC"/>
            <w:tcMar>
              <w:top w:w="60" w:type="dxa"/>
              <w:left w:w="80" w:type="dxa"/>
              <w:bottom w:w="60" w:type="dxa"/>
              <w:right w:w="80" w:type="dxa"/>
            </w:tcMar>
          </w:tcPr>
          <w:p w14:paraId="50541E3E" w14:textId="7E7031DF" w:rsidR="00004009" w:rsidRPr="00EA1E4E" w:rsidRDefault="00004009" w:rsidP="00A035BD">
            <w:pPr>
              <w:pStyle w:val="CBDTableNormal"/>
              <w:bidi/>
              <w:rPr>
                <w:rFonts w:ascii="Simplified Arabic" w:hAnsi="Simplified Arabic" w:cs="Simplified Arabic"/>
                <w:sz w:val="22"/>
                <w:lang w:val="en-CA"/>
              </w:rPr>
            </w:pPr>
            <w:r w:rsidRPr="00F27A78">
              <w:rPr>
                <w:rFonts w:ascii="Simplified Arabic" w:hAnsi="Simplified Arabic" w:cs="Simplified Arabic"/>
                <w:sz w:val="22"/>
                <w:rtl/>
                <w:lang w:val="en-CA"/>
              </w:rPr>
              <w:t xml:space="preserve">يمكن تقييم النتائج جزئيا من خلال </w:t>
            </w:r>
            <w:r>
              <w:rPr>
                <w:rFonts w:ascii="Simplified Arabic" w:hAnsi="Simplified Arabic" w:cs="Simplified Arabic" w:hint="cs"/>
                <w:sz w:val="22"/>
                <w:rtl/>
                <w:lang w:val="en-CA"/>
              </w:rPr>
              <w:t>الإخطار المقدم من الطرف</w:t>
            </w:r>
            <w:r w:rsidRPr="00F27A78">
              <w:rPr>
                <w:rFonts w:ascii="Simplified Arabic" w:hAnsi="Simplified Arabic" w:cs="Simplified Arabic"/>
                <w:sz w:val="22"/>
                <w:rtl/>
                <w:lang w:val="en-CA"/>
              </w:rPr>
              <w:t xml:space="preserve"> فقط؛ وتُعتبر النتائج مؤقتة نظرا للمرحلة المبكرة للآلية. </w:t>
            </w:r>
            <w:r>
              <w:rPr>
                <w:rFonts w:ascii="Simplified Arabic" w:hAnsi="Simplified Arabic" w:cs="Simplified Arabic" w:hint="cs"/>
                <w:sz w:val="22"/>
                <w:rtl/>
                <w:lang w:val="en-CA"/>
              </w:rPr>
              <w:t>ويتم الرصد</w:t>
            </w:r>
            <w:r w:rsidRPr="00F27A78">
              <w:rPr>
                <w:rFonts w:ascii="Simplified Arabic" w:hAnsi="Simplified Arabic" w:cs="Simplified Arabic"/>
                <w:sz w:val="22"/>
                <w:rtl/>
                <w:lang w:val="en-CA"/>
              </w:rPr>
              <w:t xml:space="preserve"> في الدورات اللاحقة، بما في ذلك مدى تصور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 xml:space="preserve">تمديد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طوع</w:t>
            </w:r>
            <w:r>
              <w:rPr>
                <w:rFonts w:ascii="Simplified Arabic" w:hAnsi="Simplified Arabic" w:cs="Simplified Arabic" w:hint="cs"/>
                <w:sz w:val="22"/>
                <w:rtl/>
                <w:lang w:val="en-CA"/>
              </w:rPr>
              <w:t>ي</w:t>
            </w:r>
            <w:r w:rsidRPr="00F27A78">
              <w:rPr>
                <w:rFonts w:ascii="Simplified Arabic" w:hAnsi="Simplified Arabic" w:cs="Simplified Arabic"/>
                <w:sz w:val="22"/>
                <w:rtl/>
                <w:lang w:val="en-CA"/>
              </w:rPr>
              <w:t xml:space="preserve"> </w:t>
            </w:r>
            <w:r>
              <w:rPr>
                <w:rFonts w:ascii="Simplified Arabic" w:hAnsi="Simplified Arabic" w:cs="Simplified Arabic" w:hint="cs"/>
                <w:sz w:val="22"/>
                <w:rtl/>
                <w:lang w:val="en-CA"/>
              </w:rPr>
              <w:t>ل</w:t>
            </w:r>
            <w:r w:rsidRPr="00F27A78">
              <w:rPr>
                <w:rFonts w:ascii="Simplified Arabic" w:hAnsi="Simplified Arabic" w:cs="Simplified Arabic"/>
                <w:sz w:val="22"/>
                <w:rtl/>
                <w:lang w:val="en-CA"/>
              </w:rPr>
              <w:t>لآلية.</w:t>
            </w:r>
          </w:p>
        </w:tc>
      </w:tr>
      <w:tr w:rsidR="00004009" w:rsidRPr="00EA1E4E" w14:paraId="3B7AEFCA" w14:textId="77777777" w:rsidTr="00004009">
        <w:trPr>
          <w:gridAfter w:val="3"/>
          <w:wAfter w:w="18021" w:type="dxa"/>
        </w:trPr>
        <w:tc>
          <w:tcPr>
            <w:tcW w:w="3300" w:type="dxa"/>
            <w:shd w:val="clear" w:color="auto" w:fill="FFF2CC"/>
            <w:tcMar>
              <w:top w:w="60" w:type="dxa"/>
              <w:left w:w="80" w:type="dxa"/>
              <w:bottom w:w="60" w:type="dxa"/>
              <w:right w:w="80" w:type="dxa"/>
            </w:tcMar>
          </w:tcPr>
          <w:p w14:paraId="4BA0AD15" w14:textId="06D2966B" w:rsidR="00004009" w:rsidRPr="00EA1E4E" w:rsidRDefault="00004009" w:rsidP="00A035BD">
            <w:pPr>
              <w:pStyle w:val="CBDTableNormal"/>
              <w:tabs>
                <w:tab w:val="clear" w:pos="567"/>
                <w:tab w:val="clear" w:pos="1134"/>
                <w:tab w:val="clear" w:pos="1701"/>
                <w:tab w:val="clear" w:pos="2268"/>
                <w:tab w:val="clear" w:pos="2835"/>
                <w:tab w:val="clear" w:pos="3402"/>
                <w:tab w:val="left" w:pos="944"/>
              </w:tabs>
              <w:bidi/>
              <w:rPr>
                <w:rFonts w:ascii="Simplified Arabic" w:hAnsi="Simplified Arabic" w:cs="Simplified Arabic"/>
                <w:sz w:val="22"/>
                <w:rtl/>
                <w:lang w:val="en-CA"/>
              </w:rPr>
            </w:pPr>
            <w:r>
              <w:rPr>
                <w:rFonts w:ascii="Simplified Arabic" w:hAnsi="Simplified Arabic" w:cs="Simplified Arabic" w:hint="cs"/>
                <w:sz w:val="22"/>
                <w:rtl/>
                <w:lang w:val="en-CA"/>
              </w:rPr>
              <w:t>الاتساق مع الاستراتيجيات وخطط العمل الوطنية للتنوع البيولوجي وتدابير معلومات التسلسل الرقمي/الحصول وتقاسم المنافع</w:t>
            </w:r>
          </w:p>
        </w:tc>
        <w:tc>
          <w:tcPr>
            <w:tcW w:w="1500" w:type="dxa"/>
            <w:shd w:val="clear" w:color="auto" w:fill="FFF2CC"/>
            <w:tcMar>
              <w:top w:w="60" w:type="dxa"/>
              <w:left w:w="80" w:type="dxa"/>
              <w:bottom w:w="60" w:type="dxa"/>
              <w:right w:w="80" w:type="dxa"/>
            </w:tcMar>
          </w:tcPr>
          <w:p w14:paraId="6E1CE7FA" w14:textId="57E14D27"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قائمة (اتفاقية التنوع البيولوجي)</w:t>
            </w:r>
          </w:p>
        </w:tc>
        <w:tc>
          <w:tcPr>
            <w:tcW w:w="2400" w:type="dxa"/>
            <w:shd w:val="clear" w:color="auto" w:fill="FFF2CC"/>
            <w:tcMar>
              <w:top w:w="60" w:type="dxa"/>
              <w:left w:w="80" w:type="dxa"/>
              <w:bottom w:w="60" w:type="dxa"/>
              <w:right w:w="80" w:type="dxa"/>
            </w:tcMar>
          </w:tcPr>
          <w:p w14:paraId="65FC4A7E" w14:textId="7959B98A"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استعراض/الأمانة</w:t>
            </w:r>
          </w:p>
        </w:tc>
        <w:tc>
          <w:tcPr>
            <w:tcW w:w="6372" w:type="dxa"/>
            <w:shd w:val="clear" w:color="auto" w:fill="FFF2CC"/>
            <w:tcMar>
              <w:top w:w="60" w:type="dxa"/>
              <w:left w:w="80" w:type="dxa"/>
              <w:bottom w:w="60" w:type="dxa"/>
              <w:right w:w="80" w:type="dxa"/>
            </w:tcMar>
          </w:tcPr>
          <w:p w14:paraId="1AC2BA8A" w14:textId="022FE450" w:rsidR="00004009" w:rsidRPr="00EA1E4E" w:rsidRDefault="00004009" w:rsidP="00A035BD">
            <w:pPr>
              <w:pStyle w:val="CBDTableNormal"/>
              <w:bidi/>
              <w:rPr>
                <w:rFonts w:ascii="Simplified Arabic" w:hAnsi="Simplified Arabic" w:cs="Simplified Arabic"/>
                <w:sz w:val="22"/>
                <w:rtl/>
                <w:lang w:val="en-CA"/>
              </w:rPr>
            </w:pPr>
            <w:r w:rsidRPr="00DA7A1E">
              <w:rPr>
                <w:rFonts w:ascii="Simplified Arabic" w:hAnsi="Simplified Arabic" w:cs="Simplified Arabic"/>
                <w:sz w:val="22"/>
                <w:rtl/>
                <w:lang w:val="en-CA"/>
              </w:rPr>
              <w:t xml:space="preserve">يمكن تقييم النتائج جزئيا في </w:t>
            </w:r>
            <w:r>
              <w:rPr>
                <w:rFonts w:ascii="Simplified Arabic" w:hAnsi="Simplified Arabic" w:cs="Simplified Arabic" w:hint="cs"/>
                <w:sz w:val="22"/>
                <w:rtl/>
                <w:lang w:val="en-CA"/>
              </w:rPr>
              <w:t xml:space="preserve">الاجتماع </w:t>
            </w:r>
            <w:r w:rsidRPr="00DA7A1E">
              <w:rPr>
                <w:rFonts w:ascii="Simplified Arabic" w:hAnsi="Simplified Arabic" w:cs="Simplified Arabic"/>
                <w:sz w:val="22"/>
                <w:rtl/>
                <w:lang w:val="en-CA"/>
              </w:rPr>
              <w:t xml:space="preserve">الثامن عشر </w:t>
            </w:r>
            <w:r>
              <w:rPr>
                <w:rFonts w:ascii="Simplified Arabic" w:hAnsi="Simplified Arabic" w:cs="Simplified Arabic" w:hint="cs"/>
                <w:sz w:val="22"/>
                <w:rtl/>
                <w:lang w:val="en-CA"/>
              </w:rPr>
              <w:t>ل</w:t>
            </w:r>
            <w:r w:rsidRPr="00DA7A1E">
              <w:rPr>
                <w:rFonts w:ascii="Simplified Arabic" w:hAnsi="Simplified Arabic" w:cs="Simplified Arabic"/>
                <w:sz w:val="22"/>
                <w:rtl/>
                <w:lang w:val="en-CA"/>
              </w:rPr>
              <w:t xml:space="preserve">مؤتمر الأطراف (نتائج مؤقتة فقط نظرا للمرحلة المبكرة من الآلية). </w:t>
            </w:r>
            <w:r>
              <w:rPr>
                <w:rFonts w:ascii="Simplified Arabic" w:hAnsi="Simplified Arabic" w:cs="Simplified Arabic" w:hint="cs"/>
                <w:sz w:val="22"/>
                <w:rtl/>
                <w:lang w:val="en-CA"/>
              </w:rPr>
              <w:t>والرصد</w:t>
            </w:r>
            <w:r w:rsidRPr="00DA7A1E">
              <w:rPr>
                <w:rFonts w:ascii="Simplified Arabic" w:hAnsi="Simplified Arabic" w:cs="Simplified Arabic"/>
                <w:sz w:val="22"/>
                <w:rtl/>
                <w:lang w:val="en-CA"/>
              </w:rPr>
              <w:t xml:space="preserve"> في الدورات اللاحقة.</w:t>
            </w:r>
          </w:p>
        </w:tc>
      </w:tr>
      <w:tr w:rsidR="00004009" w:rsidRPr="00EA1E4E" w14:paraId="594B8C21" w14:textId="77777777" w:rsidTr="00004009">
        <w:trPr>
          <w:gridAfter w:val="3"/>
          <w:wAfter w:w="18021" w:type="dxa"/>
        </w:trPr>
        <w:tc>
          <w:tcPr>
            <w:tcW w:w="3300" w:type="dxa"/>
            <w:shd w:val="clear" w:color="auto" w:fill="F2F2F2" w:themeFill="background1" w:themeFillShade="F2"/>
            <w:tcMar>
              <w:top w:w="60" w:type="dxa"/>
              <w:left w:w="80" w:type="dxa"/>
              <w:bottom w:w="60" w:type="dxa"/>
              <w:right w:w="80" w:type="dxa"/>
            </w:tcMar>
          </w:tcPr>
          <w:p w14:paraId="764DDFF0" w14:textId="02568A3D" w:rsidR="00004009" w:rsidRPr="00EA1E4E" w:rsidRDefault="00004009" w:rsidP="00A035BD">
            <w:pPr>
              <w:pStyle w:val="CBDTableNormal"/>
              <w:bidi/>
              <w:rPr>
                <w:rFonts w:ascii="Simplified Arabic" w:hAnsi="Simplified Arabic" w:cs="Simplified Arabic"/>
                <w:sz w:val="22"/>
                <w:rtl/>
                <w:lang w:val="en-CA" w:bidi="ar-EG"/>
              </w:rPr>
            </w:pPr>
          </w:p>
        </w:tc>
        <w:tc>
          <w:tcPr>
            <w:tcW w:w="1500" w:type="dxa"/>
            <w:shd w:val="clear" w:color="auto" w:fill="F2F2F2" w:themeFill="background1" w:themeFillShade="F2"/>
            <w:tcMar>
              <w:top w:w="60" w:type="dxa"/>
              <w:left w:w="80" w:type="dxa"/>
              <w:bottom w:w="60" w:type="dxa"/>
              <w:right w:w="80" w:type="dxa"/>
            </w:tcMar>
          </w:tcPr>
          <w:p w14:paraId="2494E5F0"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F2F2F2" w:themeFill="background1" w:themeFillShade="F2"/>
            <w:tcMar>
              <w:top w:w="60" w:type="dxa"/>
              <w:left w:w="80" w:type="dxa"/>
              <w:bottom w:w="60" w:type="dxa"/>
              <w:right w:w="80" w:type="dxa"/>
            </w:tcMar>
          </w:tcPr>
          <w:p w14:paraId="7F45E374" w14:textId="4D01E9FA" w:rsidR="00004009" w:rsidRPr="00EA1E4E" w:rsidRDefault="00004009" w:rsidP="00A035BD">
            <w:pPr>
              <w:pStyle w:val="CBDTableNormal"/>
              <w:bidi/>
              <w:rPr>
                <w:rFonts w:ascii="Simplified Arabic" w:hAnsi="Simplified Arabic" w:cs="Simplified Arabic"/>
                <w:sz w:val="22"/>
                <w:rtl/>
                <w:lang w:val="en-CA"/>
              </w:rPr>
            </w:pPr>
          </w:p>
        </w:tc>
        <w:tc>
          <w:tcPr>
            <w:tcW w:w="6372" w:type="dxa"/>
            <w:shd w:val="clear" w:color="auto" w:fill="F2F2F2" w:themeFill="background1" w:themeFillShade="F2"/>
            <w:tcMar>
              <w:top w:w="60" w:type="dxa"/>
              <w:left w:w="80" w:type="dxa"/>
              <w:bottom w:w="60" w:type="dxa"/>
              <w:right w:w="80" w:type="dxa"/>
            </w:tcMar>
          </w:tcPr>
          <w:p w14:paraId="3733CCFB" w14:textId="77777777" w:rsidR="00004009" w:rsidRPr="00EA1E4E" w:rsidRDefault="00004009" w:rsidP="00A035BD">
            <w:pPr>
              <w:pStyle w:val="CBDTableNormal"/>
              <w:bidi/>
              <w:rPr>
                <w:rFonts w:ascii="Simplified Arabic" w:hAnsi="Simplified Arabic" w:cs="Simplified Arabic"/>
                <w:sz w:val="22"/>
                <w:rtl/>
                <w:lang w:val="en-CA"/>
              </w:rPr>
            </w:pPr>
          </w:p>
        </w:tc>
      </w:tr>
      <w:tr w:rsidR="00F65F83" w:rsidRPr="00EA1E4E" w14:paraId="779F6E2A" w14:textId="77777777" w:rsidTr="003D14D6">
        <w:trPr>
          <w:gridAfter w:val="3"/>
          <w:wAfter w:w="18021" w:type="dxa"/>
        </w:trPr>
        <w:tc>
          <w:tcPr>
            <w:tcW w:w="13572" w:type="dxa"/>
            <w:gridSpan w:val="4"/>
            <w:tcMar>
              <w:top w:w="60" w:type="dxa"/>
              <w:left w:w="80" w:type="dxa"/>
              <w:bottom w:w="60" w:type="dxa"/>
              <w:right w:w="80" w:type="dxa"/>
            </w:tcMar>
          </w:tcPr>
          <w:p w14:paraId="01215AA7" w14:textId="0C7372AA" w:rsidR="00F65F83" w:rsidRPr="00F65F83" w:rsidRDefault="00F65F83" w:rsidP="00A035BD">
            <w:pPr>
              <w:pStyle w:val="CBDTableNormal"/>
              <w:bidi/>
              <w:rPr>
                <w:rFonts w:ascii="Simplified Arabic" w:hAnsi="Simplified Arabic" w:cs="Simplified Arabic"/>
                <w:b/>
                <w:bCs/>
                <w:sz w:val="22"/>
                <w:rtl/>
                <w:lang w:val="en-CA"/>
              </w:rPr>
            </w:pPr>
            <w:r w:rsidRPr="00EA1E4E">
              <w:rPr>
                <w:rFonts w:ascii="Simplified Arabic" w:hAnsi="Simplified Arabic" w:cs="Simplified Arabic"/>
                <w:b/>
                <w:bCs/>
                <w:sz w:val="22"/>
                <w:rtl/>
                <w:lang w:val="en-CA"/>
              </w:rPr>
              <w:t>ركيزة التقييم-</w:t>
            </w:r>
            <w:r>
              <w:rPr>
                <w:rFonts w:ascii="Simplified Arabic" w:hAnsi="Simplified Arabic" w:cs="Simplified Arabic" w:hint="cs"/>
                <w:b/>
                <w:bCs/>
                <w:sz w:val="22"/>
                <w:rtl/>
                <w:lang w:val="en-CA"/>
              </w:rPr>
              <w:t>5</w:t>
            </w:r>
            <w:r w:rsidRPr="00EA1E4E">
              <w:rPr>
                <w:rFonts w:ascii="Simplified Arabic" w:hAnsi="Simplified Arabic" w:cs="Simplified Arabic"/>
                <w:b/>
                <w:bCs/>
                <w:sz w:val="22"/>
                <w:rtl/>
                <w:lang w:val="en-CA"/>
              </w:rPr>
              <w:t xml:space="preserve"> حقوق الشعوب الأصلية والمجتمعات المحلية</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w:t>
            </w:r>
            <w:r w:rsidRPr="00EA1E4E">
              <w:rPr>
                <w:rFonts w:ascii="Simplified Arabic" w:hAnsi="Simplified Arabic" w:cs="Simplified Arabic"/>
                <w:b/>
                <w:bCs/>
                <w:sz w:val="22"/>
                <w:rtl/>
                <w:lang w:val="en-CA"/>
              </w:rPr>
              <w:t>الوصول المفتوح، و</w:t>
            </w:r>
            <w:r>
              <w:rPr>
                <w:rFonts w:ascii="Simplified Arabic" w:hAnsi="Simplified Arabic" w:cs="Simplified Arabic" w:hint="cs"/>
                <w:b/>
                <w:bCs/>
                <w:sz w:val="22"/>
                <w:rtl/>
                <w:lang w:val="en-CA"/>
              </w:rPr>
              <w:t>آثار</w:t>
            </w:r>
            <w:r w:rsidRPr="00EA1E4E">
              <w:rPr>
                <w:rFonts w:ascii="Simplified Arabic" w:hAnsi="Simplified Arabic" w:cs="Simplified Arabic"/>
                <w:b/>
                <w:bCs/>
                <w:sz w:val="22"/>
                <w:rtl/>
                <w:lang w:val="en-CA"/>
              </w:rPr>
              <w:t xml:space="preserve"> البحوث</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[وأثر استخدام معلومات التسلسل الرقمي عن الموارد الجينية عليها]</w:t>
            </w:r>
          </w:p>
        </w:tc>
      </w:tr>
      <w:tr w:rsidR="00004009" w:rsidRPr="00EA1E4E" w14:paraId="37879CFA" w14:textId="77777777" w:rsidTr="00004009">
        <w:trPr>
          <w:gridAfter w:val="3"/>
          <w:wAfter w:w="18021" w:type="dxa"/>
        </w:trPr>
        <w:tc>
          <w:tcPr>
            <w:tcW w:w="3300" w:type="dxa"/>
            <w:shd w:val="clear" w:color="auto" w:fill="F5F5F5"/>
            <w:tcMar>
              <w:top w:w="60" w:type="dxa"/>
              <w:left w:w="80" w:type="dxa"/>
              <w:bottom w:w="60" w:type="dxa"/>
              <w:right w:w="80" w:type="dxa"/>
            </w:tcMar>
          </w:tcPr>
          <w:p w14:paraId="3A5235A0" w14:textId="6074BEB6"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جميع العناصر</w:t>
            </w:r>
          </w:p>
        </w:tc>
        <w:tc>
          <w:tcPr>
            <w:tcW w:w="1500" w:type="dxa"/>
            <w:shd w:val="clear" w:color="auto" w:fill="F5F5F5"/>
            <w:tcMar>
              <w:top w:w="60" w:type="dxa"/>
              <w:left w:w="80" w:type="dxa"/>
              <w:bottom w:w="60" w:type="dxa"/>
              <w:right w:w="80" w:type="dxa"/>
            </w:tcMar>
          </w:tcPr>
          <w:p w14:paraId="7EDFFD95" w14:textId="1CEBE70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2400" w:type="dxa"/>
            <w:shd w:val="clear" w:color="auto" w:fill="F5F5F5"/>
            <w:tcMar>
              <w:top w:w="60" w:type="dxa"/>
              <w:left w:w="80" w:type="dxa"/>
              <w:bottom w:w="60" w:type="dxa"/>
              <w:right w:w="80" w:type="dxa"/>
            </w:tcMar>
          </w:tcPr>
          <w:p w14:paraId="721041C0" w14:textId="5C903E53"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6372" w:type="dxa"/>
            <w:shd w:val="clear" w:color="auto" w:fill="F5F5F5"/>
            <w:tcMar>
              <w:top w:w="60" w:type="dxa"/>
              <w:left w:w="80" w:type="dxa"/>
              <w:bottom w:w="60" w:type="dxa"/>
              <w:right w:w="80" w:type="dxa"/>
            </w:tcMar>
          </w:tcPr>
          <w:p w14:paraId="74B75011" w14:textId="226447C2"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لا توجد عناصر من 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قابلة للتقييم في مؤتمر الأطراف الثامن عش</w:t>
            </w:r>
            <w:r>
              <w:rPr>
                <w:rFonts w:ascii="Simplified Arabic" w:hAnsi="Simplified Arabic" w:cs="Simplified Arabic" w:hint="cs"/>
                <w:i/>
                <w:iCs/>
                <w:sz w:val="22"/>
                <w:rtl/>
                <w:lang w:val="en-CA"/>
              </w:rPr>
              <w:t xml:space="preserve">ر. </w:t>
            </w:r>
            <w:r w:rsidRPr="00EA1E4E">
              <w:rPr>
                <w:rFonts w:ascii="Simplified Arabic" w:hAnsi="Simplified Arabic" w:cs="Simplified Arabic"/>
                <w:i/>
                <w:iCs/>
                <w:sz w:val="22"/>
                <w:rtl/>
                <w:lang w:val="en-CA"/>
              </w:rPr>
              <w:t>جميع عناصر الفئة</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موجودة في الجدول 2</w:t>
            </w:r>
          </w:p>
        </w:tc>
      </w:tr>
      <w:tr w:rsidR="00877D39" w:rsidRPr="00EA1E4E" w14:paraId="117FE56E" w14:textId="77777777" w:rsidTr="00530BCE">
        <w:trPr>
          <w:gridAfter w:val="3"/>
          <w:wAfter w:w="18021" w:type="dxa"/>
        </w:trPr>
        <w:tc>
          <w:tcPr>
            <w:tcW w:w="13572" w:type="dxa"/>
            <w:gridSpan w:val="4"/>
            <w:tcMar>
              <w:top w:w="60" w:type="dxa"/>
              <w:left w:w="80" w:type="dxa"/>
              <w:bottom w:w="60" w:type="dxa"/>
              <w:right w:w="80" w:type="dxa"/>
            </w:tcMar>
          </w:tcPr>
          <w:p w14:paraId="12E90C0C" w14:textId="21D09C5E" w:rsidR="00877D39" w:rsidRPr="00DA7A1E" w:rsidRDefault="00877D3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b/>
                <w:bCs/>
                <w:sz w:val="22"/>
                <w:rtl/>
                <w:lang w:val="en-CA"/>
              </w:rPr>
              <w:t>تقييم الحوكمة-1</w:t>
            </w:r>
          </w:p>
        </w:tc>
      </w:tr>
      <w:tr w:rsidR="00004009" w:rsidRPr="00EA1E4E" w14:paraId="4E6417E7" w14:textId="2EF0B03F" w:rsidTr="00004009">
        <w:tc>
          <w:tcPr>
            <w:tcW w:w="13572" w:type="dxa"/>
            <w:gridSpan w:val="4"/>
            <w:shd w:val="clear" w:color="auto" w:fill="FFF2CC"/>
            <w:tcMar>
              <w:top w:w="60" w:type="dxa"/>
              <w:left w:w="80" w:type="dxa"/>
              <w:bottom w:w="60" w:type="dxa"/>
              <w:right w:w="80" w:type="dxa"/>
            </w:tcMar>
          </w:tcPr>
          <w:p w14:paraId="729161DC" w14:textId="0E322149"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تقييم الحوكمة-1 (1)- شمولية صنع القرار †</w:t>
            </w:r>
          </w:p>
        </w:tc>
        <w:tc>
          <w:tcPr>
            <w:tcW w:w="6007" w:type="dxa"/>
            <w:shd w:val="clear" w:color="auto" w:fill="FFF2CC"/>
          </w:tcPr>
          <w:p w14:paraId="62A61EDA" w14:textId="3433B214" w:rsidR="00004009" w:rsidRPr="00EA1E4E" w:rsidRDefault="00004009">
            <w:r w:rsidRPr="00EA1E4E">
              <w:rPr>
                <w:rFonts w:ascii="Simplified Arabic" w:hAnsi="Simplified Arabic" w:cs="Simplified Arabic"/>
                <w:sz w:val="22"/>
                <w:rtl/>
              </w:rPr>
              <w:t>(الأمانة) المؤقتة</w:t>
            </w:r>
          </w:p>
        </w:tc>
        <w:tc>
          <w:tcPr>
            <w:tcW w:w="6007" w:type="dxa"/>
            <w:shd w:val="clear" w:color="auto" w:fill="FFF2CC"/>
          </w:tcPr>
          <w:p w14:paraId="19FA735B" w14:textId="3E438AD3" w:rsidR="00004009" w:rsidRPr="00EA1E4E" w:rsidRDefault="00004009">
            <w:r w:rsidRPr="00EA1E4E">
              <w:rPr>
                <w:rFonts w:ascii="Simplified Arabic" w:hAnsi="Simplified Arabic" w:cs="Simplified Arabic"/>
                <w:sz w:val="22"/>
                <w:rtl/>
              </w:rPr>
              <w:t>محاضر اجتماعات اللجنة التوجيهية؛ دليل العمليات (بعد اعتماده)</w:t>
            </w:r>
          </w:p>
        </w:tc>
        <w:tc>
          <w:tcPr>
            <w:tcW w:w="6007" w:type="dxa"/>
            <w:shd w:val="clear" w:color="auto" w:fill="FFF2CC"/>
          </w:tcPr>
          <w:p w14:paraId="38281B96" w14:textId="40318729" w:rsidR="00004009" w:rsidRPr="00EA1E4E" w:rsidRDefault="00004009">
            <w:r w:rsidRPr="00EA1E4E">
              <w:rPr>
                <w:rFonts w:ascii="Simplified Arabic" w:hAnsi="Simplified Arabic" w:cs="Simplified Arabic"/>
                <w:sz w:val="22"/>
                <w:rtl/>
              </w:rPr>
              <w:t>قابلة للتقييم الكامل؛ ويضيف دليل العمليات (في حال اعتماده في مؤتمر الأطراف السابع عشر) آلية حوكمة تخصيص الموارد</w:t>
            </w:r>
          </w:p>
        </w:tc>
      </w:tr>
      <w:tr w:rsidR="00004009" w:rsidRPr="00EA1E4E" w14:paraId="7DBB8D7C" w14:textId="77777777" w:rsidTr="00004009">
        <w:trPr>
          <w:gridAfter w:val="3"/>
          <w:wAfter w:w="18021" w:type="dxa"/>
        </w:trPr>
        <w:tc>
          <w:tcPr>
            <w:tcW w:w="3300" w:type="dxa"/>
            <w:shd w:val="clear" w:color="auto" w:fill="E2EFDA"/>
            <w:tcMar>
              <w:top w:w="60" w:type="dxa"/>
              <w:left w:w="80" w:type="dxa"/>
              <w:bottom w:w="60" w:type="dxa"/>
              <w:right w:w="80" w:type="dxa"/>
            </w:tcMar>
          </w:tcPr>
          <w:p w14:paraId="70F5D0CE" w14:textId="72E12802"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(2)- شفافية وتوقيت توثيق الوثائق</w:t>
            </w:r>
          </w:p>
        </w:tc>
        <w:tc>
          <w:tcPr>
            <w:tcW w:w="1500" w:type="dxa"/>
            <w:shd w:val="clear" w:color="auto" w:fill="E2EFDA"/>
            <w:tcMar>
              <w:top w:w="60" w:type="dxa"/>
              <w:left w:w="80" w:type="dxa"/>
              <w:bottom w:w="60" w:type="dxa"/>
              <w:right w:w="80" w:type="dxa"/>
            </w:tcMar>
          </w:tcPr>
          <w:p w14:paraId="21587183" w14:textId="2EA31484"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المؤقتة</w:t>
            </w:r>
          </w:p>
        </w:tc>
        <w:tc>
          <w:tcPr>
            <w:tcW w:w="2400" w:type="dxa"/>
            <w:shd w:val="clear" w:color="auto" w:fill="E2EFDA"/>
            <w:tcMar>
              <w:top w:w="60" w:type="dxa"/>
              <w:left w:w="80" w:type="dxa"/>
              <w:bottom w:w="60" w:type="dxa"/>
              <w:right w:w="80" w:type="dxa"/>
            </w:tcMar>
          </w:tcPr>
          <w:p w14:paraId="59078009" w14:textId="3B4AAA7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403FCA">
              <w:rPr>
                <w:rFonts w:ascii="Simplified Arabic" w:hAnsi="Simplified Arabic" w:cs="Simplified Arabic"/>
                <w:sz w:val="22"/>
                <w:rtl/>
                <w:lang w:val="en-CA"/>
              </w:rPr>
              <w:t>[بما في ذلك توافر المقررات ووثائق الاجتماعات والوثائق المالية ذات الصلة في الوقت المناسب]</w:t>
            </w:r>
          </w:p>
        </w:tc>
        <w:tc>
          <w:tcPr>
            <w:tcW w:w="6372" w:type="dxa"/>
            <w:shd w:val="clear" w:color="auto" w:fill="E2EFDA"/>
            <w:tcMar>
              <w:top w:w="60" w:type="dxa"/>
              <w:left w:w="80" w:type="dxa"/>
              <w:bottom w:w="60" w:type="dxa"/>
              <w:right w:w="80" w:type="dxa"/>
            </w:tcMar>
          </w:tcPr>
          <w:p w14:paraId="0FC7C41F" w14:textId="1F07549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05C0B92E" w14:textId="7744075A" w:rsidTr="00004009">
        <w:tc>
          <w:tcPr>
            <w:tcW w:w="13572" w:type="dxa"/>
            <w:gridSpan w:val="4"/>
            <w:shd w:val="clear" w:color="auto" w:fill="FFF2CC"/>
            <w:tcMar>
              <w:top w:w="60" w:type="dxa"/>
              <w:left w:w="80" w:type="dxa"/>
              <w:bottom w:w="60" w:type="dxa"/>
              <w:right w:w="80" w:type="dxa"/>
            </w:tcMar>
          </w:tcPr>
          <w:p w14:paraId="1F2FBF0B" w14:textId="36F20DD6"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lastRenderedPageBreak/>
              <w:t xml:space="preserve">تقييم الحوكمة-1 (3)- نوعية </w:t>
            </w:r>
            <w:r>
              <w:rPr>
                <w:rFonts w:cs="Simplified Arabic" w:hint="cs"/>
                <w:rtl/>
                <w:lang w:val="en-US" w:bidi="ar-EG"/>
              </w:rPr>
              <w:t>ردود</w:t>
            </w:r>
            <w:r w:rsidRPr="00AF3403">
              <w:rPr>
                <w:rFonts w:eastAsia="Times New Roman" w:cs="Simplified Arabic"/>
                <w:sz w:val="24"/>
                <w:rtl/>
                <w:lang w:val="en-US" w:bidi="ar-EG"/>
              </w:rPr>
              <w:t xml:space="preserve"> الإدارة</w:t>
            </w:r>
            <w:r w:rsidRPr="00EA1E4E">
              <w:rPr>
                <w:rFonts w:ascii="Simplified Arabic" w:hAnsi="Simplified Arabic" w:cs="Simplified Arabic"/>
                <w:sz w:val="22"/>
                <w:rtl/>
                <w:lang w:val="en-CA"/>
              </w:rPr>
              <w:t xml:space="preserve"> †</w:t>
            </w:r>
          </w:p>
        </w:tc>
        <w:tc>
          <w:tcPr>
            <w:tcW w:w="6007" w:type="dxa"/>
            <w:shd w:val="clear" w:color="auto" w:fill="FFF2CC"/>
          </w:tcPr>
          <w:p w14:paraId="07DB0F3F" w14:textId="7F09A122" w:rsidR="00004009" w:rsidRPr="00EA1E4E" w:rsidRDefault="00004009">
            <w:r w:rsidRPr="00EA1E4E">
              <w:rPr>
                <w:rFonts w:ascii="Simplified Arabic" w:hAnsi="Simplified Arabic" w:cs="Simplified Arabic"/>
                <w:sz w:val="22"/>
                <w:rtl/>
              </w:rPr>
              <w:t>(اللجنة التوجيهية) القائمة</w:t>
            </w:r>
          </w:p>
        </w:tc>
        <w:tc>
          <w:tcPr>
            <w:tcW w:w="6007" w:type="dxa"/>
            <w:shd w:val="clear" w:color="auto" w:fill="FFF2CC"/>
          </w:tcPr>
          <w:p w14:paraId="79E487A0" w14:textId="2F777FC0" w:rsidR="00004009" w:rsidRPr="00EA1E4E" w:rsidRDefault="00004009">
            <w:r w:rsidRPr="00BB4930">
              <w:rPr>
                <w:rFonts w:ascii="Simplified Arabic" w:hAnsi="Simplified Arabic" w:cs="Simplified Arabic" w:hint="cs"/>
                <w:sz w:val="22"/>
                <w:rtl/>
              </w:rPr>
              <w:t>ردود</w:t>
            </w:r>
            <w:r w:rsidRPr="00BB4930">
              <w:rPr>
                <w:rFonts w:ascii="Simplified Arabic" w:hAnsi="Simplified Arabic" w:cs="Simplified Arabic"/>
                <w:sz w:val="22"/>
                <w:rtl/>
              </w:rPr>
              <w:t xml:space="preserve"> الإدارة</w:t>
            </w:r>
            <w:r w:rsidRPr="00BB4930">
              <w:rPr>
                <w:rFonts w:ascii="Simplified Arabic" w:hAnsi="Simplified Arabic" w:cs="Simplified Arabic" w:hint="cs"/>
                <w:sz w:val="22"/>
                <w:rtl/>
              </w:rPr>
              <w:t xml:space="preserve"> </w:t>
            </w:r>
            <w:r w:rsidRPr="00EA1E4E">
              <w:rPr>
                <w:rFonts w:ascii="Simplified Arabic" w:hAnsi="Simplified Arabic" w:cs="Simplified Arabic"/>
                <w:sz w:val="22"/>
                <w:rtl/>
              </w:rPr>
              <w:t>للجنة التوجيهية؛ دليل العمليات (بعد اعتماده)</w:t>
            </w:r>
          </w:p>
        </w:tc>
        <w:tc>
          <w:tcPr>
            <w:tcW w:w="6007" w:type="dxa"/>
            <w:shd w:val="clear" w:color="auto" w:fill="FFF2CC"/>
          </w:tcPr>
          <w:p w14:paraId="4F33F79D" w14:textId="166CBFE5" w:rsidR="00004009" w:rsidRPr="00EA1E4E" w:rsidRDefault="00004009">
            <w:r w:rsidRPr="00EA1E4E">
              <w:rPr>
                <w:rFonts w:ascii="Simplified Arabic" w:hAnsi="Simplified Arabic" w:cs="Simplified Arabic"/>
                <w:sz w:val="22"/>
                <w:rtl/>
              </w:rPr>
              <w:t>قابلة للتقييم الكامل ابتداء من مؤتمر الأطراف الثامن عشر؛ ويضيف دليل العمليات (في حال اعتماده في مؤتمر الأطراف السابع عشر) آلية إدارة التخصيص</w:t>
            </w:r>
            <w:r w:rsidRPr="00EA1E4E">
              <w:rPr>
                <w:rFonts w:ascii="Simplified Arabic" w:hAnsi="Simplified Arabic" w:cs="Simplified Arabic"/>
                <w:sz w:val="22"/>
              </w:rPr>
              <w:t>.</w:t>
            </w:r>
          </w:p>
        </w:tc>
      </w:tr>
      <w:tr w:rsidR="00004009" w:rsidRPr="00EA1E4E" w14:paraId="1CDDCD38" w14:textId="77777777" w:rsidTr="00004009">
        <w:trPr>
          <w:gridAfter w:val="3"/>
          <w:wAfter w:w="18021" w:type="dxa"/>
        </w:trPr>
        <w:tc>
          <w:tcPr>
            <w:tcW w:w="3300" w:type="dxa"/>
            <w:shd w:val="clear" w:color="auto" w:fill="E2EFDA"/>
            <w:tcMar>
              <w:top w:w="60" w:type="dxa"/>
              <w:left w:w="80" w:type="dxa"/>
              <w:bottom w:w="60" w:type="dxa"/>
              <w:right w:w="80" w:type="dxa"/>
            </w:tcMar>
          </w:tcPr>
          <w:p w14:paraId="4D8CC552" w14:textId="5CA4EC5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تقييم الحوكمة-1 (4)- الاتساق المؤسسي (اللجنة التوجيهية/أمانة الصندوق/</w:t>
            </w:r>
            <w:r w:rsidRPr="00EA1E4E">
              <w:rPr>
                <w:rStyle w:val="preferred"/>
                <w:rFonts w:ascii="Simplified Arabic" w:hAnsi="Simplified Arabic" w:cs="Simplified Arabic"/>
                <w:sz w:val="22"/>
                <w:rtl/>
                <w:lang w:bidi="ar"/>
              </w:rPr>
              <w:t>مكتب الصناديق الاستئمانية المتعددة الشركاء</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2C7AA9B1" w14:textId="092BA3B2"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E2EFDA"/>
            <w:tcMar>
              <w:top w:w="60" w:type="dxa"/>
              <w:left w:w="80" w:type="dxa"/>
              <w:bottom w:w="60" w:type="dxa"/>
              <w:right w:w="80" w:type="dxa"/>
            </w:tcMar>
          </w:tcPr>
          <w:p w14:paraId="78CCA90A" w14:textId="5814B36E"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A760A1">
              <w:rPr>
                <w:rFonts w:ascii="Simplified Arabic" w:hAnsi="Simplified Arabic" w:cs="Simplified Arabic"/>
                <w:sz w:val="22"/>
                <w:rtl/>
                <w:lang w:val="en-CA"/>
              </w:rPr>
              <w:t xml:space="preserve">[بما في ذلك وضوح تفويض، ودور، ومسؤولية اللجنة التوجيهية، </w:t>
            </w:r>
            <w:r>
              <w:rPr>
                <w:rFonts w:ascii="Simplified Arabic" w:hAnsi="Simplified Arabic" w:cs="Simplified Arabic" w:hint="cs"/>
                <w:sz w:val="22"/>
                <w:rtl/>
                <w:lang w:val="en-CA"/>
              </w:rPr>
              <w:t>و</w:t>
            </w:r>
            <w:r w:rsidRPr="00EA1E4E">
              <w:rPr>
                <w:rStyle w:val="preferred"/>
                <w:rFonts w:ascii="Simplified Arabic" w:hAnsi="Simplified Arabic" w:cs="Simplified Arabic"/>
                <w:sz w:val="22"/>
                <w:rtl/>
                <w:lang w:bidi="ar"/>
              </w:rPr>
              <w:t>مكتب الصناديق الاستئمانية المتعددة الشركاء</w:t>
            </w:r>
            <w:r w:rsidRPr="00A760A1">
              <w:rPr>
                <w:rFonts w:ascii="Simplified Arabic" w:hAnsi="Simplified Arabic" w:cs="Simplified Arabic"/>
                <w:sz w:val="22"/>
                <w:rtl/>
                <w:lang w:val="en-CA"/>
              </w:rPr>
              <w:t>]</w:t>
            </w:r>
          </w:p>
        </w:tc>
        <w:tc>
          <w:tcPr>
            <w:tcW w:w="6372" w:type="dxa"/>
            <w:shd w:val="clear" w:color="auto" w:fill="E2EFDA"/>
            <w:tcMar>
              <w:top w:w="60" w:type="dxa"/>
              <w:left w:w="80" w:type="dxa"/>
              <w:bottom w:w="60" w:type="dxa"/>
              <w:right w:w="80" w:type="dxa"/>
            </w:tcMar>
          </w:tcPr>
          <w:p w14:paraId="5E7DD83F" w14:textId="4F0F3CA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1E026A1B" w14:textId="77777777" w:rsidTr="00004009">
        <w:trPr>
          <w:gridAfter w:val="3"/>
          <w:wAfter w:w="18021" w:type="dxa"/>
        </w:trPr>
        <w:tc>
          <w:tcPr>
            <w:tcW w:w="3300" w:type="dxa"/>
            <w:shd w:val="clear" w:color="auto" w:fill="E2EFDA"/>
            <w:tcMar>
              <w:top w:w="60" w:type="dxa"/>
              <w:left w:w="80" w:type="dxa"/>
              <w:bottom w:w="60" w:type="dxa"/>
              <w:right w:w="80" w:type="dxa"/>
            </w:tcMar>
          </w:tcPr>
          <w:p w14:paraId="04169924" w14:textId="4363EB8D"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(5)- ا</w:t>
            </w:r>
            <w:r w:rsidRPr="00EA1E4E">
              <w:rPr>
                <w:rStyle w:val="preferred"/>
                <w:rFonts w:ascii="Simplified Arabic" w:hAnsi="Simplified Arabic" w:cs="Simplified Arabic"/>
                <w:sz w:val="22"/>
                <w:rtl/>
                <w:lang w:bidi="ar"/>
              </w:rPr>
              <w:t>لنزاهة الائتمانية والمالية</w:t>
            </w:r>
          </w:p>
        </w:tc>
        <w:tc>
          <w:tcPr>
            <w:tcW w:w="1500" w:type="dxa"/>
            <w:shd w:val="clear" w:color="auto" w:fill="E2EFDA"/>
            <w:tcMar>
              <w:top w:w="60" w:type="dxa"/>
              <w:left w:w="80" w:type="dxa"/>
              <w:bottom w:w="60" w:type="dxa"/>
              <w:right w:w="80" w:type="dxa"/>
            </w:tcMar>
          </w:tcPr>
          <w:p w14:paraId="71FDAB9A" w14:textId="0203E75D" w:rsidR="00004009" w:rsidRPr="00EA1E4E" w:rsidRDefault="00004009" w:rsidP="00A035BD">
            <w:pPr>
              <w:pStyle w:val="CBDTableNormal"/>
              <w:bidi/>
              <w:spacing w:line="259" w:lineRule="auto"/>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BAD359F" w14:textId="3671FEF3"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التقرير السنوي ل</w:t>
            </w:r>
            <w:r w:rsidRPr="00EA1E4E">
              <w:rPr>
                <w:rFonts w:ascii="Simplified Arabic" w:hAnsi="Simplified Arabic" w:cs="Simplified Arabic"/>
                <w:sz w:val="22"/>
                <w:rtl/>
              </w:rPr>
              <w:t>مكتب</w:t>
            </w:r>
            <w:r w:rsidRPr="00EA1E4E">
              <w:rPr>
                <w:rFonts w:ascii="Simplified Arabic" w:hAnsi="Simplified Arabic" w:cs="Simplified Arabic"/>
                <w:sz w:val="22"/>
                <w:rtl/>
                <w:lang w:val="en-CA"/>
              </w:rPr>
              <w:t xml:space="preserve"> الصناديق الاستئمانية المتعددة الشركاء،</w:t>
            </w:r>
            <w:r w:rsidRPr="00EA1E4E">
              <w:rPr>
                <w:rFonts w:ascii="Simplified Arabic" w:hAnsi="Simplified Arabic" w:cs="Simplified Arabic"/>
                <w:sz w:val="22"/>
                <w:rtl/>
              </w:rPr>
              <w:t xml:space="preserve"> عمليات </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shd w:val="clear" w:color="auto" w:fill="E2EFDA"/>
            <w:tcMar>
              <w:top w:w="60" w:type="dxa"/>
              <w:left w:w="80" w:type="dxa"/>
              <w:bottom w:w="60" w:type="dxa"/>
              <w:right w:w="80" w:type="dxa"/>
            </w:tcMar>
          </w:tcPr>
          <w:p w14:paraId="2EEEE636" w14:textId="323E5ECD"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37F363FC" w14:textId="77777777" w:rsidTr="00004009">
        <w:trPr>
          <w:gridAfter w:val="3"/>
          <w:wAfter w:w="18021" w:type="dxa"/>
        </w:trPr>
        <w:tc>
          <w:tcPr>
            <w:tcW w:w="3300" w:type="dxa"/>
            <w:shd w:val="clear" w:color="auto" w:fill="FFF2CC"/>
            <w:tcMar>
              <w:top w:w="60" w:type="dxa"/>
              <w:left w:w="80" w:type="dxa"/>
              <w:bottom w:w="60" w:type="dxa"/>
              <w:right w:w="80" w:type="dxa"/>
            </w:tcMar>
          </w:tcPr>
          <w:p w14:paraId="5DAD4208" w14:textId="106438D8"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تقييم الحوكمة-1 (6)- </w:t>
            </w:r>
            <w:r>
              <w:rPr>
                <w:rFonts w:ascii="Simplified Arabic" w:hAnsi="Simplified Arabic" w:cs="Simplified Arabic" w:hint="cs"/>
                <w:sz w:val="22"/>
                <w:rtl/>
                <w:lang w:val="en-CA"/>
              </w:rPr>
              <w:t>[</w:t>
            </w:r>
            <w:r w:rsidRPr="00EA1E4E">
              <w:rPr>
                <w:rFonts w:ascii="Simplified Arabic" w:hAnsi="Simplified Arabic" w:cs="Simplified Arabic"/>
                <w:sz w:val="22"/>
                <w:rtl/>
              </w:rPr>
              <w:t xml:space="preserve">إحراز </w:t>
            </w:r>
            <w:r w:rsidRPr="00EA1E4E">
              <w:rPr>
                <w:rFonts w:ascii="Simplified Arabic" w:hAnsi="Simplified Arabic" w:cs="Simplified Arabic"/>
                <w:sz w:val="22"/>
                <w:rtl/>
                <w:lang w:val="en-CA"/>
              </w:rPr>
              <w:t>تقدم في إعداد</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 xml:space="preserve">[فعالية] </w:t>
            </w:r>
            <w:r w:rsidRPr="00EA1E4E">
              <w:rPr>
                <w:rFonts w:ascii="Simplified Arabic" w:hAnsi="Simplified Arabic" w:cs="Simplified Arabic"/>
                <w:sz w:val="22"/>
                <w:rtl/>
                <w:lang w:val="en-CA"/>
              </w:rPr>
              <w:t xml:space="preserve">الحوكمة </w:t>
            </w:r>
            <w:r>
              <w:rPr>
                <w:rFonts w:ascii="Simplified Arabic" w:hAnsi="Simplified Arabic" w:cs="Simplified Arabic" w:hint="cs"/>
                <w:sz w:val="22"/>
                <w:rtl/>
                <w:lang w:val="en-CA"/>
              </w:rPr>
              <w:t xml:space="preserve">[والمساءلة بشأنها] </w:t>
            </w:r>
            <w:r w:rsidRPr="00EA1E4E">
              <w:rPr>
                <w:rFonts w:ascii="Simplified Arabic" w:hAnsi="Simplified Arabic" w:cs="Simplified Arabic"/>
                <w:sz w:val="22"/>
                <w:rtl/>
                <w:lang w:val="en-CA"/>
              </w:rPr>
              <w:t>†</w:t>
            </w:r>
          </w:p>
        </w:tc>
        <w:tc>
          <w:tcPr>
            <w:tcW w:w="1500" w:type="dxa"/>
            <w:shd w:val="clear" w:color="auto" w:fill="FFF2CC"/>
            <w:tcMar>
              <w:top w:w="60" w:type="dxa"/>
              <w:left w:w="80" w:type="dxa"/>
              <w:bottom w:w="60" w:type="dxa"/>
              <w:right w:w="80" w:type="dxa"/>
            </w:tcMar>
          </w:tcPr>
          <w:p w14:paraId="5ACB1DE6" w14:textId="4F4678C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FFF2CC"/>
            <w:tcMar>
              <w:top w:w="60" w:type="dxa"/>
              <w:left w:w="80" w:type="dxa"/>
              <w:bottom w:w="60" w:type="dxa"/>
              <w:right w:w="80" w:type="dxa"/>
            </w:tcMar>
          </w:tcPr>
          <w:p w14:paraId="3D46D719" w14:textId="190FC02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محاضر اجتماعات اللجنة التوجيهية؛ التقارير السنوية لصندوق كالي؛ دليل العمليات (بعد اعتماده)</w:t>
            </w:r>
          </w:p>
        </w:tc>
        <w:tc>
          <w:tcPr>
            <w:tcW w:w="6372" w:type="dxa"/>
            <w:shd w:val="clear" w:color="auto" w:fill="FFF2CC"/>
            <w:tcMar>
              <w:top w:w="60" w:type="dxa"/>
              <w:left w:w="80" w:type="dxa"/>
              <w:bottom w:w="60" w:type="dxa"/>
              <w:right w:w="80" w:type="dxa"/>
            </w:tcMar>
          </w:tcPr>
          <w:p w14:paraId="61B6AC0D" w14:textId="58A06ABC"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إذا تم اعتماد دليل العمليات في مؤتمر الأطراف السابع عشر، فإن نظام الحوكمة قابل للتقييم الكامل</w:t>
            </w:r>
          </w:p>
        </w:tc>
      </w:tr>
      <w:tr w:rsidR="00877D39" w:rsidRPr="00EA1E4E" w14:paraId="36F949D1" w14:textId="77777777" w:rsidTr="00816BE6">
        <w:trPr>
          <w:gridAfter w:val="3"/>
          <w:wAfter w:w="18021" w:type="dxa"/>
        </w:trPr>
        <w:tc>
          <w:tcPr>
            <w:tcW w:w="13572" w:type="dxa"/>
            <w:gridSpan w:val="4"/>
            <w:tcMar>
              <w:top w:w="60" w:type="dxa"/>
              <w:left w:w="80" w:type="dxa"/>
              <w:bottom w:w="60" w:type="dxa"/>
              <w:right w:w="80" w:type="dxa"/>
            </w:tcMar>
          </w:tcPr>
          <w:p w14:paraId="04186577" w14:textId="2CFACC8F" w:rsidR="00877D39" w:rsidRPr="00EA1E4E" w:rsidRDefault="00877D39" w:rsidP="00A035BD">
            <w:pPr>
              <w:pStyle w:val="CBDTableNormal"/>
              <w:bidi/>
              <w:rPr>
                <w:rFonts w:ascii="Simplified Arabic" w:hAnsi="Simplified Arabic" w:cs="Simplified Arabic"/>
                <w:sz w:val="22"/>
                <w:lang w:val="en-CA"/>
              </w:rPr>
            </w:pPr>
            <w:r w:rsidRPr="00EA1E4E">
              <w:rPr>
                <w:rFonts w:ascii="Simplified Arabic" w:hAnsi="Simplified Arabic" w:cs="Simplified Arabic"/>
                <w:b/>
                <w:bCs/>
                <w:sz w:val="22"/>
                <w:rtl/>
                <w:lang w:val="en-CA"/>
              </w:rPr>
              <w:t>الظروف التمكينية 1- 5- تشخيص الظروف التمكينية (موجز شامل)</w:t>
            </w:r>
          </w:p>
        </w:tc>
      </w:tr>
      <w:tr w:rsidR="00004009" w:rsidRPr="00EA1E4E" w14:paraId="445F7E9B" w14:textId="77777777" w:rsidTr="00004009">
        <w:trPr>
          <w:gridAfter w:val="3"/>
          <w:wAfter w:w="18021" w:type="dxa"/>
        </w:trPr>
        <w:tc>
          <w:tcPr>
            <w:tcW w:w="3300" w:type="dxa"/>
            <w:shd w:val="clear" w:color="auto" w:fill="F5F5F5"/>
            <w:tcMar>
              <w:top w:w="60" w:type="dxa"/>
              <w:left w:w="80" w:type="dxa"/>
              <w:bottom w:w="60" w:type="dxa"/>
              <w:right w:w="80" w:type="dxa"/>
            </w:tcMar>
          </w:tcPr>
          <w:p w14:paraId="1491AAA0" w14:textId="505BB929" w:rsidR="00004009" w:rsidRPr="00EA1E4E" w:rsidRDefault="00004009" w:rsidP="00A035BD">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sz w:val="22"/>
                <w:rtl/>
                <w:lang w:val="en-CA"/>
              </w:rPr>
              <w:t>الظرف التمكيني 1 — وضوح الصناعة</w:t>
            </w:r>
          </w:p>
        </w:tc>
        <w:tc>
          <w:tcPr>
            <w:tcW w:w="1500" w:type="dxa"/>
            <w:shd w:val="clear" w:color="auto" w:fill="F5F5F5"/>
            <w:tcMar>
              <w:top w:w="60" w:type="dxa"/>
              <w:left w:w="80" w:type="dxa"/>
              <w:bottom w:w="60" w:type="dxa"/>
              <w:right w:w="80" w:type="dxa"/>
            </w:tcMar>
          </w:tcPr>
          <w:p w14:paraId="334B6B7B" w14:textId="19C6E030"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6F671FBA" w14:textId="15DBB5C7"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62391ECD" w14:textId="33DB757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1E070B36" w14:textId="77777777" w:rsidTr="00004009">
        <w:trPr>
          <w:gridAfter w:val="3"/>
          <w:wAfter w:w="18021" w:type="dxa"/>
        </w:trPr>
        <w:tc>
          <w:tcPr>
            <w:tcW w:w="3300" w:type="dxa"/>
            <w:shd w:val="clear" w:color="auto" w:fill="F5F5F5"/>
            <w:tcMar>
              <w:top w:w="60" w:type="dxa"/>
              <w:left w:w="80" w:type="dxa"/>
              <w:bottom w:w="60" w:type="dxa"/>
              <w:right w:w="80" w:type="dxa"/>
            </w:tcMar>
          </w:tcPr>
          <w:p w14:paraId="1E88DBE0" w14:textId="0472BE30"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 xml:space="preserve">الظرف التمكيني 2 — ملاءمة دراسة الجدوى </w:t>
            </w:r>
            <w:r>
              <w:rPr>
                <w:rFonts w:ascii="Simplified Arabic" w:hAnsi="Simplified Arabic" w:cs="Simplified Arabic" w:hint="cs"/>
                <w:sz w:val="22"/>
                <w:rtl/>
                <w:lang w:val="en-CA"/>
              </w:rPr>
              <w:t xml:space="preserve">لكل من المستخدمين ومقدمي الخدمات </w:t>
            </w:r>
            <w:r>
              <w:rPr>
                <w:rFonts w:ascii="Simplified Arabic" w:hAnsi="Simplified Arabic" w:cs="Simplified Arabic" w:hint="cs"/>
                <w:i/>
                <w:iCs/>
                <w:sz w:val="22"/>
                <w:rtl/>
                <w:lang w:val="en-CA"/>
              </w:rPr>
              <w:t>(تكييف الأقسام في النص، 6 (ب) و11 (أ))</w:t>
            </w:r>
          </w:p>
        </w:tc>
        <w:tc>
          <w:tcPr>
            <w:tcW w:w="1500" w:type="dxa"/>
            <w:shd w:val="clear" w:color="auto" w:fill="F5F5F5"/>
            <w:tcMar>
              <w:top w:w="60" w:type="dxa"/>
              <w:left w:w="80" w:type="dxa"/>
              <w:bottom w:w="60" w:type="dxa"/>
              <w:right w:w="80" w:type="dxa"/>
            </w:tcMar>
          </w:tcPr>
          <w:p w14:paraId="0367D282" w14:textId="5E1D07F8"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41036632" w14:textId="75922F2F"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3A746302" w14:textId="34314CF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050A7983" w14:textId="62619B41" w:rsidTr="00004009">
        <w:tc>
          <w:tcPr>
            <w:tcW w:w="13572" w:type="dxa"/>
            <w:gridSpan w:val="4"/>
            <w:shd w:val="clear" w:color="auto" w:fill="F5F5F5"/>
            <w:tcMar>
              <w:top w:w="60" w:type="dxa"/>
              <w:left w:w="80" w:type="dxa"/>
              <w:bottom w:w="60" w:type="dxa"/>
              <w:right w:w="80" w:type="dxa"/>
            </w:tcMar>
          </w:tcPr>
          <w:p w14:paraId="0F45D509" w14:textId="5DD849C3"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الظرف التمكيني 3— اليقين القانوني</w:t>
            </w:r>
          </w:p>
        </w:tc>
        <w:tc>
          <w:tcPr>
            <w:tcW w:w="6007" w:type="dxa"/>
            <w:shd w:val="clear" w:color="auto" w:fill="F5F5F5"/>
          </w:tcPr>
          <w:p w14:paraId="558E076B" w14:textId="682D7845" w:rsidR="00004009" w:rsidRPr="00EA1E4E" w:rsidRDefault="00004009"/>
        </w:tc>
        <w:tc>
          <w:tcPr>
            <w:tcW w:w="6007" w:type="dxa"/>
            <w:shd w:val="clear" w:color="auto" w:fill="F5F5F5"/>
          </w:tcPr>
          <w:p w14:paraId="44BF88E9" w14:textId="0B4D85D6" w:rsidR="00004009" w:rsidRPr="00EA1E4E" w:rsidRDefault="00004009">
            <w:r w:rsidRPr="00EA1E4E">
              <w:rPr>
                <w:rFonts w:ascii="Simplified Arabic" w:hAnsi="Simplified Arabic" w:cs="Simplified Arabic"/>
                <w:sz w:val="22"/>
                <w:rtl/>
              </w:rPr>
              <w:t>انظر ركيزة التقييم 4</w:t>
            </w:r>
            <w:r>
              <w:rPr>
                <w:rFonts w:ascii="Simplified Arabic" w:hAnsi="Simplified Arabic" w:cs="Simplified Arabic" w:hint="cs"/>
                <w:sz w:val="22"/>
                <w:rtl/>
              </w:rPr>
              <w:t xml:space="preserve"> في</w:t>
            </w:r>
            <w:r w:rsidRPr="00EA1E4E">
              <w:rPr>
                <w:rFonts w:ascii="Simplified Arabic" w:hAnsi="Simplified Arabic" w:cs="Simplified Arabic"/>
                <w:sz w:val="22"/>
                <w:rtl/>
              </w:rPr>
              <w:t xml:space="preserve"> الجدول 2</w:t>
            </w:r>
          </w:p>
        </w:tc>
        <w:tc>
          <w:tcPr>
            <w:tcW w:w="6007" w:type="dxa"/>
            <w:shd w:val="clear" w:color="auto" w:fill="F5F5F5"/>
          </w:tcPr>
          <w:p w14:paraId="02F421D9" w14:textId="38141385" w:rsidR="00004009" w:rsidRPr="00EA1E4E" w:rsidRDefault="00004009">
            <w:r w:rsidRPr="00EA1E4E">
              <w:rPr>
                <w:rFonts w:ascii="Simplified Arabic" w:hAnsi="Simplified Arabic" w:cs="Simplified Arabic"/>
                <w:sz w:val="22"/>
                <w:rtl/>
              </w:rPr>
              <w:t xml:space="preserve">الظرف التمكيني 3(أ) </w:t>
            </w:r>
            <w:r>
              <w:rPr>
                <w:rFonts w:ascii="Simplified Arabic" w:hAnsi="Simplified Arabic" w:cs="Simplified Arabic" w:hint="cs"/>
                <w:sz w:val="22"/>
                <w:rtl/>
              </w:rPr>
              <w:t xml:space="preserve">و (ج) </w:t>
            </w:r>
            <w:r w:rsidRPr="00EA1E4E">
              <w:rPr>
                <w:rFonts w:ascii="Simplified Arabic" w:hAnsi="Simplified Arabic" w:cs="Simplified Arabic"/>
                <w:sz w:val="22"/>
                <w:rtl/>
              </w:rPr>
              <w:t>انظر ركيزة التقييم 4 أعلاه؛ الظرف التمكيني 3</w:t>
            </w:r>
            <w:r>
              <w:rPr>
                <w:rFonts w:ascii="Simplified Arabic" w:hAnsi="Simplified Arabic" w:cs="Simplified Arabic" w:hint="cs"/>
                <w:sz w:val="22"/>
                <w:rtl/>
              </w:rPr>
              <w:t>(ب)</w:t>
            </w:r>
            <w:r w:rsidRPr="00EA1E4E">
              <w:rPr>
                <w:rFonts w:ascii="Simplified Arabic" w:hAnsi="Simplified Arabic" w:cs="Simplified Arabic"/>
                <w:sz w:val="22"/>
                <w:rtl/>
              </w:rPr>
              <w:t xml:space="preserve"> انظر الجدول 2 </w:t>
            </w:r>
          </w:p>
        </w:tc>
      </w:tr>
      <w:tr w:rsidR="00004009" w:rsidRPr="00EA1E4E" w14:paraId="0AB1AEED" w14:textId="77777777" w:rsidTr="00004009">
        <w:trPr>
          <w:gridAfter w:val="3"/>
          <w:wAfter w:w="18021" w:type="dxa"/>
        </w:trPr>
        <w:tc>
          <w:tcPr>
            <w:tcW w:w="3300" w:type="dxa"/>
            <w:shd w:val="clear" w:color="auto" w:fill="F5F5F5"/>
            <w:tcMar>
              <w:top w:w="60" w:type="dxa"/>
              <w:left w:w="80" w:type="dxa"/>
              <w:bottom w:w="60" w:type="dxa"/>
              <w:right w:w="80" w:type="dxa"/>
            </w:tcMar>
          </w:tcPr>
          <w:p w14:paraId="7DE455C0" w14:textId="5BE272C7"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4— الجاهزية المؤسسية للشعوب الأصلية والمجتمعات المحلية</w:t>
            </w:r>
          </w:p>
        </w:tc>
        <w:tc>
          <w:tcPr>
            <w:tcW w:w="1500" w:type="dxa"/>
            <w:shd w:val="clear" w:color="auto" w:fill="F5F5F5"/>
            <w:tcMar>
              <w:top w:w="60" w:type="dxa"/>
              <w:left w:w="80" w:type="dxa"/>
              <w:bottom w:w="60" w:type="dxa"/>
              <w:right w:w="80" w:type="dxa"/>
            </w:tcMar>
          </w:tcPr>
          <w:p w14:paraId="3BBAABAC" w14:textId="320F910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(تقييم)</w:t>
            </w:r>
          </w:p>
        </w:tc>
        <w:tc>
          <w:tcPr>
            <w:tcW w:w="2400" w:type="dxa"/>
            <w:shd w:val="clear" w:color="auto" w:fill="F5F5F5"/>
            <w:tcMar>
              <w:top w:w="60" w:type="dxa"/>
              <w:left w:w="80" w:type="dxa"/>
              <w:bottom w:w="60" w:type="dxa"/>
              <w:right w:w="80" w:type="dxa"/>
            </w:tcMar>
          </w:tcPr>
          <w:p w14:paraId="0358C852" w14:textId="574FFE5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التشاور مع الشعوب الأصلية والمجتمعات المحلية؛ تقارير الأطراف</w:t>
            </w:r>
          </w:p>
        </w:tc>
        <w:tc>
          <w:tcPr>
            <w:tcW w:w="6372" w:type="dxa"/>
            <w:shd w:val="clear" w:color="auto" w:fill="F5F5F5"/>
            <w:tcMar>
              <w:top w:w="60" w:type="dxa"/>
              <w:left w:w="80" w:type="dxa"/>
              <w:bottom w:w="60" w:type="dxa"/>
              <w:right w:w="80" w:type="dxa"/>
            </w:tcMar>
          </w:tcPr>
          <w:p w14:paraId="0009954F" w14:textId="0239EFD5"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انظر الجدول 2</w:t>
            </w:r>
          </w:p>
        </w:tc>
      </w:tr>
      <w:tr w:rsidR="00004009" w:rsidRPr="00EA1E4E" w14:paraId="049E0979" w14:textId="77777777" w:rsidTr="00004009">
        <w:trPr>
          <w:gridAfter w:val="3"/>
          <w:wAfter w:w="18021" w:type="dxa"/>
        </w:trPr>
        <w:tc>
          <w:tcPr>
            <w:tcW w:w="3300" w:type="dxa"/>
            <w:shd w:val="clear" w:color="auto" w:fill="E2EFDA"/>
            <w:tcMar>
              <w:top w:w="60" w:type="dxa"/>
              <w:left w:w="80" w:type="dxa"/>
              <w:bottom w:w="60" w:type="dxa"/>
              <w:right w:w="80" w:type="dxa"/>
            </w:tcMar>
          </w:tcPr>
          <w:p w14:paraId="5D90688E" w14:textId="6F0EB882" w:rsidR="00004009" w:rsidRPr="001C574D" w:rsidRDefault="00004009"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sz w:val="22"/>
                <w:rtl/>
                <w:lang w:val="en-CA"/>
              </w:rPr>
              <w:t>الظرف التمكيني 5 — نوعية الحوكمة</w:t>
            </w:r>
          </w:p>
        </w:tc>
        <w:tc>
          <w:tcPr>
            <w:tcW w:w="1500" w:type="dxa"/>
            <w:shd w:val="clear" w:color="auto" w:fill="E2EFDA"/>
            <w:tcMar>
              <w:top w:w="60" w:type="dxa"/>
              <w:left w:w="80" w:type="dxa"/>
              <w:bottom w:w="60" w:type="dxa"/>
              <w:right w:w="80" w:type="dxa"/>
            </w:tcMar>
          </w:tcPr>
          <w:p w14:paraId="0807E866" w14:textId="1D7B9C5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(النوعي) القئم</w:t>
            </w:r>
          </w:p>
        </w:tc>
        <w:tc>
          <w:tcPr>
            <w:tcW w:w="2400" w:type="dxa"/>
            <w:shd w:val="clear" w:color="auto" w:fill="E2EFDA"/>
            <w:tcMar>
              <w:top w:w="60" w:type="dxa"/>
              <w:left w:w="80" w:type="dxa"/>
              <w:bottom w:w="60" w:type="dxa"/>
              <w:right w:w="80" w:type="dxa"/>
            </w:tcMar>
          </w:tcPr>
          <w:p w14:paraId="326B4608" w14:textId="10C2870A"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ومحاضر اجتماعات اللجنة التوجيهية</w:t>
            </w:r>
          </w:p>
        </w:tc>
        <w:tc>
          <w:tcPr>
            <w:tcW w:w="6372" w:type="dxa"/>
            <w:shd w:val="clear" w:color="auto" w:fill="E2EFDA"/>
            <w:tcMar>
              <w:top w:w="60" w:type="dxa"/>
              <w:left w:w="80" w:type="dxa"/>
              <w:bottom w:w="60" w:type="dxa"/>
              <w:right w:w="80" w:type="dxa"/>
            </w:tcMar>
          </w:tcPr>
          <w:p w14:paraId="586A647E" w14:textId="09A5B02F"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تقييم الحوكمة 1 أعلاه</w:t>
            </w:r>
          </w:p>
        </w:tc>
      </w:tr>
      <w:tr w:rsidR="00877D39" w:rsidRPr="00EA1E4E" w14:paraId="001C4707" w14:textId="77777777" w:rsidTr="00674E72">
        <w:trPr>
          <w:gridAfter w:val="3"/>
          <w:wAfter w:w="18021" w:type="dxa"/>
        </w:trPr>
        <w:tc>
          <w:tcPr>
            <w:tcW w:w="13572" w:type="dxa"/>
            <w:gridSpan w:val="4"/>
            <w:shd w:val="clear" w:color="auto" w:fill="FFFFFF" w:themeFill="background1"/>
            <w:tcMar>
              <w:top w:w="60" w:type="dxa"/>
              <w:left w:w="80" w:type="dxa"/>
              <w:bottom w:w="60" w:type="dxa"/>
              <w:right w:w="80" w:type="dxa"/>
            </w:tcMar>
          </w:tcPr>
          <w:p w14:paraId="58423C9D" w14:textId="364D6D9C" w:rsidR="00877D39" w:rsidRPr="00EA1E4E" w:rsidRDefault="00877D39" w:rsidP="00A035BD">
            <w:pPr>
              <w:pStyle w:val="CBDTableNormal"/>
              <w:bidi/>
              <w:rPr>
                <w:rFonts w:ascii="Simplified Arabic" w:hAnsi="Simplified Arabic" w:cs="Simplified Arabic"/>
                <w:sz w:val="22"/>
                <w:lang w:val="en-CA"/>
              </w:rPr>
            </w:pPr>
            <w:r w:rsidRPr="00EA1E4E">
              <w:rPr>
                <w:rFonts w:ascii="Simplified Arabic" w:hAnsi="Simplified Arabic" w:cs="Simplified Arabic"/>
                <w:i/>
                <w:iCs/>
                <w:sz w:val="22"/>
                <w:rtl/>
                <w:lang w:val="en-CA"/>
              </w:rPr>
              <w:t>الترميز اللوني:</w:t>
            </w:r>
            <w:r w:rsidRPr="00EA1E4E">
              <w:rPr>
                <w:rFonts w:ascii="Simplified Arabic" w:hAnsi="Simplified Arabic" w:cs="Simplified Arabic"/>
                <w:sz w:val="22"/>
                <w:rtl/>
                <w:lang w:val="en-CA"/>
              </w:rPr>
              <w:t xml:space="preserve"> اللون الأخضر = البيانات الحالية المتاحة؛ اللون الأصفر الكهرماني = البيانات التي سيتم تطويرها، أو الأداة غير موجودة بعد، أو التقييم مشروط بقرار مؤتمر الأطراف السابع عشر؛ اللون الرمادي = صفوف الإحالة المرجعية</w:t>
            </w:r>
            <w:r w:rsidRPr="00EA1E4E">
              <w:rPr>
                <w:rFonts w:ascii="Simplified Arabic" w:hAnsi="Simplified Arabic" w:cs="Simplified Arabic"/>
                <w:sz w:val="22"/>
                <w:lang w:val="en-CA"/>
              </w:rPr>
              <w:t>.</w:t>
            </w:r>
          </w:p>
        </w:tc>
      </w:tr>
    </w:tbl>
    <w:p w14:paraId="4D8E15FD"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pPr>
    </w:p>
    <w:p w14:paraId="5EEE656C" w14:textId="77777777" w:rsidR="00205172" w:rsidRDefault="00205172" w:rsidP="00205172">
      <w:pPr>
        <w:rPr>
          <w:rFonts w:cs="Simplified Arabic"/>
          <w:sz w:val="22"/>
          <w:rtl/>
        </w:rPr>
      </w:pPr>
      <w:r>
        <w:rPr>
          <w:rFonts w:cs="Simplified Arabic"/>
          <w:sz w:val="22"/>
          <w:rtl/>
        </w:rPr>
        <w:br w:type="page"/>
      </w:r>
    </w:p>
    <w:p w14:paraId="7AB5CA41" w14:textId="77777777" w:rsidR="00205172" w:rsidRPr="00E72D35" w:rsidRDefault="00205172" w:rsidP="00205172">
      <w:pPr>
        <w:pStyle w:val="ListParagraph"/>
        <w:tabs>
          <w:tab w:val="right" w:pos="1260"/>
        </w:tabs>
        <w:bidi/>
        <w:spacing w:after="120" w:line="216" w:lineRule="auto"/>
        <w:ind w:left="562"/>
        <w:contextualSpacing w:val="0"/>
        <w:jc w:val="both"/>
        <w:rPr>
          <w:rFonts w:cs="Simplified Arabic"/>
          <w:sz w:val="22"/>
          <w:rtl/>
        </w:rPr>
      </w:pPr>
      <w:r w:rsidRPr="00E72D35">
        <w:rPr>
          <w:rFonts w:cs="Simplified Arabic" w:hint="cs"/>
          <w:sz w:val="22"/>
          <w:rtl/>
        </w:rPr>
        <w:lastRenderedPageBreak/>
        <w:t>الجدول 2</w:t>
      </w:r>
    </w:p>
    <w:p w14:paraId="2B1D20A4"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pPr>
      <w:r w:rsidRPr="00E72D35">
        <w:rPr>
          <w:rFonts w:cs="Simplified Arabic"/>
          <w:b/>
          <w:bCs/>
          <w:sz w:val="22"/>
          <w:rtl/>
        </w:rPr>
        <w:t xml:space="preserve">إطار </w:t>
      </w:r>
      <w:r>
        <w:rPr>
          <w:rFonts w:cs="Simplified Arabic" w:hint="cs"/>
          <w:b/>
          <w:bCs/>
          <w:sz w:val="22"/>
          <w:rtl/>
        </w:rPr>
        <w:t>الاستعراض</w:t>
      </w:r>
      <w:r w:rsidRPr="00E72D35">
        <w:rPr>
          <w:rFonts w:cs="Simplified Arabic"/>
          <w:b/>
          <w:bCs/>
          <w:sz w:val="22"/>
          <w:rtl/>
        </w:rPr>
        <w:t xml:space="preserve"> الموحد - العناصر التي لم يتم تقييمها بعد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205172" w:rsidRPr="008A1C88" w14:paraId="05647435" w14:textId="77777777" w:rsidTr="00A035BD">
        <w:trPr>
          <w:tblHeader/>
        </w:trPr>
        <w:tc>
          <w:tcPr>
            <w:tcW w:w="3300" w:type="dxa"/>
            <w:tcBorders>
              <w:bottom w:val="single" w:sz="4" w:space="0" w:color="auto"/>
            </w:tcBorders>
            <w:tcMar>
              <w:top w:w="60" w:type="dxa"/>
              <w:left w:w="80" w:type="dxa"/>
              <w:bottom w:w="60" w:type="dxa"/>
              <w:right w:w="80" w:type="dxa"/>
            </w:tcMar>
          </w:tcPr>
          <w:p w14:paraId="177A0554"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3F2B2183"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74B168B1"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550A40CA"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قابلية التقييم</w:t>
            </w:r>
          </w:p>
        </w:tc>
      </w:tr>
      <w:tr w:rsidR="00205172" w:rsidRPr="008A1C88" w14:paraId="717B3703" w14:textId="77777777" w:rsidTr="00A035BD">
        <w:tc>
          <w:tcPr>
            <w:tcW w:w="13572" w:type="dxa"/>
            <w:gridSpan w:val="4"/>
            <w:tcBorders>
              <w:top w:val="single" w:sz="4" w:space="0" w:color="auto"/>
            </w:tcBorders>
            <w:tcMar>
              <w:top w:w="60" w:type="dxa"/>
              <w:left w:w="80" w:type="dxa"/>
              <w:bottom w:w="60" w:type="dxa"/>
              <w:right w:w="80" w:type="dxa"/>
            </w:tcMar>
          </w:tcPr>
          <w:p w14:paraId="79CABB2A" w14:textId="77777777" w:rsidR="00205172" w:rsidRPr="008A1C88" w:rsidRDefault="00205172" w:rsidP="00A035BD">
            <w:pPr>
              <w:pStyle w:val="CBDTableNormal"/>
              <w:keepNext/>
              <w:keepLines/>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2- مستويات المساهمة، وتصميم آلية التفعيل، والكفاءة، والتكاليف</w:t>
            </w:r>
          </w:p>
        </w:tc>
      </w:tr>
      <w:tr w:rsidR="00205172" w:rsidRPr="008A1C88" w14:paraId="2520DE20" w14:textId="77777777" w:rsidTr="00A035BD">
        <w:tc>
          <w:tcPr>
            <w:tcW w:w="3300" w:type="dxa"/>
            <w:shd w:val="clear" w:color="auto" w:fill="FFF2CC"/>
            <w:tcMar>
              <w:top w:w="60" w:type="dxa"/>
              <w:left w:w="80" w:type="dxa"/>
              <w:bottom w:w="60" w:type="dxa"/>
              <w:right w:w="80" w:type="dxa"/>
            </w:tcMar>
          </w:tcPr>
          <w:p w14:paraId="1EFA5891"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تكاليف المعاملات والأعباء الإدارية</w:t>
            </w:r>
          </w:p>
        </w:tc>
        <w:tc>
          <w:tcPr>
            <w:tcW w:w="1500" w:type="dxa"/>
            <w:shd w:val="clear" w:color="auto" w:fill="FFF2CC"/>
            <w:tcMar>
              <w:top w:w="60" w:type="dxa"/>
              <w:left w:w="80" w:type="dxa"/>
              <w:bottom w:w="60" w:type="dxa"/>
              <w:right w:w="80" w:type="dxa"/>
            </w:tcMar>
          </w:tcPr>
          <w:p w14:paraId="05246A80"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(دراسة)</w:t>
            </w:r>
          </w:p>
        </w:tc>
        <w:tc>
          <w:tcPr>
            <w:tcW w:w="2400" w:type="dxa"/>
            <w:shd w:val="clear" w:color="auto" w:fill="FFF2CC"/>
            <w:tcMar>
              <w:top w:w="60" w:type="dxa"/>
              <w:left w:w="80" w:type="dxa"/>
              <w:bottom w:w="60" w:type="dxa"/>
              <w:right w:w="80" w:type="dxa"/>
            </w:tcMar>
          </w:tcPr>
          <w:p w14:paraId="61167056"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دراسة بتكليف من اللجنة التوجيهية</w:t>
            </w:r>
          </w:p>
        </w:tc>
        <w:tc>
          <w:tcPr>
            <w:tcW w:w="6372" w:type="dxa"/>
            <w:shd w:val="clear" w:color="auto" w:fill="FFF2CC"/>
            <w:tcMar>
              <w:top w:w="60" w:type="dxa"/>
              <w:left w:w="80" w:type="dxa"/>
              <w:bottom w:w="60" w:type="dxa"/>
              <w:right w:w="80" w:type="dxa"/>
            </w:tcMar>
          </w:tcPr>
          <w:p w14:paraId="34E08A2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قابلة للتقييم في مؤتمر الأطراف القادم؛ تتطلب دراسة متخصصة</w:t>
            </w:r>
          </w:p>
        </w:tc>
      </w:tr>
      <w:tr w:rsidR="00205172" w:rsidRPr="008A1C88" w14:paraId="17C053B0" w14:textId="77777777" w:rsidTr="00A035BD">
        <w:tc>
          <w:tcPr>
            <w:tcW w:w="13572" w:type="dxa"/>
            <w:gridSpan w:val="4"/>
            <w:tcMar>
              <w:top w:w="60" w:type="dxa"/>
              <w:left w:w="80" w:type="dxa"/>
              <w:bottom w:w="60" w:type="dxa"/>
              <w:right w:w="80" w:type="dxa"/>
            </w:tcMar>
          </w:tcPr>
          <w:p w14:paraId="78F630F0" w14:textId="77777777" w:rsidR="00205172" w:rsidRPr="008A1C88" w:rsidRDefault="00205172" w:rsidP="00A035B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3- المنافع غير النقدية</w:t>
            </w:r>
          </w:p>
        </w:tc>
      </w:tr>
      <w:tr w:rsidR="00205172" w:rsidRPr="008A1C88" w14:paraId="4640F864" w14:textId="77777777" w:rsidTr="00A035BD">
        <w:tc>
          <w:tcPr>
            <w:tcW w:w="3300" w:type="dxa"/>
            <w:shd w:val="clear" w:color="auto" w:fill="FFF2CC"/>
            <w:tcMar>
              <w:top w:w="60" w:type="dxa"/>
              <w:left w:w="80" w:type="dxa"/>
              <w:bottom w:w="60" w:type="dxa"/>
              <w:right w:w="80" w:type="dxa"/>
            </w:tcMar>
          </w:tcPr>
          <w:p w14:paraId="48573B03" w14:textId="77777777" w:rsidR="00205172" w:rsidRDefault="00205172" w:rsidP="00A035BD">
            <w:pPr>
              <w:pStyle w:val="CBDTableNormal"/>
              <w:bidi/>
              <w:rPr>
                <w:rFonts w:ascii="Simplified Arabic" w:hAnsi="Simplified Arabic" w:cs="Simplified Arabic"/>
                <w:i/>
                <w:iCs/>
                <w:sz w:val="22"/>
                <w:rtl/>
                <w:lang w:val="en-CA"/>
              </w:rPr>
            </w:pPr>
            <w:r>
              <w:rPr>
                <w:rFonts w:ascii="Simplified Arabic" w:hAnsi="Simplified Arabic" w:cs="Simplified Arabic" w:hint="cs"/>
                <w:sz w:val="22"/>
                <w:rtl/>
                <w:lang w:val="en-CA"/>
              </w:rPr>
              <w:t>[</w:t>
            </w:r>
            <w:r w:rsidRPr="008A1C88">
              <w:rPr>
                <w:rFonts w:ascii="Simplified Arabic" w:hAnsi="Simplified Arabic" w:cs="Simplified Arabic"/>
                <w:sz w:val="22"/>
                <w:rtl/>
                <w:lang w:val="en-CA"/>
              </w:rPr>
              <w:t>حجم ونوع</w:t>
            </w:r>
            <w:r>
              <w:rPr>
                <w:rFonts w:ascii="Simplified Arabic" w:hAnsi="Simplified Arabic" w:cs="Simplified Arabic" w:hint="cs"/>
                <w:sz w:val="22"/>
                <w:rtl/>
                <w:lang w:val="en-CA"/>
              </w:rPr>
              <w:t>][نوع ومدى ومتلقي]</w:t>
            </w:r>
            <w:r w:rsidRPr="008A1C88">
              <w:rPr>
                <w:rFonts w:ascii="Simplified Arabic" w:hAnsi="Simplified Arabic" w:cs="Simplified Arabic"/>
                <w:sz w:val="22"/>
                <w:rtl/>
                <w:lang w:val="en-CA"/>
              </w:rPr>
              <w:t xml:space="preserve"> المنافع غير النقدية</w:t>
            </w:r>
            <w:r>
              <w:rPr>
                <w:rFonts w:ascii="Simplified Arabic" w:hAnsi="Simplified Arabic" w:cs="Simplified Arabic" w:hint="cs"/>
                <w:sz w:val="22"/>
                <w:rtl/>
                <w:lang w:val="en-CA"/>
              </w:rPr>
              <w:t xml:space="preserve"> </w:t>
            </w:r>
            <w:r w:rsidRPr="000E1BD9">
              <w:rPr>
                <w:rFonts w:ascii="Simplified Arabic" w:hAnsi="Simplified Arabic" w:cs="Simplified Arabic" w:hint="cs"/>
                <w:i/>
                <w:iCs/>
                <w:sz w:val="22"/>
                <w:rtl/>
                <w:lang w:val="en-CA"/>
              </w:rPr>
              <w:t>(التحقق مع الوثيقة جيم-باء)</w:t>
            </w:r>
          </w:p>
          <w:p w14:paraId="557FC525" w14:textId="77777777" w:rsidR="00205172" w:rsidRPr="00131769" w:rsidRDefault="00205172" w:rsidP="00A035BD">
            <w:pPr>
              <w:pStyle w:val="CBDTableNormal"/>
              <w:bidi/>
              <w:rPr>
                <w:rFonts w:ascii="Simplified Arabic" w:hAnsi="Simplified Arabic" w:cs="Simplified Arabic"/>
                <w:i/>
                <w:iCs/>
                <w:sz w:val="22"/>
                <w:lang w:val="en-CA"/>
              </w:rPr>
            </w:pPr>
            <w:r w:rsidRPr="00131769">
              <w:rPr>
                <w:rFonts w:ascii="Simplified Arabic" w:hAnsi="Simplified Arabic" w:cs="Simplified Arabic"/>
                <w:i/>
                <w:iCs/>
                <w:sz w:val="22"/>
                <w:rtl/>
                <w:lang w:val="en-CA"/>
              </w:rPr>
              <w:t xml:space="preserve">(تقوم الأمانة </w:t>
            </w:r>
            <w:r w:rsidRPr="00131769">
              <w:rPr>
                <w:rFonts w:ascii="Simplified Arabic" w:hAnsi="Simplified Arabic" w:cs="Simplified Arabic" w:hint="cs"/>
                <w:i/>
                <w:iCs/>
                <w:sz w:val="22"/>
                <w:rtl/>
                <w:lang w:val="en-CA"/>
              </w:rPr>
              <w:t xml:space="preserve">باستعراض </w:t>
            </w:r>
            <w:r w:rsidRPr="00131769">
              <w:rPr>
                <w:rFonts w:ascii="Simplified Arabic" w:hAnsi="Simplified Arabic" w:cs="Simplified Arabic"/>
                <w:i/>
                <w:iCs/>
                <w:sz w:val="22"/>
                <w:rtl/>
                <w:lang w:val="en-CA"/>
              </w:rPr>
              <w:t>اللغة مع وثيقة بناء القدرات وتقترح ما يلي: "تقييم تقاسم المنافع غير النقدية</w:t>
            </w:r>
            <w:r w:rsidRPr="00131769">
              <w:rPr>
                <w:rFonts w:ascii="Simplified Arabic" w:hAnsi="Simplified Arabic" w:cs="Simplified Arabic"/>
                <w:i/>
                <w:iCs/>
                <w:sz w:val="22"/>
                <w:lang w:val="en-CA"/>
              </w:rPr>
              <w:t xml:space="preserve"> </w:t>
            </w:r>
            <w:r w:rsidRPr="00131769">
              <w:rPr>
                <w:rFonts w:ascii="Simplified Arabic" w:hAnsi="Simplified Arabic" w:cs="Simplified Arabic"/>
                <w:i/>
                <w:iCs/>
                <w:sz w:val="22"/>
                <w:rtl/>
                <w:lang w:val="en-CA"/>
              </w:rPr>
              <w:t xml:space="preserve">بما يتماشى مع منهجية إطار عمل الرصد </w:t>
            </w:r>
            <w:r w:rsidRPr="00131769">
              <w:rPr>
                <w:rFonts w:ascii="Simplified Arabic" w:hAnsi="Simplified Arabic" w:cs="Simplified Arabic" w:hint="cs"/>
                <w:i/>
                <w:iCs/>
                <w:sz w:val="22"/>
                <w:rtl/>
                <w:lang w:val="en-CA"/>
              </w:rPr>
              <w:t xml:space="preserve">للإطار </w:t>
            </w:r>
            <w:r w:rsidRPr="00131769">
              <w:rPr>
                <w:rFonts w:ascii="Simplified Arabic" w:hAnsi="Simplified Arabic" w:cs="Simplified Arabic" w:hint="cs"/>
                <w:i/>
                <w:iCs/>
                <w:sz w:val="22"/>
                <w:rtl/>
                <w:lang w:val="en-CA" w:bidi="ar-EG"/>
              </w:rPr>
              <w:t>العالمي للتنوع البيولوجي</w:t>
            </w:r>
            <w:r w:rsidRPr="00131769">
              <w:rPr>
                <w:rFonts w:ascii="Simplified Arabic" w:hAnsi="Simplified Arabic" w:cs="Simplified Arabic"/>
                <w:i/>
                <w:iCs/>
                <w:sz w:val="22"/>
                <w:rtl/>
                <w:lang w:val="en-CA"/>
              </w:rPr>
              <w:t xml:space="preserve"> </w:t>
            </w:r>
            <w:r w:rsidRPr="00131769">
              <w:rPr>
                <w:rFonts w:ascii="Simplified Arabic" w:hAnsi="Simplified Arabic" w:cs="Simplified Arabic" w:hint="cs"/>
                <w:i/>
                <w:iCs/>
                <w:sz w:val="22"/>
                <w:rtl/>
                <w:lang w:val="en-CA"/>
              </w:rPr>
              <w:t>لبناء القدرات-2</w:t>
            </w:r>
            <w:r w:rsidRPr="00131769">
              <w:rPr>
                <w:rFonts w:ascii="Simplified Arabic" w:hAnsi="Simplified Arabic" w:cs="Simplified Arabic"/>
                <w:i/>
                <w:iCs/>
                <w:sz w:val="22"/>
                <w:rtl/>
                <w:lang w:val="en-CA"/>
              </w:rPr>
              <w:t>).</w:t>
            </w:r>
          </w:p>
        </w:tc>
        <w:tc>
          <w:tcPr>
            <w:tcW w:w="1500" w:type="dxa"/>
            <w:shd w:val="clear" w:color="auto" w:fill="FFF2CC"/>
            <w:tcMar>
              <w:top w:w="60" w:type="dxa"/>
              <w:left w:w="80" w:type="dxa"/>
              <w:bottom w:w="60" w:type="dxa"/>
              <w:right w:w="80" w:type="dxa"/>
            </w:tcMar>
          </w:tcPr>
          <w:p w14:paraId="21BAFB3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(الإبلاغ)</w:t>
            </w:r>
          </w:p>
        </w:tc>
        <w:tc>
          <w:tcPr>
            <w:tcW w:w="2400" w:type="dxa"/>
            <w:shd w:val="clear" w:color="auto" w:fill="FFF2CC"/>
            <w:tcMar>
              <w:top w:w="60" w:type="dxa"/>
              <w:left w:w="80" w:type="dxa"/>
              <w:bottom w:w="60" w:type="dxa"/>
              <w:right w:w="80" w:type="dxa"/>
            </w:tcMar>
          </w:tcPr>
          <w:p w14:paraId="1D44B14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تقارير مشغل قاعدة البيانات في الجدول 1؛ دراسة استقصائية للمساهمين/أصحاب المصلحة</w:t>
            </w:r>
          </w:p>
        </w:tc>
        <w:tc>
          <w:tcPr>
            <w:tcW w:w="6372" w:type="dxa"/>
            <w:shd w:val="clear" w:color="auto" w:fill="FFF2CC"/>
            <w:tcMar>
              <w:top w:w="60" w:type="dxa"/>
              <w:left w:w="80" w:type="dxa"/>
              <w:bottom w:w="60" w:type="dxa"/>
              <w:right w:w="80" w:type="dxa"/>
            </w:tcMar>
          </w:tcPr>
          <w:p w14:paraId="6F526030"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قابل للتقييم جزئيا؛ سيتم تطوير التصنيف والدراسة الاستقصائية؛ </w:t>
            </w:r>
            <w:r>
              <w:rPr>
                <w:rFonts w:ascii="Simplified Arabic" w:hAnsi="Simplified Arabic" w:cs="Simplified Arabic" w:hint="cs"/>
                <w:sz w:val="22"/>
                <w:rtl/>
                <w:lang w:val="en-CA"/>
              </w:rPr>
              <w:t xml:space="preserve">مع مراعاة خاصة للمنافع غير النقدية للشعوب الأصلية والمحلية القابلة </w:t>
            </w:r>
            <w:r w:rsidRPr="008A1C88">
              <w:rPr>
                <w:rFonts w:ascii="Simplified Arabic" w:hAnsi="Simplified Arabic" w:cs="Simplified Arabic"/>
                <w:sz w:val="22"/>
                <w:rtl/>
                <w:lang w:val="en-CA"/>
              </w:rPr>
              <w:t>للتقييم الكامل في مؤتمر الأطراف القادم</w:t>
            </w:r>
            <w:r>
              <w:rPr>
                <w:rFonts w:ascii="Simplified Arabic" w:hAnsi="Simplified Arabic" w:cs="Simplified Arabic" w:hint="cs"/>
                <w:sz w:val="22"/>
                <w:rtl/>
                <w:lang w:val="en-CA"/>
              </w:rPr>
              <w:t>؛ [والمدى يشمل المبلغ الإجمالي وبند تخصيصه]</w:t>
            </w:r>
          </w:p>
        </w:tc>
      </w:tr>
      <w:tr w:rsidR="00205172" w:rsidRPr="008A1C88" w14:paraId="3BA1D53A" w14:textId="77777777" w:rsidTr="00A035BD">
        <w:tc>
          <w:tcPr>
            <w:tcW w:w="13572" w:type="dxa"/>
            <w:gridSpan w:val="4"/>
            <w:tcMar>
              <w:top w:w="60" w:type="dxa"/>
              <w:left w:w="80" w:type="dxa"/>
              <w:bottom w:w="60" w:type="dxa"/>
              <w:right w:w="80" w:type="dxa"/>
            </w:tcMar>
          </w:tcPr>
          <w:p w14:paraId="4585DDFC" w14:textId="77777777" w:rsidR="00205172" w:rsidRPr="008A1C88" w:rsidRDefault="00205172" w:rsidP="00A035BD">
            <w:pPr>
              <w:pStyle w:val="CBDTableNormal"/>
              <w:bidi/>
              <w:rPr>
                <w:rFonts w:ascii="Simplified Arabic" w:hAnsi="Simplified Arabic" w:cs="Simplified Arabic"/>
                <w:b/>
                <w:bCs/>
                <w:sz w:val="22"/>
                <w:lang w:val="en-CA"/>
              </w:rPr>
            </w:pPr>
            <w:r w:rsidRPr="008A1C88">
              <w:rPr>
                <w:rFonts w:ascii="Simplified Arabic" w:hAnsi="Simplified Arabic" w:cs="Simplified Arabic"/>
                <w:b/>
                <w:bCs/>
                <w:sz w:val="22"/>
                <w:rtl/>
                <w:lang w:val="en-CA"/>
              </w:rPr>
              <w:t xml:space="preserve">ركيزة التقييم-4 </w:t>
            </w:r>
            <w:r>
              <w:rPr>
                <w:rFonts w:ascii="Simplified Arabic" w:hAnsi="Simplified Arabic" w:cs="Simplified Arabic" w:hint="cs"/>
                <w:b/>
                <w:bCs/>
                <w:sz w:val="22"/>
                <w:rtl/>
                <w:lang w:val="en-CA"/>
              </w:rPr>
              <w:t>ال</w:t>
            </w:r>
            <w:r w:rsidRPr="008A1C88">
              <w:rPr>
                <w:rFonts w:ascii="Simplified Arabic" w:hAnsi="Simplified Arabic" w:cs="Simplified Arabic"/>
                <w:b/>
                <w:bCs/>
                <w:sz w:val="22"/>
                <w:rtl/>
                <w:lang w:val="en-CA"/>
              </w:rPr>
              <w:t xml:space="preserve">مساهمة في إطار كونمينغ-مونتريال العالمي للتنوع البيولوجي </w:t>
            </w:r>
            <w:r>
              <w:rPr>
                <w:rFonts w:ascii="Simplified Arabic" w:hAnsi="Simplified Arabic" w:cs="Simplified Arabic" w:hint="cs"/>
                <w:b/>
                <w:bCs/>
                <w:sz w:val="22"/>
                <w:rtl/>
                <w:lang w:val="en-CA"/>
              </w:rPr>
              <w:t>و</w:t>
            </w:r>
            <w:r w:rsidRPr="0081173C">
              <w:rPr>
                <w:rFonts w:ascii="Simplified Arabic" w:hAnsi="Simplified Arabic" w:cs="Simplified Arabic"/>
                <w:b/>
                <w:bCs/>
                <w:sz w:val="22"/>
                <w:rtl/>
                <w:lang w:val="en-CA"/>
              </w:rPr>
              <w:t xml:space="preserve">التكامل مع </w:t>
            </w:r>
            <w:r>
              <w:rPr>
                <w:rFonts w:ascii="Simplified Arabic" w:hAnsi="Simplified Arabic" w:cs="Simplified Arabic" w:hint="cs"/>
                <w:b/>
                <w:bCs/>
                <w:sz w:val="22"/>
                <w:rtl/>
                <w:lang w:val="en-CA"/>
              </w:rPr>
              <w:t>ال</w:t>
            </w:r>
            <w:r w:rsidRPr="0081173C">
              <w:rPr>
                <w:rFonts w:ascii="Simplified Arabic" w:hAnsi="Simplified Arabic" w:cs="Simplified Arabic"/>
                <w:b/>
                <w:bCs/>
                <w:sz w:val="22"/>
                <w:rtl/>
                <w:lang w:val="en-CA"/>
              </w:rPr>
              <w:t xml:space="preserve">أطر الوطنية والدولية </w:t>
            </w:r>
            <w:r>
              <w:rPr>
                <w:rFonts w:ascii="Simplified Arabic" w:hAnsi="Simplified Arabic" w:cs="Simplified Arabic" w:hint="cs"/>
                <w:b/>
                <w:bCs/>
                <w:sz w:val="22"/>
                <w:rtl/>
                <w:lang w:val="en-CA"/>
              </w:rPr>
              <w:t>للحصول</w:t>
            </w:r>
            <w:r w:rsidRPr="0081173C">
              <w:rPr>
                <w:rFonts w:ascii="Simplified Arabic" w:hAnsi="Simplified Arabic" w:cs="Simplified Arabic"/>
                <w:b/>
                <w:bCs/>
                <w:sz w:val="22"/>
                <w:rtl/>
                <w:lang w:val="en-CA"/>
              </w:rPr>
              <w:t xml:space="preserve"> وتقاسم المنافع والاتساق مع الآليات الأخرى</w:t>
            </w:r>
          </w:p>
        </w:tc>
      </w:tr>
      <w:tr w:rsidR="00205172" w:rsidRPr="008A1C88" w14:paraId="6E3F1914" w14:textId="77777777" w:rsidTr="00A035BD">
        <w:tc>
          <w:tcPr>
            <w:tcW w:w="3300" w:type="dxa"/>
            <w:shd w:val="clear" w:color="auto" w:fill="FFF2CC"/>
            <w:tcMar>
              <w:top w:w="60" w:type="dxa"/>
              <w:left w:w="80" w:type="dxa"/>
              <w:bottom w:w="60" w:type="dxa"/>
              <w:right w:w="80" w:type="dxa"/>
            </w:tcMar>
          </w:tcPr>
          <w:p w14:paraId="4A7DF341"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أثر الأنشطة الممولة على التنوع البيولوجي</w:t>
            </w:r>
          </w:p>
        </w:tc>
        <w:tc>
          <w:tcPr>
            <w:tcW w:w="1500" w:type="dxa"/>
            <w:shd w:val="clear" w:color="auto" w:fill="FFF2CC"/>
            <w:tcMar>
              <w:top w:w="60" w:type="dxa"/>
              <w:left w:w="80" w:type="dxa"/>
              <w:bottom w:w="60" w:type="dxa"/>
              <w:right w:w="80" w:type="dxa"/>
            </w:tcMar>
          </w:tcPr>
          <w:p w14:paraId="5CE9CEA4"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p>
        </w:tc>
        <w:tc>
          <w:tcPr>
            <w:tcW w:w="2400" w:type="dxa"/>
            <w:shd w:val="clear" w:color="auto" w:fill="FFF2CC"/>
            <w:tcMar>
              <w:top w:w="60" w:type="dxa"/>
              <w:left w:w="80" w:type="dxa"/>
              <w:bottom w:w="60" w:type="dxa"/>
              <w:right w:w="80" w:type="dxa"/>
            </w:tcMar>
          </w:tcPr>
          <w:p w14:paraId="10A9551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الأمانة/تقارير الطرف</w:t>
            </w:r>
          </w:p>
        </w:tc>
        <w:tc>
          <w:tcPr>
            <w:tcW w:w="6372" w:type="dxa"/>
            <w:shd w:val="clear" w:color="auto" w:fill="FFF2CC"/>
            <w:tcMar>
              <w:top w:w="60" w:type="dxa"/>
              <w:left w:w="80" w:type="dxa"/>
              <w:bottom w:w="60" w:type="dxa"/>
              <w:right w:w="80" w:type="dxa"/>
            </w:tcMar>
          </w:tcPr>
          <w:p w14:paraId="4B329306"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غير قابل للتقييم حاليا: </w:t>
            </w:r>
            <w:r>
              <w:rPr>
                <w:rFonts w:ascii="Simplified Arabic" w:hAnsi="Simplified Arabic" w:cs="Simplified Arabic" w:hint="cs"/>
                <w:sz w:val="22"/>
                <w:rtl/>
                <w:lang w:val="en-CA"/>
              </w:rPr>
              <w:t>ممكن إجراء تقييم للمساهمات في اجتماع قادم ل</w:t>
            </w:r>
            <w:r w:rsidRPr="008A1C88">
              <w:rPr>
                <w:rFonts w:ascii="Simplified Arabic" w:hAnsi="Simplified Arabic" w:cs="Simplified Arabic"/>
                <w:sz w:val="22"/>
                <w:rtl/>
                <w:lang w:val="en-CA"/>
              </w:rPr>
              <w:t>مؤتمر الأطراف</w:t>
            </w:r>
            <w:r w:rsidRPr="008A1C88">
              <w:rPr>
                <w:rFonts w:ascii="Simplified Arabic" w:hAnsi="Simplified Arabic" w:cs="Simplified Arabic"/>
                <w:sz w:val="22"/>
                <w:lang w:val="en-CA"/>
              </w:rPr>
              <w:t>.</w:t>
            </w:r>
          </w:p>
        </w:tc>
      </w:tr>
      <w:tr w:rsidR="00205172" w:rsidRPr="008A1C88" w14:paraId="7E942408" w14:textId="77777777" w:rsidTr="00A035BD">
        <w:tc>
          <w:tcPr>
            <w:tcW w:w="3300" w:type="dxa"/>
            <w:shd w:val="clear" w:color="auto" w:fill="FFF2CC"/>
            <w:tcMar>
              <w:top w:w="60" w:type="dxa"/>
              <w:left w:w="80" w:type="dxa"/>
              <w:bottom w:w="60" w:type="dxa"/>
              <w:right w:w="80" w:type="dxa"/>
            </w:tcMar>
          </w:tcPr>
          <w:p w14:paraId="05B2148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التوافق مع دورات إعداد التقارير الخاصة</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bidi="ar-EG"/>
              </w:rPr>
              <w:t>با</w:t>
            </w:r>
            <w:r w:rsidRPr="008A1C88">
              <w:rPr>
                <w:rFonts w:ascii="Simplified Arabic" w:hAnsi="Simplified Arabic" w:cs="Simplified Arabic"/>
                <w:sz w:val="22"/>
                <w:rtl/>
                <w:lang w:val="en-CA"/>
              </w:rPr>
              <w:t xml:space="preserve">لتخطيط والرصد والإبلاغ والاستعراض </w:t>
            </w:r>
          </w:p>
        </w:tc>
        <w:tc>
          <w:tcPr>
            <w:tcW w:w="1500" w:type="dxa"/>
            <w:shd w:val="clear" w:color="auto" w:fill="FFF2CC"/>
            <w:tcMar>
              <w:top w:w="60" w:type="dxa"/>
              <w:left w:w="80" w:type="dxa"/>
              <w:bottom w:w="60" w:type="dxa"/>
              <w:right w:w="80" w:type="dxa"/>
            </w:tcMar>
          </w:tcPr>
          <w:p w14:paraId="1BCAF124"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w:t>
            </w:r>
          </w:p>
        </w:tc>
        <w:tc>
          <w:tcPr>
            <w:tcW w:w="2400" w:type="dxa"/>
            <w:shd w:val="clear" w:color="auto" w:fill="FFF2CC"/>
            <w:tcMar>
              <w:top w:w="60" w:type="dxa"/>
              <w:left w:w="80" w:type="dxa"/>
              <w:bottom w:w="60" w:type="dxa"/>
              <w:right w:w="80" w:type="dxa"/>
            </w:tcMar>
          </w:tcPr>
          <w:p w14:paraId="5391A0FB"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التخطيط والرصد والإبلاغ والاستعراض /الأمانة</w:t>
            </w:r>
          </w:p>
        </w:tc>
        <w:tc>
          <w:tcPr>
            <w:tcW w:w="6372" w:type="dxa"/>
            <w:shd w:val="clear" w:color="auto" w:fill="FFF2CC"/>
            <w:tcMar>
              <w:top w:w="60" w:type="dxa"/>
              <w:left w:w="80" w:type="dxa"/>
              <w:bottom w:w="60" w:type="dxa"/>
              <w:right w:w="80" w:type="dxa"/>
            </w:tcMar>
          </w:tcPr>
          <w:p w14:paraId="14D9B226"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 لا يحتوي التخطيط والرصد والإبلاغ والاستعراض على بيانات صيغة التخصيص. سيتم تقييمه في مؤتمر الأطراف القادم</w:t>
            </w:r>
            <w:r w:rsidRPr="008A1C88">
              <w:rPr>
                <w:rFonts w:ascii="Simplified Arabic" w:hAnsi="Simplified Arabic" w:cs="Simplified Arabic"/>
                <w:sz w:val="22"/>
                <w:lang w:val="en-CA"/>
              </w:rPr>
              <w:t>.</w:t>
            </w:r>
          </w:p>
        </w:tc>
      </w:tr>
      <w:tr w:rsidR="00205172" w:rsidRPr="008A1C88" w14:paraId="5F8B1BDE" w14:textId="77777777" w:rsidTr="00A035BD">
        <w:tc>
          <w:tcPr>
            <w:tcW w:w="3300" w:type="dxa"/>
            <w:shd w:val="clear" w:color="auto" w:fill="FFF2CC"/>
            <w:tcMar>
              <w:top w:w="60" w:type="dxa"/>
              <w:left w:w="80" w:type="dxa"/>
              <w:bottom w:w="60" w:type="dxa"/>
              <w:right w:w="80" w:type="dxa"/>
            </w:tcMar>
          </w:tcPr>
          <w:p w14:paraId="14374B02" w14:textId="77777777" w:rsidR="00205172" w:rsidRPr="009A2FC5"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lastRenderedPageBreak/>
              <w:t xml:space="preserve">الظرف التمكيني 3(ب) </w:t>
            </w:r>
            <w:r>
              <w:rPr>
                <w:rFonts w:ascii="Simplified Arabic" w:hAnsi="Simplified Arabic" w:cs="Simplified Arabic"/>
                <w:sz w:val="22"/>
                <w:rtl/>
                <w:lang w:val="en-CA"/>
              </w:rPr>
              <w:t>–</w:t>
            </w:r>
            <w:r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8A1C88">
              <w:rPr>
                <w:rFonts w:ascii="Simplified Arabic" w:hAnsi="Simplified Arabic" w:cs="Simplified Arabic"/>
                <w:sz w:val="22"/>
                <w:rtl/>
                <w:lang w:val="en-CA"/>
              </w:rPr>
              <w:t>مخاطر تراكم المساهمات</w:t>
            </w:r>
            <w:r>
              <w:rPr>
                <w:rFonts w:ascii="Simplified Arabic" w:hAnsi="Simplified Arabic" w:cs="Simplified Arabic" w:hint="cs"/>
                <w:sz w:val="22"/>
                <w:rtl/>
                <w:lang w:val="en-CA"/>
              </w:rPr>
              <w:t>][الالتزامات]</w:t>
            </w:r>
            <w:r w:rsidRPr="008A1C88">
              <w:rPr>
                <w:rFonts w:ascii="Simplified Arabic" w:hAnsi="Simplified Arabic" w:cs="Simplified Arabic"/>
                <w:sz w:val="22"/>
                <w:rtl/>
                <w:lang w:val="en-CA"/>
              </w:rPr>
              <w:t xml:space="preserve"> </w:t>
            </w:r>
            <w:r w:rsidRPr="009A2FC5">
              <w:rPr>
                <w:rFonts w:ascii="Simplified Arabic" w:hAnsi="Simplified Arabic" w:cs="Simplified Arabic"/>
                <w:sz w:val="22"/>
                <w:rtl/>
                <w:lang w:val="en-CA"/>
              </w:rPr>
              <w:t>[تراكم توقعات تقاسم المنافع]</w:t>
            </w:r>
          </w:p>
          <w:p w14:paraId="28454832" w14:textId="77777777" w:rsidR="00205172" w:rsidRPr="009A2FC5" w:rsidRDefault="00205172" w:rsidP="00A035BD">
            <w:pPr>
              <w:pStyle w:val="CBDTableNormal"/>
              <w:bidi/>
              <w:rPr>
                <w:rFonts w:ascii="Simplified Arabic" w:hAnsi="Simplified Arabic" w:cs="Simplified Arabic"/>
                <w:sz w:val="22"/>
                <w:lang w:val="en-CA"/>
              </w:rPr>
            </w:pPr>
          </w:p>
          <w:p w14:paraId="04EF700C"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محتمل [للالتزامات بموجب [بين] الصكوك الدولية ذات الصلة] آليات تقاسم المنافع]</w:t>
            </w:r>
            <w:r>
              <w:rPr>
                <w:rFonts w:ascii="Simplified Arabic" w:hAnsi="Simplified Arabic" w:cs="Simplified Arabic" w:hint="cs"/>
                <w:sz w:val="22"/>
                <w:rtl/>
                <w:lang w:val="en-CA"/>
              </w:rPr>
              <w:t xml:space="preserve"> </w:t>
            </w:r>
          </w:p>
          <w:p w14:paraId="70AA3394"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محتمل لتدابير تقاسم المنافع]</w:t>
            </w:r>
          </w:p>
          <w:p w14:paraId="4C89AFF3"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متطلبات تقاسم المنافع]</w:t>
            </w:r>
          </w:p>
          <w:p w14:paraId="592FC86E" w14:textId="77777777" w:rsidR="00205172" w:rsidRPr="008A1C88"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[التفاعلات و</w:t>
            </w:r>
            <w:r>
              <w:rPr>
                <w:rFonts w:ascii="Simplified Arabic" w:hAnsi="Simplified Arabic" w:cs="Simplified Arabic" w:hint="cs"/>
                <w:sz w:val="22"/>
                <w:rtl/>
                <w:lang w:val="en-CA"/>
              </w:rPr>
              <w:t xml:space="preserve">أوجه </w:t>
            </w:r>
            <w:r w:rsidRPr="009A2FC5">
              <w:rPr>
                <w:rFonts w:ascii="Simplified Arabic" w:hAnsi="Simplified Arabic" w:cs="Simplified Arabic"/>
                <w:sz w:val="22"/>
                <w:rtl/>
                <w:lang w:val="en-CA"/>
              </w:rPr>
              <w:t xml:space="preserve">التآزر مع </w:t>
            </w:r>
            <w:r>
              <w:rPr>
                <w:rFonts w:ascii="Simplified Arabic" w:hAnsi="Simplified Arabic" w:cs="Simplified Arabic" w:hint="cs"/>
                <w:sz w:val="22"/>
                <w:rtl/>
                <w:lang w:val="en-CA"/>
              </w:rPr>
              <w:t>صكوك</w:t>
            </w:r>
            <w:r w:rsidRPr="009A2FC5">
              <w:rPr>
                <w:rFonts w:ascii="Simplified Arabic" w:hAnsi="Simplified Arabic" w:cs="Simplified Arabic"/>
                <w:sz w:val="22"/>
                <w:rtl/>
                <w:lang w:val="en-CA"/>
              </w:rPr>
              <w:t xml:space="preserve"> ال</w:t>
            </w:r>
            <w:r>
              <w:rPr>
                <w:rFonts w:ascii="Simplified Arabic" w:hAnsi="Simplified Arabic" w:cs="Simplified Arabic" w:hint="cs"/>
                <w:sz w:val="22"/>
                <w:rtl/>
                <w:lang w:val="en-CA"/>
              </w:rPr>
              <w:t>ح</w:t>
            </w:r>
            <w:r w:rsidRPr="009A2FC5">
              <w:rPr>
                <w:rFonts w:ascii="Simplified Arabic" w:hAnsi="Simplified Arabic" w:cs="Simplified Arabic"/>
                <w:sz w:val="22"/>
                <w:rtl/>
                <w:lang w:val="en-CA"/>
              </w:rPr>
              <w:t xml:space="preserve">صول وتقاسم المنافع المتعددة الأطراف الأخرى] </w:t>
            </w:r>
            <w:r w:rsidRPr="008A1C88">
              <w:rPr>
                <w:rFonts w:ascii="Simplified Arabic" w:hAnsi="Simplified Arabic" w:cs="Simplified Arabic"/>
                <w:sz w:val="22"/>
                <w:rtl/>
                <w:lang w:val="en-CA"/>
              </w:rPr>
              <w:t>(</w:t>
            </w:r>
            <w:r w:rsidRPr="008A1C88">
              <w:rPr>
                <w:rFonts w:ascii="Simplified Arabic" w:hAnsi="Simplified Arabic" w:cs="Simplified Arabic"/>
                <w:sz w:val="22"/>
                <w:rtl/>
              </w:rPr>
              <w:t>المعاهدة الدولية بشأن الموارد الوراثية النباتية للأغذية والزراعة، و</w:t>
            </w:r>
            <w:r w:rsidRPr="008A1C88">
              <w:rPr>
                <w:rFonts w:ascii="Simplified Arabic" w:hAnsi="Simplified Arabic" w:cs="Simplified Arabic"/>
                <w:sz w:val="22"/>
                <w:rtl/>
                <w:lang w:val="en-US"/>
              </w:rPr>
              <w:t>الاتفاق المُبرم في إطار اتفاقية الأمم المتحدة لقانون البحار بشأن</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حفظ التنوع البيولوجي البحري في المناطق الواقعة خارج حدود الولاية الوطنية</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واستخدامه على نحو مستدام، و</w:t>
            </w:r>
            <w:r w:rsidRPr="008A1C88">
              <w:rPr>
                <w:rStyle w:val="preferred"/>
                <w:rFonts w:ascii="Simplified Arabic" w:hAnsi="Simplified Arabic" w:cs="Simplified Arabic"/>
                <w:sz w:val="22"/>
                <w:rtl/>
                <w:lang w:bidi="ar"/>
              </w:rPr>
              <w:t>نظام منظمة الصحة العالمية لإتاحة المُمْرضات وتقاسم المنافع)</w:t>
            </w:r>
          </w:p>
        </w:tc>
        <w:tc>
          <w:tcPr>
            <w:tcW w:w="1500" w:type="dxa"/>
            <w:shd w:val="clear" w:color="auto" w:fill="FFF2CC"/>
            <w:tcMar>
              <w:top w:w="60" w:type="dxa"/>
              <w:left w:w="80" w:type="dxa"/>
              <w:bottom w:w="60" w:type="dxa"/>
              <w:right w:w="80" w:type="dxa"/>
            </w:tcMar>
          </w:tcPr>
          <w:p w14:paraId="192904E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لوضع (بروتوكول)</w:t>
            </w:r>
          </w:p>
        </w:tc>
        <w:tc>
          <w:tcPr>
            <w:tcW w:w="2400" w:type="dxa"/>
            <w:shd w:val="clear" w:color="auto" w:fill="FFF2CC"/>
            <w:tcMar>
              <w:top w:w="60" w:type="dxa"/>
              <w:left w:w="80" w:type="dxa"/>
              <w:bottom w:w="60" w:type="dxa"/>
              <w:right w:w="80" w:type="dxa"/>
            </w:tcMar>
          </w:tcPr>
          <w:p w14:paraId="55AE86D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بروتوكول تراكم المخاطر الخاص بالأمانة</w:t>
            </w:r>
          </w:p>
        </w:tc>
        <w:tc>
          <w:tcPr>
            <w:tcW w:w="6372" w:type="dxa"/>
            <w:shd w:val="clear" w:color="auto" w:fill="FFF2CC"/>
            <w:tcMar>
              <w:top w:w="60" w:type="dxa"/>
              <w:left w:w="80" w:type="dxa"/>
              <w:bottom w:w="60" w:type="dxa"/>
              <w:right w:w="80" w:type="dxa"/>
            </w:tcMar>
          </w:tcPr>
          <w:p w14:paraId="23787772"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يُقيّم بعد: لم تُقرر الصكوك الدولية الأخرى بعدُ ما إذا كانت ستتعامل مع تقاسم المنافع الناجمة عن استخدام معلومات التسلسل الرقمي بشأن الموارد الجينية ضمن نطاقها، وكيفية التعامل مع ذلك. سيُقيّم هذا الأمر في مؤتمر الأطراف القادم</w:t>
            </w:r>
            <w:r w:rsidRPr="008A1C88">
              <w:rPr>
                <w:rFonts w:ascii="Simplified Arabic" w:hAnsi="Simplified Arabic" w:cs="Simplified Arabic"/>
                <w:sz w:val="22"/>
                <w:lang w:val="en-CA"/>
              </w:rPr>
              <w:t>.</w:t>
            </w:r>
          </w:p>
        </w:tc>
      </w:tr>
      <w:tr w:rsidR="00205172" w:rsidRPr="008A1C88" w14:paraId="2EFA4BE7" w14:textId="77777777" w:rsidTr="00A035BD">
        <w:tc>
          <w:tcPr>
            <w:tcW w:w="13572" w:type="dxa"/>
            <w:gridSpan w:val="4"/>
            <w:tcBorders>
              <w:bottom w:val="single" w:sz="4" w:space="0" w:color="CCCCCC"/>
            </w:tcBorders>
            <w:tcMar>
              <w:top w:w="60" w:type="dxa"/>
              <w:left w:w="80" w:type="dxa"/>
              <w:bottom w:w="60" w:type="dxa"/>
              <w:right w:w="80" w:type="dxa"/>
            </w:tcMar>
          </w:tcPr>
          <w:p w14:paraId="76B8EA1D" w14:textId="77777777" w:rsidR="00205172" w:rsidRPr="008A1C88" w:rsidRDefault="00205172" w:rsidP="00A035B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w:t>
            </w:r>
            <w:r>
              <w:rPr>
                <w:rFonts w:ascii="Simplified Arabic" w:hAnsi="Simplified Arabic" w:cs="Simplified Arabic" w:hint="cs"/>
                <w:b/>
                <w:bCs/>
                <w:sz w:val="22"/>
                <w:rtl/>
                <w:lang w:val="en-CA"/>
              </w:rPr>
              <w:t>5</w:t>
            </w:r>
            <w:r w:rsidRPr="008A1C88">
              <w:rPr>
                <w:rFonts w:ascii="Simplified Arabic" w:hAnsi="Simplified Arabic" w:cs="Simplified Arabic"/>
                <w:b/>
                <w:bCs/>
                <w:sz w:val="22"/>
                <w:rtl/>
                <w:lang w:val="en-CA"/>
              </w:rPr>
              <w:t xml:space="preserve"> الحقوق، والتزامات الوصول المفتوح، وتأثيرات البحوث المتعلقة بالشعوب الأصلية والمجتمعات المحلية</w:t>
            </w:r>
          </w:p>
        </w:tc>
      </w:tr>
      <w:tr w:rsidR="00205172" w:rsidRPr="008A1C88" w14:paraId="66C3D9DE" w14:textId="77777777" w:rsidTr="00A035BD">
        <w:tc>
          <w:tcPr>
            <w:tcW w:w="3300" w:type="dxa"/>
            <w:tcBorders>
              <w:bottom w:val="nil"/>
            </w:tcBorders>
            <w:shd w:val="clear" w:color="auto" w:fill="FFF2CC"/>
            <w:tcMar>
              <w:top w:w="60" w:type="dxa"/>
              <w:left w:w="80" w:type="dxa"/>
              <w:bottom w:w="60" w:type="dxa"/>
              <w:right w:w="80" w:type="dxa"/>
            </w:tcMar>
          </w:tcPr>
          <w:p w14:paraId="533EB003"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lastRenderedPageBreak/>
              <w:t>الظرف التمكيني 4 - الجاهزية المؤسسية للشعوب الأصلية والمجتمعات المحلية وتحديد الكيانات</w:t>
            </w:r>
            <w:r>
              <w:rPr>
                <w:rFonts w:ascii="Simplified Arabic" w:hAnsi="Simplified Arabic" w:cs="Simplified Arabic" w:hint="cs"/>
                <w:sz w:val="22"/>
                <w:rtl/>
                <w:lang w:val="en-CA"/>
              </w:rPr>
              <w:t xml:space="preserve"> </w:t>
            </w:r>
            <w:r w:rsidRPr="00D572F6">
              <w:rPr>
                <w:rFonts w:ascii="Simplified Arabic" w:hAnsi="Simplified Arabic" w:cs="Simplified Arabic"/>
                <w:sz w:val="22"/>
                <w:rtl/>
                <w:lang w:val="en-CA"/>
              </w:rPr>
              <w:t>يمكن النظر في ذلك للجدول 1</w:t>
            </w:r>
          </w:p>
        </w:tc>
        <w:tc>
          <w:tcPr>
            <w:tcW w:w="1500" w:type="dxa"/>
            <w:tcBorders>
              <w:bottom w:val="nil"/>
            </w:tcBorders>
            <w:shd w:val="clear" w:color="auto" w:fill="FFF2CC"/>
            <w:tcMar>
              <w:top w:w="60" w:type="dxa"/>
              <w:left w:w="80" w:type="dxa"/>
              <w:bottom w:w="60" w:type="dxa"/>
              <w:right w:w="80" w:type="dxa"/>
            </w:tcMar>
          </w:tcPr>
          <w:p w14:paraId="26F34DC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(تقييم)</w:t>
            </w:r>
          </w:p>
        </w:tc>
        <w:tc>
          <w:tcPr>
            <w:tcW w:w="2400" w:type="dxa"/>
            <w:tcBorders>
              <w:bottom w:val="nil"/>
            </w:tcBorders>
            <w:shd w:val="clear" w:color="auto" w:fill="FFF2CC"/>
            <w:tcMar>
              <w:top w:w="60" w:type="dxa"/>
              <w:left w:w="80" w:type="dxa"/>
              <w:bottom w:w="60" w:type="dxa"/>
              <w:right w:w="80" w:type="dxa"/>
            </w:tcMar>
          </w:tcPr>
          <w:p w14:paraId="5EFC0B0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التشاور مع الشعوب الأصلية والمجتمعات المحلية؛ تقارير الأطراف</w:t>
            </w:r>
          </w:p>
        </w:tc>
        <w:tc>
          <w:tcPr>
            <w:tcW w:w="6372" w:type="dxa"/>
            <w:tcBorders>
              <w:bottom w:val="nil"/>
            </w:tcBorders>
            <w:shd w:val="clear" w:color="auto" w:fill="FFF2CC"/>
            <w:tcMar>
              <w:top w:w="60" w:type="dxa"/>
              <w:left w:w="80" w:type="dxa"/>
              <w:bottom w:w="60" w:type="dxa"/>
              <w:right w:w="80" w:type="dxa"/>
            </w:tcMar>
          </w:tcPr>
          <w:p w14:paraId="06402B25" w14:textId="77777777" w:rsidR="00205172" w:rsidRPr="008A1C88" w:rsidRDefault="00205172" w:rsidP="00A035BD">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قابل للتقييم جزئيا</w:t>
            </w:r>
            <w:r w:rsidRPr="008A1C88">
              <w:rPr>
                <w:rFonts w:ascii="Simplified Arabic" w:hAnsi="Simplified Arabic" w:cs="Simplified Arabic"/>
                <w:sz w:val="22"/>
                <w:rtl/>
                <w:lang w:val="en-CA"/>
              </w:rPr>
              <w:t>: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205172" w:rsidRPr="008A1C88" w14:paraId="1642FAF1" w14:textId="77777777" w:rsidTr="00A035BD">
        <w:tc>
          <w:tcPr>
            <w:tcW w:w="3300" w:type="dxa"/>
            <w:tcBorders>
              <w:top w:val="nil"/>
            </w:tcBorders>
            <w:shd w:val="clear" w:color="auto" w:fill="FFF2CC"/>
            <w:tcMar>
              <w:top w:w="60" w:type="dxa"/>
              <w:left w:w="80" w:type="dxa"/>
              <w:bottom w:w="60" w:type="dxa"/>
              <w:right w:w="80" w:type="dxa"/>
            </w:tcMar>
          </w:tcPr>
          <w:p w14:paraId="028A190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المنافع التي تتلقاها الشعوب الأصلية والمجتمعات المحلية والكيانات المحددة أو المعينة التابعة لها</w:t>
            </w:r>
          </w:p>
        </w:tc>
        <w:tc>
          <w:tcPr>
            <w:tcW w:w="1500" w:type="dxa"/>
            <w:tcBorders>
              <w:top w:val="nil"/>
            </w:tcBorders>
            <w:shd w:val="clear" w:color="auto" w:fill="FFF2CC"/>
            <w:tcMar>
              <w:top w:w="60" w:type="dxa"/>
              <w:left w:w="80" w:type="dxa"/>
              <w:bottom w:w="60" w:type="dxa"/>
              <w:right w:w="80" w:type="dxa"/>
            </w:tcMar>
          </w:tcPr>
          <w:p w14:paraId="06EEF34B"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القائمة/ للإعداد</w:t>
            </w:r>
          </w:p>
        </w:tc>
        <w:tc>
          <w:tcPr>
            <w:tcW w:w="2400" w:type="dxa"/>
            <w:tcBorders>
              <w:top w:val="nil"/>
            </w:tcBorders>
            <w:shd w:val="clear" w:color="auto" w:fill="FFF2CC"/>
            <w:tcMar>
              <w:top w:w="60" w:type="dxa"/>
              <w:left w:w="80" w:type="dxa"/>
              <w:bottom w:w="60" w:type="dxa"/>
              <w:right w:w="80" w:type="dxa"/>
            </w:tcMar>
          </w:tcPr>
          <w:p w14:paraId="17F83E3F"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بيانات التخصيص لمكتب</w:t>
            </w:r>
            <w:r w:rsidRPr="008A1C88">
              <w:rPr>
                <w:rStyle w:val="preferred"/>
                <w:rFonts w:ascii="Simplified Arabic" w:hAnsi="Simplified Arabic" w:cs="Simplified Arabic"/>
                <w:sz w:val="22"/>
                <w:rtl/>
                <w:lang w:bidi="ar"/>
              </w:rPr>
              <w:t xml:space="preserve"> الصناديق الاستئمانية المتعددة الشركاء</w:t>
            </w:r>
            <w:r w:rsidRPr="008A1C88">
              <w:rPr>
                <w:rFonts w:ascii="Simplified Arabic" w:hAnsi="Simplified Arabic" w:cs="Simplified Arabic"/>
                <w:sz w:val="22"/>
                <w:rtl/>
                <w:lang w:val="en-CA"/>
              </w:rPr>
              <w:t>؛ التشاور مع الشعوب الأصلية والمجتمعات المحلية</w:t>
            </w:r>
          </w:p>
        </w:tc>
        <w:tc>
          <w:tcPr>
            <w:tcW w:w="6372" w:type="dxa"/>
            <w:tcBorders>
              <w:top w:val="nil"/>
            </w:tcBorders>
            <w:shd w:val="clear" w:color="auto" w:fill="FFF2CC"/>
            <w:tcMar>
              <w:top w:w="60" w:type="dxa"/>
              <w:left w:w="80" w:type="dxa"/>
              <w:bottom w:w="60" w:type="dxa"/>
              <w:right w:w="80" w:type="dxa"/>
            </w:tcMar>
          </w:tcPr>
          <w:p w14:paraId="2978B19F"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يمكن تقييم العوامل</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rPr>
              <w:t>(س) و(ف) جزئيا من خلال دراسة استقصائية أو إخطار الطرف المعني؛ وتعتبر النتائج مؤقتة. الرصد في الدورات اللاحقة</w:t>
            </w:r>
            <w:r w:rsidRPr="008A1C88">
              <w:rPr>
                <w:rFonts w:ascii="Simplified Arabic" w:hAnsi="Simplified Arabic" w:cs="Simplified Arabic"/>
                <w:sz w:val="22"/>
                <w:lang w:val="en-CA"/>
              </w:rPr>
              <w:t>.</w:t>
            </w:r>
          </w:p>
        </w:tc>
      </w:tr>
      <w:tr w:rsidR="00205172" w:rsidRPr="008A1C88" w14:paraId="5DDF3AA7" w14:textId="77777777" w:rsidTr="00A035BD">
        <w:tc>
          <w:tcPr>
            <w:tcW w:w="3300" w:type="dxa"/>
            <w:shd w:val="clear" w:color="auto" w:fill="FFF2CC"/>
            <w:tcMar>
              <w:top w:w="60" w:type="dxa"/>
              <w:left w:w="80" w:type="dxa"/>
              <w:bottom w:w="60" w:type="dxa"/>
              <w:right w:w="80" w:type="dxa"/>
            </w:tcMar>
          </w:tcPr>
          <w:p w14:paraId="22A1A70A"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عدم إعاقة البحث والابتكار، بما في ذلك في التقنيات الجديدة</w:t>
            </w:r>
          </w:p>
        </w:tc>
        <w:tc>
          <w:tcPr>
            <w:tcW w:w="1500" w:type="dxa"/>
            <w:shd w:val="clear" w:color="auto" w:fill="FFF2CC"/>
            <w:tcMar>
              <w:top w:w="60" w:type="dxa"/>
              <w:left w:w="80" w:type="dxa"/>
              <w:bottom w:w="60" w:type="dxa"/>
              <w:right w:w="80" w:type="dxa"/>
            </w:tcMar>
          </w:tcPr>
          <w:p w14:paraId="2E91DE4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لإجراء (دراسة)</w:t>
            </w:r>
          </w:p>
        </w:tc>
        <w:tc>
          <w:tcPr>
            <w:tcW w:w="2400" w:type="dxa"/>
            <w:shd w:val="clear" w:color="auto" w:fill="FFF2CC"/>
            <w:tcMar>
              <w:top w:w="60" w:type="dxa"/>
              <w:left w:w="80" w:type="dxa"/>
              <w:bottom w:w="60" w:type="dxa"/>
              <w:right w:w="80" w:type="dxa"/>
            </w:tcMar>
          </w:tcPr>
          <w:p w14:paraId="2D09D986" w14:textId="77777777" w:rsidR="00205172" w:rsidRPr="008A1C88" w:rsidRDefault="00205172" w:rsidP="00A035BD">
            <w:pPr>
              <w:pStyle w:val="CBDTableNormal"/>
              <w:jc w:val="right"/>
              <w:rPr>
                <w:rFonts w:ascii="Simplified Arabic" w:hAnsi="Simplified Arabic" w:cs="Simplified Arabic"/>
                <w:sz w:val="22"/>
                <w:rtl/>
                <w:lang w:val="en-CA"/>
              </w:rPr>
            </w:pPr>
            <w:r w:rsidRPr="008A1C88">
              <w:rPr>
                <w:rFonts w:ascii="Simplified Arabic" w:hAnsi="Simplified Arabic" w:cs="Simplified Arabic"/>
                <w:sz w:val="22"/>
                <w:rtl/>
                <w:lang w:val="en-CA"/>
              </w:rPr>
              <w:t>دراسة اللجنة التوجيهية؛ استشارة مجتمعية بحثية</w:t>
            </w:r>
          </w:p>
        </w:tc>
        <w:tc>
          <w:tcPr>
            <w:tcW w:w="6372" w:type="dxa"/>
            <w:shd w:val="clear" w:color="auto" w:fill="FFF2CC"/>
            <w:tcMar>
              <w:top w:w="60" w:type="dxa"/>
              <w:left w:w="80" w:type="dxa"/>
              <w:bottom w:w="60" w:type="dxa"/>
              <w:right w:w="80" w:type="dxa"/>
            </w:tcMar>
          </w:tcPr>
          <w:p w14:paraId="6DEAA595"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يتم تقييمها بعد: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205172" w:rsidRPr="008A1C88" w14:paraId="618F1BFF" w14:textId="77777777" w:rsidTr="00A035BD">
        <w:tc>
          <w:tcPr>
            <w:tcW w:w="13572" w:type="dxa"/>
            <w:gridSpan w:val="4"/>
            <w:shd w:val="clear" w:color="auto" w:fill="FFFFFF" w:themeFill="background1"/>
            <w:tcMar>
              <w:top w:w="60" w:type="dxa"/>
              <w:left w:w="80" w:type="dxa"/>
              <w:bottom w:w="60" w:type="dxa"/>
              <w:right w:w="80" w:type="dxa"/>
            </w:tcMar>
          </w:tcPr>
          <w:p w14:paraId="57DA0217"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i/>
                <w:iCs/>
                <w:sz w:val="22"/>
                <w:rtl/>
                <w:lang w:val="en-CA"/>
              </w:rPr>
              <w:t>الترميز اللوني:</w:t>
            </w:r>
            <w:r w:rsidRPr="008A1C88">
              <w:rPr>
                <w:rFonts w:ascii="Simplified Arabic" w:hAnsi="Simplified Arabic" w:cs="Simplified Arabic"/>
                <w:sz w:val="22"/>
                <w:rtl/>
                <w:lang w:val="en-CA"/>
              </w:rPr>
              <w:t xml:space="preserve"> اللون الأخضر = بيانات متوفرة؛ اللون الأصفر الكهرماني = بيانات قيد التطوير، أو أداة غير مُفعّلة، أو تقييم مشروط بقرار مؤتمر الأطراف السابع عشر؛ اللون الرمادي = صفوف الإحالة المرجعية. يُشار إلى المرفق السادس من عوامل المقرر </w:t>
            </w:r>
            <w:hyperlink r:id="rId35" w:history="1">
              <w:r w:rsidRPr="00A82028">
                <w:rPr>
                  <w:rStyle w:val="Hyperlink"/>
                  <w:rFonts w:ascii="Simplified Arabic" w:hAnsi="Simplified Arabic" w:cs="Simplified Arabic"/>
                  <w:sz w:val="22"/>
                  <w:rtl/>
                  <w:lang w:val="en-CA"/>
                </w:rPr>
                <w:t>16/2</w:t>
              </w:r>
            </w:hyperlink>
            <w:r w:rsidRPr="008A1C88">
              <w:rPr>
                <w:rFonts w:ascii="Simplified Arabic" w:hAnsi="Simplified Arabic" w:cs="Simplified Arabic"/>
                <w:sz w:val="22"/>
                <w:rtl/>
                <w:lang w:val="en-CA"/>
              </w:rPr>
              <w:t xml:space="preserve"> ومعايير تقييم لجنة المساعدة الإنمائية التابعة لمنظمة التعاون والتنمية في الميدان الاقتصادي في سجلات التقييم على مستوى العناصر التي تحتفظ بها الأمانة</w:t>
            </w:r>
            <w:r w:rsidRPr="008A1C88">
              <w:rPr>
                <w:rFonts w:ascii="Simplified Arabic" w:hAnsi="Simplified Arabic" w:cs="Simplified Arabic"/>
                <w:sz w:val="22"/>
                <w:lang w:val="en-CA"/>
              </w:rPr>
              <w:t>.</w:t>
            </w:r>
          </w:p>
        </w:tc>
      </w:tr>
    </w:tbl>
    <w:p w14:paraId="4A31F834"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sectPr w:rsidR="00205172" w:rsidSect="00205172">
          <w:headerReference w:type="first" r:id="rId36"/>
          <w:footerReference w:type="first" r:id="rId37"/>
          <w:footnotePr>
            <w:numRestart w:val="eachSect"/>
          </w:footnotePr>
          <w:pgSz w:w="15840" w:h="12240" w:orient="landscape" w:code="1"/>
          <w:pgMar w:top="1440" w:right="1152" w:bottom="1440" w:left="1008" w:header="461" w:footer="720" w:gutter="0"/>
          <w:cols w:space="720"/>
          <w:titlePg/>
          <w:docGrid w:linePitch="360"/>
        </w:sectPr>
      </w:pPr>
    </w:p>
    <w:p w14:paraId="7A0BB250" w14:textId="77777777" w:rsidR="00205172" w:rsidRPr="00BB2BB1" w:rsidRDefault="00205172" w:rsidP="00205172">
      <w:pPr>
        <w:keepNext/>
        <w:keepLines/>
        <w:bidi/>
        <w:spacing w:after="120" w:line="216" w:lineRule="auto"/>
        <w:rPr>
          <w:rFonts w:eastAsia="MS Mincho" w:cs="Simplified Arabic"/>
          <w:b/>
          <w:bCs/>
          <w:sz w:val="20"/>
          <w:rtl/>
        </w:rPr>
      </w:pPr>
      <w:r>
        <w:rPr>
          <w:rFonts w:eastAsia="MS Mincho" w:cs="Simplified Arabic" w:hint="cs"/>
          <w:b/>
          <w:bCs/>
          <w:sz w:val="20"/>
          <w:rtl/>
        </w:rPr>
        <w:lastRenderedPageBreak/>
        <w:t>ثالثا</w:t>
      </w:r>
      <w:r w:rsidRPr="00BB2BB1">
        <w:rPr>
          <w:rFonts w:eastAsia="MS Mincho" w:cs="Simplified Arabic" w:hint="cs"/>
          <w:b/>
          <w:bCs/>
          <w:sz w:val="20"/>
          <w:rtl/>
        </w:rPr>
        <w:t>-</w:t>
      </w:r>
      <w:r w:rsidRPr="00BB2BB1">
        <w:rPr>
          <w:rFonts w:eastAsia="MS Mincho" w:cs="Simplified Arabic"/>
          <w:b/>
          <w:bCs/>
          <w:sz w:val="20"/>
          <w:rtl/>
        </w:rPr>
        <w:tab/>
        <w:t>النهج المنهجي، والتشاور، وضمان الجودة</w:t>
      </w:r>
    </w:p>
    <w:p w14:paraId="2DC49595"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BB2BB1">
        <w:rPr>
          <w:rFonts w:cs="Simplified Arabic"/>
          <w:sz w:val="22"/>
          <w:rtl/>
          <w:lang w:val="en-US"/>
        </w:rPr>
        <w:t>ستتولى اللجنة التوجيهية الإشراف على هذ</w:t>
      </w:r>
      <w:r>
        <w:rPr>
          <w:rFonts w:cs="Simplified Arabic" w:hint="cs"/>
          <w:sz w:val="22"/>
          <w:rtl/>
          <w:lang w:val="en-US"/>
        </w:rPr>
        <w:t>ا الاستعراض</w:t>
      </w:r>
      <w:r w:rsidRPr="00BB2BB1">
        <w:rPr>
          <w:rFonts w:cs="Simplified Arabic"/>
          <w:sz w:val="22"/>
          <w:rtl/>
          <w:lang w:val="en-US"/>
        </w:rPr>
        <w:t xml:space="preserve">. </w:t>
      </w:r>
      <w:r>
        <w:rPr>
          <w:rFonts w:cs="Simplified Arabic" w:hint="cs"/>
          <w:sz w:val="22"/>
          <w:rtl/>
          <w:lang w:val="en-US"/>
        </w:rPr>
        <w:t>و</w:t>
      </w:r>
      <w:r w:rsidRPr="00BB2BB1">
        <w:rPr>
          <w:rFonts w:cs="Simplified Arabic"/>
          <w:sz w:val="22"/>
          <w:rtl/>
          <w:lang w:val="en-US"/>
        </w:rPr>
        <w:t xml:space="preserve">تُصنّف بيانات </w:t>
      </w:r>
      <w:r>
        <w:rPr>
          <w:rFonts w:cs="Simplified Arabic" w:hint="cs"/>
          <w:sz w:val="22"/>
          <w:rtl/>
          <w:lang w:val="en-US"/>
        </w:rPr>
        <w:t>الاستعراض</w:t>
      </w:r>
      <w:r w:rsidRPr="00BB2BB1">
        <w:rPr>
          <w:rFonts w:cs="Simplified Arabic"/>
          <w:sz w:val="22"/>
          <w:rtl/>
          <w:lang w:val="en-US"/>
        </w:rPr>
        <w:t xml:space="preserve"> ضمن ثلاث مستويات من السرية (عامة، مقيدة، حساسة) ويتم جمعها من خلال أربعة نماذج تقارير أساسية:</w:t>
      </w:r>
    </w:p>
    <w:p w14:paraId="69AB4BF8" w14:textId="77777777" w:rsidR="00205172" w:rsidRPr="00126124" w:rsidRDefault="00205172" w:rsidP="00205172">
      <w:pPr>
        <w:pStyle w:val="ListParagraph"/>
        <w:numPr>
          <w:ilvl w:val="0"/>
          <w:numId w:val="15"/>
        </w:numPr>
        <w:tabs>
          <w:tab w:val="right" w:pos="1260"/>
        </w:tabs>
        <w:bidi/>
        <w:spacing w:after="120" w:line="216" w:lineRule="auto"/>
        <w:ind w:left="1350" w:hanging="16"/>
        <w:contextualSpacing w:val="0"/>
        <w:jc w:val="both"/>
        <w:rPr>
          <w:rStyle w:val="preferred"/>
          <w:rFonts w:cs="Simplified Arabic"/>
          <w:sz w:val="22"/>
          <w:lang w:val="en-US"/>
        </w:rPr>
      </w:pPr>
      <w:r w:rsidRPr="00EA1E4E">
        <w:rPr>
          <w:rFonts w:ascii="Simplified Arabic" w:hAnsi="Simplified Arabic" w:cs="Simplified Arabic"/>
          <w:sz w:val="22"/>
          <w:rtl/>
        </w:rPr>
        <w:t xml:space="preserve">التقرير </w:t>
      </w:r>
      <w:r w:rsidRPr="00EA1E4E">
        <w:rPr>
          <w:rStyle w:val="preferred"/>
          <w:rFonts w:ascii="Simplified Arabic" w:hAnsi="Simplified Arabic" w:cs="Simplified Arabic"/>
          <w:sz w:val="22"/>
          <w:rtl/>
          <w:lang w:bidi="ar"/>
        </w:rPr>
        <w:t>المالي</w:t>
      </w:r>
      <w:r>
        <w:rPr>
          <w:rStyle w:val="preferred"/>
          <w:rFonts w:ascii="Simplified Arabic" w:hAnsi="Simplified Arabic" w:cs="Simplified Arabic" w:hint="cs"/>
          <w:sz w:val="22"/>
          <w:rtl/>
          <w:lang w:bidi="ar"/>
        </w:rPr>
        <w:t xml:space="preserve"> السنوي</w:t>
      </w:r>
      <w:r w:rsidRPr="00EA1E4E">
        <w:rPr>
          <w:rStyle w:val="preferred"/>
          <w:rFonts w:ascii="Simplified Arabic" w:hAnsi="Simplified Arabic" w:cs="Simplified Arabic"/>
          <w:sz w:val="22"/>
          <w:rtl/>
          <w:lang w:bidi="ar"/>
        </w:rPr>
        <w:t xml:space="preserve"> لمكتب الصناديق الاستئمانية المتعددة الشركاء</w:t>
      </w:r>
      <w:r>
        <w:rPr>
          <w:rStyle w:val="preferred"/>
          <w:rFonts w:ascii="Simplified Arabic" w:hAnsi="Simplified Arabic" w:cs="Simplified Arabic" w:hint="cs"/>
          <w:sz w:val="22"/>
          <w:rtl/>
          <w:lang w:bidi="ar"/>
        </w:rPr>
        <w:t>،</w:t>
      </w:r>
    </w:p>
    <w:p w14:paraId="6B8E56F0" w14:textId="77777777" w:rsidR="00205172" w:rsidRDefault="00205172" w:rsidP="00205172">
      <w:pPr>
        <w:pStyle w:val="ListParagraph"/>
        <w:numPr>
          <w:ilvl w:val="0"/>
          <w:numId w:val="15"/>
        </w:numPr>
        <w:tabs>
          <w:tab w:val="right" w:pos="1260"/>
        </w:tabs>
        <w:bidi/>
        <w:spacing w:after="120" w:line="216" w:lineRule="auto"/>
        <w:ind w:left="1350" w:hanging="16"/>
        <w:contextualSpacing w:val="0"/>
        <w:jc w:val="both"/>
        <w:rPr>
          <w:rFonts w:cs="Simplified Arabic"/>
          <w:sz w:val="22"/>
          <w:lang w:val="en-US"/>
        </w:rPr>
      </w:pPr>
      <w:r w:rsidRPr="00126124">
        <w:rPr>
          <w:rFonts w:cs="Simplified Arabic"/>
          <w:sz w:val="22"/>
          <w:rtl/>
          <w:lang w:val="en-US"/>
        </w:rPr>
        <w:t>التقرير السردي السنوي لأمانة الصندوق،</w:t>
      </w:r>
    </w:p>
    <w:p w14:paraId="4EAA19F7" w14:textId="77777777" w:rsidR="00205172" w:rsidRPr="0029467B" w:rsidRDefault="00205172" w:rsidP="00205172">
      <w:pPr>
        <w:pStyle w:val="ListParagraph"/>
        <w:numPr>
          <w:ilvl w:val="0"/>
          <w:numId w:val="15"/>
        </w:numPr>
        <w:tabs>
          <w:tab w:val="right" w:pos="1260"/>
        </w:tabs>
        <w:bidi/>
        <w:spacing w:after="120" w:line="216" w:lineRule="auto"/>
        <w:ind w:left="1350" w:hanging="16"/>
        <w:contextualSpacing w:val="0"/>
        <w:jc w:val="both"/>
        <w:rPr>
          <w:rFonts w:ascii="Simplified Arabic" w:hAnsi="Simplified Arabic" w:cs="Simplified Arabic"/>
          <w:sz w:val="22"/>
        </w:rPr>
      </w:pPr>
      <w:r w:rsidRPr="0029467B">
        <w:rPr>
          <w:rFonts w:ascii="Simplified Arabic" w:hAnsi="Simplified Arabic" w:cs="Simplified Arabic"/>
          <w:sz w:val="22"/>
          <w:rtl/>
        </w:rPr>
        <w:t>يتعين على الأطراف تقديم تقارير عن التنفيذ الوطني من خلال إخطار، و</w:t>
      </w:r>
    </w:p>
    <w:p w14:paraId="6EB2FE68" w14:textId="77777777" w:rsidR="00205172" w:rsidRPr="0029467B" w:rsidRDefault="00205172" w:rsidP="00205172">
      <w:pPr>
        <w:pStyle w:val="ListParagraph"/>
        <w:numPr>
          <w:ilvl w:val="0"/>
          <w:numId w:val="15"/>
        </w:numPr>
        <w:bidi/>
        <w:spacing w:after="120" w:line="216" w:lineRule="auto"/>
        <w:ind w:left="429" w:firstLine="905"/>
        <w:contextualSpacing w:val="0"/>
        <w:jc w:val="both"/>
        <w:rPr>
          <w:rFonts w:ascii="Simplified Arabic" w:hAnsi="Simplified Arabic" w:cs="Simplified Arabic"/>
          <w:sz w:val="22"/>
        </w:rPr>
      </w:pPr>
      <w:r w:rsidRPr="0029467B">
        <w:rPr>
          <w:rFonts w:ascii="Simplified Arabic" w:hAnsi="Simplified Arabic" w:cs="Simplified Arabic"/>
          <w:sz w:val="22"/>
          <w:rtl/>
        </w:rPr>
        <w:t xml:space="preserve">تقديم تقارير طوعية من قواعد البيانات والأدوات بشأن معلومات التسلسل الرقمي </w:t>
      </w:r>
      <w:r>
        <w:rPr>
          <w:rFonts w:ascii="Simplified Arabic" w:hAnsi="Simplified Arabic" w:cs="Simplified Arabic" w:hint="cs"/>
          <w:sz w:val="22"/>
          <w:rtl/>
        </w:rPr>
        <w:t xml:space="preserve">بشأن </w:t>
      </w:r>
      <w:r w:rsidRPr="0029467B">
        <w:rPr>
          <w:rFonts w:ascii="Simplified Arabic" w:hAnsi="Simplified Arabic" w:cs="Simplified Arabic"/>
          <w:sz w:val="22"/>
          <w:rtl/>
        </w:rPr>
        <w:t>الموارد الجينية، بما في ذلك تقارير التوافق مع مبادئ</w:t>
      </w:r>
      <w:r>
        <w:rPr>
          <w:rFonts w:ascii="Simplified Arabic" w:hAnsi="Simplified Arabic" w:cs="Simplified Arabic" w:hint="cs"/>
          <w:sz w:val="22"/>
          <w:rtl/>
        </w:rPr>
        <w:t xml:space="preserve"> </w:t>
      </w:r>
      <w:r w:rsidRPr="0029467B">
        <w:rPr>
          <w:rFonts w:ascii="Simplified Arabic" w:hAnsi="Simplified Arabic" w:cs="Simplified Arabic"/>
          <w:sz w:val="22"/>
          <w:rtl/>
        </w:rPr>
        <w:t>(</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sidRPr="0029467B">
        <w:rPr>
          <w:rFonts w:ascii="Simplified Arabic" w:hAnsi="Simplified Arabic" w:cs="Simplified Arabic"/>
          <w:sz w:val="22"/>
          <w:rtl/>
        </w:rPr>
        <w:t>) ومبادئ</w:t>
      </w:r>
      <w:r>
        <w:rPr>
          <w:rFonts w:ascii="Simplified Arabic" w:hAnsi="Simplified Arabic" w:cs="Simplified Arabic" w:hint="cs"/>
          <w:sz w:val="22"/>
          <w:rtl/>
        </w:rPr>
        <w:t xml:space="preserve"> </w:t>
      </w:r>
      <w:r w:rsidRPr="0029467B">
        <w:rPr>
          <w:rFonts w:ascii="Simplified Arabic" w:hAnsi="Simplified Arabic" w:cs="Simplified Arabic"/>
          <w:sz w:val="22"/>
          <w:rtl/>
        </w:rPr>
        <w:t>(المنفعة الجماعية، وسلطة التحكم، والمسؤولية، والأخلاقيات).</w:t>
      </w:r>
    </w:p>
    <w:p w14:paraId="63D6C847"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26124">
        <w:rPr>
          <w:rFonts w:cs="Simplified Arabic"/>
          <w:sz w:val="22"/>
          <w:rtl/>
          <w:lang w:val="en-US"/>
        </w:rPr>
        <w:t xml:space="preserve">بالإضافة إلى ذلك، ستُسفر مشاورات أصحاب المصلحة - بما في ذلك استبيان مُنظّم للأطراف والشعوب الأصلية والمجتمعات المحلية، ومشغلي قواعد البيانات والمساهمين فيها، فضلا عن مشاورات مُوجّهة مع الشعوب الأصلية والمجتمعات المحلية - عن أدلة قابلة للاستخدام التحليلي. وينبغي تعميم </w:t>
      </w:r>
      <w:r>
        <w:rPr>
          <w:rFonts w:cs="Simplified Arabic" w:hint="cs"/>
          <w:sz w:val="22"/>
          <w:rtl/>
          <w:lang w:val="en-US"/>
        </w:rPr>
        <w:t>مشروع</w:t>
      </w:r>
      <w:r w:rsidRPr="00126124">
        <w:rPr>
          <w:rFonts w:cs="Simplified Arabic"/>
          <w:sz w:val="22"/>
          <w:rtl/>
          <w:lang w:val="en-US"/>
        </w:rPr>
        <w:t xml:space="preserve"> النتائج على أصحاب المصلحة لفترة زمنية مُحددة لإبداء التعليقات، مع تسجيل جميع التعليقات الجوهرية.</w:t>
      </w:r>
    </w:p>
    <w:p w14:paraId="41CE263B" w14:textId="77777777" w:rsidR="00205172" w:rsidRDefault="00205172" w:rsidP="00205172">
      <w:pPr>
        <w:keepNext/>
        <w:keepLines/>
        <w:bidi/>
        <w:spacing w:after="120" w:line="216" w:lineRule="auto"/>
        <w:rPr>
          <w:rFonts w:eastAsia="MS Mincho" w:cs="Simplified Arabic"/>
          <w:b/>
          <w:bCs/>
          <w:sz w:val="20"/>
          <w:rtl/>
        </w:rPr>
      </w:pPr>
      <w:r w:rsidRPr="00342B79">
        <w:rPr>
          <w:rFonts w:eastAsia="MS Mincho" w:cs="Simplified Arabic" w:hint="cs"/>
          <w:b/>
          <w:bCs/>
          <w:sz w:val="20"/>
          <w:rtl/>
        </w:rPr>
        <w:t xml:space="preserve">ألف- </w:t>
      </w:r>
      <w:r w:rsidRPr="00342B79">
        <w:rPr>
          <w:rFonts w:eastAsia="MS Mincho" w:cs="Simplified Arabic"/>
          <w:b/>
          <w:bCs/>
          <w:sz w:val="20"/>
          <w:rtl/>
        </w:rPr>
        <w:t>الاستقلالية وضمان الجودة</w:t>
      </w:r>
    </w:p>
    <w:p w14:paraId="1C9D887E" w14:textId="77777777" w:rsidR="00205172" w:rsidRPr="00342B79"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342B79">
        <w:rPr>
          <w:rFonts w:cs="Simplified Arabic"/>
          <w:sz w:val="22"/>
          <w:rtl/>
          <w:lang w:val="en-US"/>
        </w:rPr>
        <w:t xml:space="preserve">يُجرى العمل التحليلي بواسطة مُقيّمين مستقلين وظيفيا، لا تربطهم أي مصالح متضاربة باللجنة التوجيهية وأمانتها، أو أمانة الاتفاقية، أو مكتب الصندوق الاستئماني </w:t>
      </w:r>
      <w:r>
        <w:rPr>
          <w:rFonts w:cs="Simplified Arabic" w:hint="cs"/>
          <w:sz w:val="22"/>
          <w:rtl/>
          <w:lang w:val="en-US"/>
        </w:rPr>
        <w:t>ال</w:t>
      </w:r>
      <w:r w:rsidRPr="00342B79">
        <w:rPr>
          <w:rFonts w:cs="Simplified Arabic"/>
          <w:sz w:val="22"/>
          <w:rtl/>
          <w:lang w:val="en-US"/>
        </w:rPr>
        <w:t>متعدد الشركاء.</w:t>
      </w:r>
    </w:p>
    <w:p w14:paraId="628A0231"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وبالإضافة إلى ذلك،</w:t>
      </w:r>
      <w:r w:rsidRPr="00342B79">
        <w:rPr>
          <w:rFonts w:cs="Simplified Arabic"/>
          <w:sz w:val="22"/>
          <w:rtl/>
          <w:lang w:val="en-US"/>
        </w:rPr>
        <w:t xml:space="preserve"> تخضع </w:t>
      </w:r>
      <w:r>
        <w:rPr>
          <w:rFonts w:cs="Simplified Arabic" w:hint="cs"/>
          <w:sz w:val="22"/>
          <w:rtl/>
          <w:lang w:val="en-US"/>
        </w:rPr>
        <w:t>مشاريع</w:t>
      </w:r>
      <w:r w:rsidRPr="00342B79">
        <w:rPr>
          <w:rFonts w:cs="Simplified Arabic"/>
          <w:sz w:val="22"/>
          <w:rtl/>
          <w:lang w:val="en-US"/>
        </w:rPr>
        <w:t xml:space="preserve"> النتائج </w:t>
      </w:r>
      <w:r>
        <w:rPr>
          <w:rFonts w:cs="Simplified Arabic" w:hint="cs"/>
          <w:sz w:val="22"/>
          <w:rtl/>
          <w:lang w:val="en-US"/>
        </w:rPr>
        <w:t>لاستعراض</w:t>
      </w:r>
      <w:r w:rsidRPr="00342B79">
        <w:rPr>
          <w:rFonts w:cs="Simplified Arabic"/>
          <w:sz w:val="22"/>
          <w:rtl/>
          <w:lang w:val="en-US"/>
        </w:rPr>
        <w:t xml:space="preserve"> الأقران.</w:t>
      </w:r>
    </w:p>
    <w:p w14:paraId="63830962" w14:textId="77777777" w:rsidR="00205172" w:rsidRDefault="00205172" w:rsidP="00205172">
      <w:pPr>
        <w:keepNext/>
        <w:keepLines/>
        <w:bidi/>
        <w:spacing w:after="120" w:line="216" w:lineRule="auto"/>
        <w:rPr>
          <w:rFonts w:eastAsia="MS Mincho" w:cs="Simplified Arabic"/>
          <w:b/>
          <w:bCs/>
          <w:sz w:val="20"/>
          <w:rtl/>
        </w:rPr>
      </w:pPr>
      <w:r w:rsidRPr="0044471A">
        <w:rPr>
          <w:rFonts w:eastAsia="MS Mincho" w:cs="Simplified Arabic" w:hint="cs"/>
          <w:b/>
          <w:bCs/>
          <w:sz w:val="20"/>
          <w:rtl/>
        </w:rPr>
        <w:t>باء- هيكل التقرير</w:t>
      </w:r>
    </w:p>
    <w:p w14:paraId="350BF0E9"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44471A">
        <w:rPr>
          <w:rFonts w:cs="Simplified Arabic"/>
          <w:sz w:val="22"/>
          <w:rtl/>
          <w:lang w:val="en-US"/>
        </w:rPr>
        <w:t xml:space="preserve">ينبغي أن يتضمن تقرير </w:t>
      </w:r>
      <w:r>
        <w:rPr>
          <w:rFonts w:cs="Simplified Arabic" w:hint="cs"/>
          <w:sz w:val="22"/>
          <w:rtl/>
          <w:lang w:val="en-US"/>
        </w:rPr>
        <w:t>الاستعراض</w:t>
      </w:r>
      <w:r w:rsidRPr="0044471A">
        <w:rPr>
          <w:rFonts w:cs="Simplified Arabic"/>
          <w:sz w:val="22"/>
          <w:rtl/>
          <w:lang w:val="en-US"/>
        </w:rPr>
        <w:t xml:space="preserve"> خمسة </w:t>
      </w:r>
      <w:r>
        <w:rPr>
          <w:rFonts w:cs="Simplified Arabic" w:hint="cs"/>
          <w:sz w:val="22"/>
          <w:rtl/>
          <w:lang w:val="en-US"/>
        </w:rPr>
        <w:t>فروع</w:t>
      </w:r>
      <w:r w:rsidRPr="0044471A">
        <w:rPr>
          <w:rFonts w:cs="Simplified Arabic"/>
          <w:sz w:val="22"/>
          <w:rtl/>
          <w:lang w:val="en-US"/>
        </w:rPr>
        <w:t>:</w:t>
      </w:r>
    </w:p>
    <w:p w14:paraId="2625DB3C"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Pr>
          <w:rFonts w:cs="Simplified Arabic" w:hint="cs"/>
          <w:snapToGrid w:val="0"/>
          <w:kern w:val="22"/>
          <w:rtl/>
        </w:rPr>
        <w:t>موجز</w:t>
      </w:r>
      <w:r w:rsidRPr="00E510BD">
        <w:rPr>
          <w:rFonts w:cs="Simplified Arabic"/>
          <w:snapToGrid w:val="0"/>
          <w:kern w:val="22"/>
          <w:rtl/>
        </w:rPr>
        <w:t xml:space="preserve"> تنفيذي؛</w:t>
      </w:r>
    </w:p>
    <w:p w14:paraId="1558564E"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تحديث قابلية التقييم؛</w:t>
      </w:r>
    </w:p>
    <w:p w14:paraId="78F3A914"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 xml:space="preserve">النتائج حسب فئة الركيزة </w:t>
      </w:r>
      <w:r>
        <w:rPr>
          <w:rFonts w:cs="Simplified Arabic" w:hint="cs"/>
          <w:snapToGrid w:val="0"/>
          <w:kern w:val="22"/>
          <w:rtl/>
        </w:rPr>
        <w:t>وتقييم الحوكمة-1،</w:t>
      </w:r>
      <w:r w:rsidRPr="00E510BD">
        <w:rPr>
          <w:rFonts w:cs="Simplified Arabic"/>
          <w:snapToGrid w:val="0"/>
          <w:kern w:val="22"/>
          <w:rtl/>
        </w:rPr>
        <w:t xml:space="preserve"> معروضة على النحو التالي:</w:t>
      </w:r>
    </w:p>
    <w:p w14:paraId="36AA4DB1"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الأدلة؛</w:t>
      </w:r>
    </w:p>
    <w:p w14:paraId="3E7348A8"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النتائج؛</w:t>
      </w:r>
    </w:p>
    <w:p w14:paraId="67B72833"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الاستنتاج؛</w:t>
      </w:r>
    </w:p>
    <w:p w14:paraId="788E1E31" w14:textId="77777777" w:rsidR="00205172"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التوصية؛</w:t>
      </w:r>
    </w:p>
    <w:p w14:paraId="7F292CB1" w14:textId="77777777" w:rsidR="00205172" w:rsidRPr="008754CD"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 xml:space="preserve">النتائج الشاملة (الإنصاف، </w:t>
      </w:r>
      <w:r>
        <w:rPr>
          <w:rFonts w:cs="Simplified Arabic" w:hint="cs"/>
          <w:snapToGrid w:val="0"/>
          <w:kern w:val="22"/>
          <w:rtl/>
        </w:rPr>
        <w:t>والاتساق</w:t>
      </w:r>
      <w:r w:rsidRPr="008754CD">
        <w:rPr>
          <w:rFonts w:cs="Simplified Arabic"/>
          <w:snapToGrid w:val="0"/>
          <w:kern w:val="22"/>
          <w:rtl/>
        </w:rPr>
        <w:t xml:space="preserve">، والاستدامة، والظروف </w:t>
      </w:r>
      <w:r>
        <w:rPr>
          <w:rFonts w:cs="Simplified Arabic" w:hint="cs"/>
          <w:snapToGrid w:val="0"/>
          <w:kern w:val="22"/>
          <w:rtl/>
        </w:rPr>
        <w:t>التمكينية</w:t>
      </w:r>
      <w:r w:rsidRPr="008754CD">
        <w:rPr>
          <w:rFonts w:cs="Simplified Arabic"/>
          <w:snapToGrid w:val="0"/>
          <w:kern w:val="22"/>
          <w:rtl/>
        </w:rPr>
        <w:t>)؛ و</w:t>
      </w:r>
    </w:p>
    <w:p w14:paraId="69A47BE8"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التعديلات المقترحة (كبيرة أو صغيرة)</w:t>
      </w:r>
    </w:p>
    <w:p w14:paraId="66326BFD"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lastRenderedPageBreak/>
        <w:t>و</w:t>
      </w:r>
      <w:r w:rsidRPr="008754CD">
        <w:rPr>
          <w:rFonts w:cs="Simplified Arabic"/>
          <w:sz w:val="22"/>
          <w:rtl/>
          <w:lang w:val="en-US"/>
        </w:rPr>
        <w:t xml:space="preserve">بالإضافة إلى ذلك، يجب أن يحتوي التقرير على أربعة </w:t>
      </w:r>
      <w:r>
        <w:rPr>
          <w:rFonts w:cs="Simplified Arabic" w:hint="cs"/>
          <w:sz w:val="22"/>
          <w:rtl/>
          <w:lang w:val="en-US"/>
        </w:rPr>
        <w:t>مرفقات</w:t>
      </w:r>
      <w:r w:rsidRPr="008754CD">
        <w:rPr>
          <w:rFonts w:cs="Simplified Arabic"/>
          <w:sz w:val="22"/>
          <w:rtl/>
          <w:lang w:val="en-US"/>
        </w:rPr>
        <w:t xml:space="preserve">: </w:t>
      </w:r>
      <w:r>
        <w:rPr>
          <w:rFonts w:cs="Simplified Arabic" w:hint="cs"/>
          <w:sz w:val="22"/>
          <w:rtl/>
          <w:lang w:val="en-US"/>
        </w:rPr>
        <w:t>ألف</w:t>
      </w:r>
      <w:r w:rsidRPr="008754CD">
        <w:rPr>
          <w:rFonts w:cs="Simplified Arabic"/>
          <w:sz w:val="22"/>
          <w:rtl/>
          <w:lang w:val="en-US"/>
        </w:rPr>
        <w:t>: جداول البيانات؛ ب</w:t>
      </w:r>
      <w:r>
        <w:rPr>
          <w:rFonts w:cs="Simplified Arabic" w:hint="cs"/>
          <w:sz w:val="22"/>
          <w:rtl/>
          <w:lang w:val="en-US"/>
        </w:rPr>
        <w:t>اء</w:t>
      </w:r>
      <w:r w:rsidRPr="008754CD">
        <w:rPr>
          <w:rFonts w:cs="Simplified Arabic"/>
          <w:sz w:val="22"/>
          <w:rtl/>
          <w:lang w:val="en-US"/>
        </w:rPr>
        <w:t>: ملخص المشاورات؛ ج</w:t>
      </w:r>
      <w:r>
        <w:rPr>
          <w:rFonts w:cs="Simplified Arabic" w:hint="cs"/>
          <w:sz w:val="22"/>
          <w:rtl/>
          <w:lang w:val="en-US"/>
        </w:rPr>
        <w:t>يم</w:t>
      </w:r>
      <w:r w:rsidRPr="008754CD">
        <w:rPr>
          <w:rFonts w:cs="Simplified Arabic"/>
          <w:sz w:val="22"/>
          <w:rtl/>
          <w:lang w:val="en-US"/>
        </w:rPr>
        <w:t xml:space="preserve">: </w:t>
      </w:r>
      <w:r>
        <w:rPr>
          <w:rFonts w:cs="Simplified Arabic" w:hint="cs"/>
          <w:rtl/>
          <w:lang w:val="en-US" w:bidi="ar-EG"/>
        </w:rPr>
        <w:t>ردود</w:t>
      </w:r>
      <w:r w:rsidRPr="00AF3403">
        <w:rPr>
          <w:rFonts w:cs="Simplified Arabic"/>
          <w:rtl/>
          <w:lang w:val="en-US" w:bidi="ar-EG"/>
        </w:rPr>
        <w:t xml:space="preserve"> الإدارة</w:t>
      </w:r>
      <w:r w:rsidRPr="008754CD">
        <w:rPr>
          <w:rFonts w:cs="Simplified Arabic"/>
          <w:sz w:val="22"/>
          <w:rtl/>
          <w:lang w:val="en-US"/>
        </w:rPr>
        <w:t>؛ د</w:t>
      </w:r>
      <w:r>
        <w:rPr>
          <w:rFonts w:cs="Simplified Arabic" w:hint="cs"/>
          <w:sz w:val="22"/>
          <w:rtl/>
          <w:lang w:val="en-US"/>
        </w:rPr>
        <w:t>ال</w:t>
      </w:r>
      <w:r w:rsidRPr="008754CD">
        <w:rPr>
          <w:rFonts w:cs="Simplified Arabic"/>
          <w:sz w:val="22"/>
          <w:rtl/>
          <w:lang w:val="en-US"/>
        </w:rPr>
        <w:t xml:space="preserve">: سجل </w:t>
      </w:r>
      <w:r>
        <w:rPr>
          <w:rFonts w:cs="Simplified Arabic" w:hint="cs"/>
          <w:sz w:val="22"/>
          <w:rtl/>
          <w:lang w:val="en-US"/>
        </w:rPr>
        <w:t>استعراض الأقران</w:t>
      </w:r>
      <w:r w:rsidRPr="008754CD">
        <w:rPr>
          <w:rFonts w:cs="Simplified Arabic"/>
          <w:sz w:val="22"/>
          <w:rtl/>
          <w:lang w:val="en-US"/>
        </w:rPr>
        <w:t>.</w:t>
      </w:r>
    </w:p>
    <w:p w14:paraId="3765BAA7" w14:textId="77777777" w:rsidR="00205172" w:rsidRPr="003F72AE" w:rsidRDefault="00205172" w:rsidP="00205172">
      <w:pPr>
        <w:keepNext/>
        <w:keepLines/>
        <w:bidi/>
        <w:spacing w:after="120" w:line="216" w:lineRule="auto"/>
        <w:rPr>
          <w:rFonts w:eastAsia="MS Mincho" w:cs="Simplified Arabic"/>
          <w:b/>
          <w:bCs/>
          <w:sz w:val="20"/>
          <w:rtl/>
        </w:rPr>
      </w:pPr>
      <w:r w:rsidRPr="003F72AE">
        <w:rPr>
          <w:rFonts w:eastAsia="MS Mincho" w:cs="Simplified Arabic" w:hint="cs"/>
          <w:b/>
          <w:bCs/>
          <w:sz w:val="20"/>
          <w:rtl/>
        </w:rPr>
        <w:t>جيم-</w:t>
      </w:r>
      <w:r w:rsidRPr="003F72AE">
        <w:rPr>
          <w:rFonts w:eastAsia="MS Mincho" w:cs="Simplified Arabic"/>
          <w:b/>
          <w:bCs/>
          <w:sz w:val="20"/>
          <w:rtl/>
        </w:rPr>
        <w:tab/>
        <w:t>رد اللجنة التوجيهية على التقييم</w:t>
      </w:r>
    </w:p>
    <w:p w14:paraId="54B6682A" w14:textId="476D17B9"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تعد</w:t>
      </w:r>
      <w:r w:rsidRPr="00703EF2">
        <w:rPr>
          <w:rFonts w:cs="Simplified Arabic"/>
          <w:sz w:val="22"/>
          <w:rtl/>
          <w:lang w:val="en-US"/>
        </w:rPr>
        <w:t xml:space="preserve">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Pr>
          <w:rFonts w:cs="Simplified Arabic" w:hint="cs"/>
          <w:sz w:val="22"/>
          <w:rtl/>
          <w:lang w:val="en-US"/>
        </w:rPr>
        <w:t>بمثابة</w:t>
      </w:r>
      <w:r w:rsidRPr="00703EF2">
        <w:rPr>
          <w:rFonts w:cs="Simplified Arabic"/>
          <w:sz w:val="22"/>
          <w:rtl/>
          <w:lang w:val="en-US"/>
        </w:rPr>
        <w:t xml:space="preserve"> توصية اللجنة التوجيهية الواردة في التقرير نفسه. ويتم قبول كل توصية، أو قبولها مع تعديلات، أو رفضها مع ذكر الأسباب. وتتضمن كل توصية مقبولة خطة عمل تحدد الإجراء، والجهة المسؤولة، والجدول الزمني، والآثار المترتبة على الموارد؛ ويجب عرض توصيات </w:t>
      </w:r>
      <w:r>
        <w:rPr>
          <w:rFonts w:cs="Simplified Arabic" w:hint="cs"/>
          <w:sz w:val="22"/>
          <w:rtl/>
          <w:lang w:val="en-US"/>
        </w:rPr>
        <w:t>التنقيحات</w:t>
      </w:r>
      <w:r w:rsidRPr="00703EF2">
        <w:rPr>
          <w:rFonts w:cs="Simplified Arabic"/>
          <w:sz w:val="22"/>
          <w:rtl/>
          <w:lang w:val="en-US"/>
        </w:rPr>
        <w:t xml:space="preserve"> الرئيسية على مؤتمر الأطراف للموافقة عليها. وينبغي تقديم تقرير عن حالة تنفيذ خطط العمل هذه قبل دورة </w:t>
      </w:r>
      <w:r>
        <w:rPr>
          <w:rFonts w:cs="Simplified Arabic" w:hint="cs"/>
          <w:sz w:val="22"/>
          <w:rtl/>
          <w:lang w:val="en-US"/>
        </w:rPr>
        <w:t>الاستعراض</w:t>
      </w:r>
      <w:r w:rsidRPr="00703EF2">
        <w:rPr>
          <w:rFonts w:cs="Simplified Arabic"/>
          <w:sz w:val="22"/>
          <w:rtl/>
          <w:lang w:val="en-US"/>
        </w:rPr>
        <w:t xml:space="preserve"> اللاحق.</w:t>
      </w:r>
      <w:r w:rsidR="00C46EA0">
        <w:rPr>
          <w:rStyle w:val="FootnoteReference"/>
          <w:rFonts w:cs="Simplified Arabic"/>
          <w:sz w:val="22"/>
          <w:lang w:val="en-US"/>
        </w:rPr>
        <w:footnoteReference w:customMarkFollows="1" w:id="6"/>
        <w:t>5</w:t>
      </w:r>
    </w:p>
    <w:p w14:paraId="74C708BE" w14:textId="77777777" w:rsidR="00205172" w:rsidRDefault="00205172" w:rsidP="00205172">
      <w:pPr>
        <w:keepNext/>
        <w:keepLines/>
        <w:bidi/>
        <w:spacing w:after="120" w:line="216" w:lineRule="auto"/>
        <w:rPr>
          <w:rFonts w:eastAsia="MS Mincho" w:cs="Simplified Arabic"/>
          <w:b/>
          <w:bCs/>
          <w:sz w:val="20"/>
          <w:rtl/>
        </w:rPr>
      </w:pPr>
      <w:r w:rsidRPr="0084404A">
        <w:rPr>
          <w:rFonts w:eastAsia="MS Mincho" w:cs="Simplified Arabic" w:hint="cs"/>
          <w:b/>
          <w:bCs/>
          <w:sz w:val="20"/>
          <w:rtl/>
        </w:rPr>
        <w:t>دال-</w:t>
      </w:r>
      <w:r w:rsidRPr="0084404A">
        <w:rPr>
          <w:rFonts w:eastAsia="MS Mincho" w:cs="Simplified Arabic"/>
          <w:b/>
          <w:bCs/>
          <w:sz w:val="20"/>
          <w:rtl/>
        </w:rPr>
        <w:tab/>
      </w:r>
      <w:r w:rsidRPr="0084404A">
        <w:rPr>
          <w:rFonts w:eastAsia="MS Mincho" w:cs="Simplified Arabic" w:hint="cs"/>
          <w:b/>
          <w:bCs/>
          <w:sz w:val="20"/>
          <w:rtl/>
        </w:rPr>
        <w:t>متابعة التقرير</w:t>
      </w:r>
    </w:p>
    <w:p w14:paraId="12A75A09"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بما أنه ينبغي عرض حالة تنفيذ خطة العمل من </w:t>
      </w:r>
      <w:r w:rsidRPr="00AF3403">
        <w:rPr>
          <w:rFonts w:cs="Simplified Arabic" w:hint="cs"/>
          <w:rtl/>
          <w:lang w:val="en-US" w:bidi="ar-EG"/>
        </w:rPr>
        <w:t>الاستعراض</w:t>
      </w:r>
      <w:r w:rsidRPr="00AF3403">
        <w:rPr>
          <w:rFonts w:cs="Simplified Arabic"/>
          <w:rtl/>
          <w:lang w:val="en-US" w:bidi="ar-EG"/>
        </w:rPr>
        <w:t xml:space="preserve"> السابق قبل دورة </w:t>
      </w:r>
      <w:r w:rsidRPr="00AF3403">
        <w:rPr>
          <w:rFonts w:cs="Simplified Arabic" w:hint="cs"/>
          <w:rtl/>
          <w:lang w:val="en-US" w:bidi="ar-EG"/>
        </w:rPr>
        <w:t>الاستعراض</w:t>
      </w:r>
      <w:r w:rsidRPr="00AF3403">
        <w:rPr>
          <w:rFonts w:cs="Simplified Arabic"/>
          <w:rtl/>
          <w:lang w:val="en-US" w:bidi="ar-EG"/>
        </w:rPr>
        <w:t xml:space="preserve"> اللاحق، فينبغي تسجيل التوصيات على النحو التالي: مُنجزة في الوقت المحدد/ مُنجزة </w:t>
      </w:r>
      <w:r w:rsidRPr="00AF3403">
        <w:rPr>
          <w:rFonts w:cs="Simplified Arabic" w:hint="cs"/>
          <w:rtl/>
          <w:lang w:val="en-US" w:bidi="ar-EG"/>
        </w:rPr>
        <w:t>بصورة متأخرة</w:t>
      </w:r>
      <w:r w:rsidRPr="00AF3403">
        <w:rPr>
          <w:rFonts w:cs="Simplified Arabic"/>
          <w:rtl/>
          <w:lang w:val="en-US" w:bidi="ar-EG"/>
        </w:rPr>
        <w:t xml:space="preserve">/ مُنجزة جزئيا/ لم تبدأ بعد، مع إرفاق شرح لأي تأخير وجدول زمني مُعدّل عند الاقتضاء. </w:t>
      </w:r>
      <w:r w:rsidRPr="00AF3403">
        <w:rPr>
          <w:rFonts w:cs="Simplified Arabic" w:hint="cs"/>
          <w:rtl/>
          <w:lang w:val="en-US" w:bidi="ar-EG"/>
        </w:rPr>
        <w:t>و</w:t>
      </w:r>
      <w:r w:rsidRPr="00AF3403">
        <w:rPr>
          <w:rFonts w:cs="Simplified Arabic"/>
          <w:rtl/>
          <w:lang w:val="en-US" w:bidi="ar-EG"/>
        </w:rPr>
        <w:t xml:space="preserve">إذا لم يُنجز أي إجراء في الخطة مع تقديم شرح كافٍ، فيُعتبر ذلك فشلا في التنفيذ، ويجب الإبلاغ عنه في </w:t>
      </w:r>
      <w:r w:rsidRPr="00AF3403">
        <w:rPr>
          <w:rFonts w:cs="Simplified Arabic" w:hint="cs"/>
          <w:rtl/>
          <w:lang w:val="en-US" w:bidi="ar-EG"/>
        </w:rPr>
        <w:t>الفرع الخاص ب</w:t>
      </w:r>
      <w:r w:rsidRPr="00AF3403">
        <w:rPr>
          <w:rFonts w:cs="Simplified Arabic"/>
          <w:rtl/>
          <w:lang w:val="en-US" w:bidi="ar-EG"/>
        </w:rPr>
        <w:t xml:space="preserve">النتائج الشاملة في تقرير </w:t>
      </w:r>
      <w:r w:rsidRPr="00AF3403">
        <w:rPr>
          <w:rFonts w:cs="Simplified Arabic" w:hint="cs"/>
          <w:rtl/>
          <w:lang w:val="en-US" w:bidi="ar-EG"/>
        </w:rPr>
        <w:t>الاستعراض</w:t>
      </w:r>
      <w:r w:rsidRPr="00AF3403">
        <w:rPr>
          <w:rFonts w:cs="Simplified Arabic"/>
          <w:rtl/>
          <w:lang w:val="en-US" w:bidi="ar-EG"/>
        </w:rPr>
        <w:t xml:space="preserve"> التالي تحت البند</w:t>
      </w:r>
      <w:r w:rsidRPr="00AF3403">
        <w:rPr>
          <w:rFonts w:cs="Simplified Arabic" w:hint="cs"/>
          <w:rtl/>
          <w:lang w:val="en-US" w:bidi="ar-EG"/>
        </w:rPr>
        <w:t xml:space="preserve"> تقييم الحوكم</w:t>
      </w:r>
      <w:r>
        <w:rPr>
          <w:rFonts w:cs="Simplified Arabic" w:hint="cs"/>
          <w:rtl/>
          <w:lang w:val="en-US" w:bidi="ar-EG"/>
        </w:rPr>
        <w:t>ة</w:t>
      </w:r>
      <w:r w:rsidRPr="00AF3403">
        <w:rPr>
          <w:rFonts w:cs="Simplified Arabic" w:hint="cs"/>
          <w:rtl/>
          <w:lang w:val="en-US" w:bidi="ar-EG"/>
        </w:rPr>
        <w:t xml:space="preserve">-1 (3) </w:t>
      </w:r>
      <w:r w:rsidRPr="00AF3403">
        <w:rPr>
          <w:rFonts w:cs="Simplified Arabic"/>
          <w:rtl/>
          <w:lang w:val="en-US" w:bidi="ar-EG"/>
        </w:rPr>
        <w:t>(</w:t>
      </w:r>
      <w:r>
        <w:rPr>
          <w:rFonts w:cs="Simplified Arabic" w:hint="cs"/>
          <w:rtl/>
          <w:lang w:val="en-US" w:bidi="ar-EG"/>
        </w:rPr>
        <w:t>نوعية</w:t>
      </w:r>
      <w:r w:rsidRPr="00AF3403">
        <w:rPr>
          <w:rFonts w:cs="Simplified Arabic"/>
          <w:rtl/>
          <w:lang w:val="en-US" w:bidi="ar-EG"/>
        </w:rPr>
        <w:t xml:space="preserve"> </w:t>
      </w:r>
      <w:r>
        <w:rPr>
          <w:rFonts w:cs="Simplified Arabic" w:hint="cs"/>
          <w:rtl/>
          <w:lang w:val="en-US" w:bidi="ar-EG"/>
        </w:rPr>
        <w:t>ردود</w:t>
      </w:r>
      <w:r w:rsidRPr="00AF3403">
        <w:rPr>
          <w:rFonts w:cs="Simplified Arabic"/>
          <w:rtl/>
          <w:lang w:val="en-US" w:bidi="ar-EG"/>
        </w:rPr>
        <w:t xml:space="preserve"> الإدارة). </w:t>
      </w:r>
      <w:r w:rsidRPr="00AF3403">
        <w:rPr>
          <w:rFonts w:cs="Simplified Arabic" w:hint="cs"/>
          <w:rtl/>
          <w:lang w:val="en-US" w:bidi="ar-EG"/>
        </w:rPr>
        <w:t xml:space="preserve">وتعد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sidRPr="00AF3403">
        <w:rPr>
          <w:rFonts w:cs="Simplified Arabic" w:hint="cs"/>
          <w:rtl/>
          <w:lang w:val="en-US" w:bidi="ar-EG"/>
        </w:rPr>
        <w:t>بمثابة</w:t>
      </w:r>
      <w:r w:rsidRPr="00AF3403">
        <w:rPr>
          <w:rFonts w:cs="Simplified Arabic"/>
          <w:rtl/>
          <w:lang w:val="en-US" w:bidi="ar-EG"/>
        </w:rPr>
        <w:t xml:space="preserve"> وثيقة حية: يجوز للجنة التوجيهية تحديثها بين الدورات لمراعاة الظروف المتغيرة، ولكن يجب عليها إبلاغ مؤتمر الأطراف بهذه التغييرات، مع بيان أسباب</w:t>
      </w:r>
      <w:r w:rsidRPr="00AF3403">
        <w:rPr>
          <w:rFonts w:cs="Simplified Arabic" w:hint="cs"/>
          <w:rtl/>
          <w:lang w:val="en-US" w:bidi="ar-EG"/>
        </w:rPr>
        <w:t xml:space="preserve"> التحديث</w:t>
      </w:r>
      <w:r w:rsidRPr="00AF3403">
        <w:rPr>
          <w:rFonts w:cs="Simplified Arabic"/>
          <w:rtl/>
          <w:lang w:val="en-US" w:bidi="ar-EG"/>
        </w:rPr>
        <w:t xml:space="preserve"> ونتائجه.</w:t>
      </w:r>
    </w:p>
    <w:p w14:paraId="3935CC3C" w14:textId="77777777" w:rsidR="00205172" w:rsidRDefault="00205172" w:rsidP="00205172">
      <w:pPr>
        <w:keepNext/>
        <w:keepLines/>
        <w:bidi/>
        <w:spacing w:after="120" w:line="216" w:lineRule="auto"/>
        <w:rPr>
          <w:rFonts w:eastAsia="MS Mincho" w:cs="Simplified Arabic"/>
          <w:b/>
          <w:bCs/>
          <w:sz w:val="20"/>
          <w:rtl/>
        </w:rPr>
      </w:pPr>
      <w:r w:rsidRPr="00995368">
        <w:rPr>
          <w:rFonts w:eastAsia="MS Mincho" w:cs="Simplified Arabic" w:hint="cs"/>
          <w:b/>
          <w:bCs/>
          <w:sz w:val="20"/>
          <w:rtl/>
        </w:rPr>
        <w:t>ثالثا-</w:t>
      </w:r>
      <w:r w:rsidRPr="00995368">
        <w:rPr>
          <w:rFonts w:eastAsia="MS Mincho" w:cs="Simplified Arabic"/>
          <w:b/>
          <w:bCs/>
          <w:sz w:val="20"/>
          <w:rtl/>
        </w:rPr>
        <w:tab/>
        <w:t>الحوكمة والأدوار والمسؤوليات</w:t>
      </w:r>
    </w:p>
    <w:p w14:paraId="5FE8DFC7"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يقوم مؤتمر الأطراف، بعد اعتماد المنهجية، </w:t>
      </w:r>
      <w:r w:rsidRPr="00AF3403">
        <w:rPr>
          <w:rFonts w:cs="Simplified Arabic" w:hint="cs"/>
          <w:rtl/>
          <w:lang w:val="en-US" w:bidi="ar-EG"/>
        </w:rPr>
        <w:t>باستعراض</w:t>
      </w:r>
      <w:r w:rsidRPr="00AF3403">
        <w:rPr>
          <w:rFonts w:cs="Simplified Arabic"/>
          <w:rtl/>
          <w:lang w:val="en-US" w:bidi="ar-EG"/>
        </w:rPr>
        <w:t xml:space="preserve"> تقريره. وتتولى اللجنة التوجيهية، بصفتها الهيئة الإدارية للآلية المتعددة الأطراف </w:t>
      </w:r>
      <w:r>
        <w:rPr>
          <w:rFonts w:cs="Simplified Arabic" w:hint="cs"/>
          <w:rtl/>
          <w:lang w:bidi="ar-EG"/>
        </w:rPr>
        <w:t xml:space="preserve">بما في ذلك </w:t>
      </w:r>
      <w:r w:rsidRPr="00AF3403">
        <w:rPr>
          <w:rFonts w:cs="Simplified Arabic"/>
          <w:rtl/>
          <w:lang w:val="en-US" w:bidi="ar-EG"/>
        </w:rPr>
        <w:t xml:space="preserve">صندوق كالي، الإشراف على تطوير المنهجية وجمع البيانات وإعداد التقرير النهائي. ثم تُعدّ اللجنة التوجيهية مقترحا لرد الإدارة؛ مع العلم أن اللجنة نفسها تخضع لتقييم الحوكمة بموجب </w:t>
      </w:r>
      <w:r w:rsidRPr="00AF3403">
        <w:rPr>
          <w:rFonts w:cs="Simplified Arabic" w:hint="cs"/>
          <w:rtl/>
          <w:lang w:val="en-US" w:bidi="ar-EG"/>
        </w:rPr>
        <w:t>تقييم الحوكمة-1،</w:t>
      </w:r>
      <w:r w:rsidRPr="00AF3403">
        <w:rPr>
          <w:rFonts w:cs="Simplified Arabic"/>
          <w:rtl/>
          <w:lang w:val="en-US" w:bidi="ar-EG"/>
        </w:rPr>
        <w:t xml:space="preserve"> والذي يُدار من خلال شرط الاستقلالية الوارد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w:t>
      </w:r>
    </w:p>
    <w:p w14:paraId="03DDC829"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تتولى أمانة اتفاقية التنوع البيولوجي، التي تعمل حاليا كأمانة مؤقتة للصندوق، قيادة تطوير المنهجية، وإعداد التقارير، وتنسيق جمع البيانات، وتجميع البيانات الناتجة.</w:t>
      </w:r>
    </w:p>
    <w:p w14:paraId="6E5491D3"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تختلف ولايتا مؤتمر الأطراف وأمانته، ولجنة التوجيه وأمانتها المؤقتة، حتى وإن كان بعض الموظفين يعملون لدى كليهما. ويتم التعامل مع خطر </w:t>
      </w:r>
      <w:r>
        <w:rPr>
          <w:rFonts w:cs="Simplified Arabic" w:hint="cs"/>
          <w:rtl/>
          <w:lang w:val="en-US" w:bidi="ar-EG"/>
        </w:rPr>
        <w:t>الدائرية</w:t>
      </w:r>
      <w:r w:rsidRPr="00AF3403">
        <w:rPr>
          <w:rFonts w:cs="Simplified Arabic"/>
          <w:rtl/>
          <w:lang w:val="en-US" w:bidi="ar-EG"/>
        </w:rPr>
        <w:t xml:space="preserve"> - أي قيام الأمانة بإعداد البيانات والمساعدة في تفسيرها - من خلال أحكام الاستقلالية نفسها الواردة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 xml:space="preserve">): إذ يجب على المُقيّمين التحقق بشكل مستقل من البيانات التي تُقدمها الأمانة بالرجوع إلى المصادر الأولية كلما أمكن، ويجب أن يُوثّق سجل </w:t>
      </w:r>
      <w:r w:rsidRPr="00AF3403">
        <w:rPr>
          <w:rFonts w:cs="Simplified Arabic" w:hint="cs"/>
          <w:rtl/>
          <w:lang w:val="en-US" w:bidi="ar-EG"/>
        </w:rPr>
        <w:t>استعراض</w:t>
      </w:r>
      <w:r w:rsidRPr="00AF3403">
        <w:rPr>
          <w:rFonts w:cs="Simplified Arabic"/>
          <w:rtl/>
          <w:lang w:val="en-US" w:bidi="ar-EG"/>
        </w:rPr>
        <w:t xml:space="preserve"> </w:t>
      </w:r>
      <w:r w:rsidRPr="00AF3403">
        <w:rPr>
          <w:rFonts w:cs="Simplified Arabic" w:hint="cs"/>
          <w:rtl/>
          <w:lang w:val="en-US" w:bidi="ar-EG"/>
        </w:rPr>
        <w:t>الأقران</w:t>
      </w:r>
      <w:r w:rsidRPr="00AF3403">
        <w:rPr>
          <w:rFonts w:cs="Simplified Arabic"/>
          <w:rtl/>
          <w:lang w:val="en-US" w:bidi="ar-EG"/>
        </w:rPr>
        <w:t xml:space="preserve"> (</w:t>
      </w:r>
      <w:r w:rsidRPr="00AF3403">
        <w:rPr>
          <w:rFonts w:cs="Simplified Arabic" w:hint="cs"/>
          <w:rtl/>
          <w:lang w:val="en-US" w:bidi="ar-EG"/>
        </w:rPr>
        <w:t>على النحو ال</w:t>
      </w:r>
      <w:r w:rsidRPr="00AF3403">
        <w:rPr>
          <w:rFonts w:cs="Simplified Arabic"/>
          <w:rtl/>
          <w:lang w:val="en-US" w:bidi="ar-EG"/>
        </w:rPr>
        <w:t>مذكور في الفقرة 11 أعلاه) أي مخاوف تتعلق بجودة البيانات.</w:t>
      </w:r>
    </w:p>
    <w:p w14:paraId="3D6B500D"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lastRenderedPageBreak/>
        <w:t>و</w:t>
      </w:r>
      <w:r w:rsidRPr="00AF3403">
        <w:rPr>
          <w:rFonts w:cs="Simplified Arabic"/>
          <w:rtl/>
          <w:lang w:val="en-US" w:bidi="ar-EG"/>
        </w:rPr>
        <w:t xml:space="preserve">سيُقدّم مكتب الصندوق الاستئماني </w:t>
      </w:r>
      <w:r w:rsidRPr="00AF3403">
        <w:rPr>
          <w:rFonts w:cs="Simplified Arabic" w:hint="cs"/>
          <w:rtl/>
          <w:lang w:val="en-US" w:bidi="ar-EG"/>
        </w:rPr>
        <w:t>ال</w:t>
      </w:r>
      <w:r w:rsidRPr="00AF3403">
        <w:rPr>
          <w:rFonts w:cs="Simplified Arabic"/>
          <w:rtl/>
          <w:lang w:val="en-US" w:bidi="ar-EG"/>
        </w:rPr>
        <w:t>متعدد الشركاء السجلات المالية من خلال التزاماته بالإبلاغ العام، وسجلات المساهمات، وبيانات الصرف، وتقارير التدقيق، والبيانات المالية المعتمدة.</w:t>
      </w:r>
    </w:p>
    <w:p w14:paraId="58EADB10"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ستُقدّم الأطراف البيانات كجزء من تخطيط ورصد وإعداد التقارير </w:t>
      </w:r>
      <w:r>
        <w:rPr>
          <w:rFonts w:cs="Simplified Arabic" w:hint="cs"/>
          <w:rtl/>
          <w:lang w:val="en-US" w:bidi="ar-EG"/>
        </w:rPr>
        <w:t>واستعراض</w:t>
      </w:r>
      <w:r w:rsidRPr="00AF3403">
        <w:rPr>
          <w:rFonts w:cs="Simplified Arabic"/>
          <w:rtl/>
          <w:lang w:val="en-US" w:bidi="ar-EG"/>
        </w:rPr>
        <w:t xml:space="preserve"> إطار كونمينغ-مونتريال العالمي للتنوع البيولوجي. </w:t>
      </w:r>
      <w:r w:rsidRPr="00AF3403">
        <w:rPr>
          <w:rFonts w:cs="Simplified Arabic" w:hint="cs"/>
          <w:rtl/>
          <w:lang w:val="en-US" w:bidi="ar-EG"/>
        </w:rPr>
        <w:t>و</w:t>
      </w:r>
      <w:r w:rsidRPr="00AF3403">
        <w:rPr>
          <w:rFonts w:cs="Simplified Arabic"/>
          <w:rtl/>
          <w:lang w:val="en-US" w:bidi="ar-EG"/>
        </w:rPr>
        <w:t xml:space="preserve">ستقدم الأطراف أيضا بيانات حول التدابير الإدارية والسياساتية والتشريعية، وحوافز المستخدمين في نطاق اختصاصها. وأخيرا، ستراجع الأطراف </w:t>
      </w:r>
      <w:r w:rsidRPr="00AF3403">
        <w:rPr>
          <w:rFonts w:cs="Simplified Arabic" w:hint="cs"/>
          <w:rtl/>
          <w:lang w:val="en-US" w:bidi="ar-EG"/>
        </w:rPr>
        <w:t>مشاريع</w:t>
      </w:r>
      <w:r w:rsidRPr="00AF3403">
        <w:rPr>
          <w:rFonts w:cs="Simplified Arabic"/>
          <w:rtl/>
          <w:lang w:val="en-US" w:bidi="ar-EG"/>
        </w:rPr>
        <w:t xml:space="preserve"> النتائج كجزء من عملية </w:t>
      </w:r>
      <w:r w:rsidRPr="00AF3403">
        <w:rPr>
          <w:rFonts w:cs="Simplified Arabic" w:hint="cs"/>
          <w:rtl/>
          <w:lang w:val="en-US" w:bidi="ar-EG"/>
        </w:rPr>
        <w:t>الاستعراض</w:t>
      </w:r>
      <w:r w:rsidRPr="00AF3403">
        <w:rPr>
          <w:rFonts w:cs="Simplified Arabic"/>
          <w:rtl/>
          <w:lang w:val="en-US" w:bidi="ar-EG"/>
        </w:rPr>
        <w:t>.</w:t>
      </w:r>
    </w:p>
    <w:p w14:paraId="44E2D492"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سيتم التشاور مع الشعوب الأصلية والمجتمعات المحلية بشأن معالجة البيانات بما يتوافق مع </w:t>
      </w:r>
      <w:r w:rsidRPr="00AF3403">
        <w:rPr>
          <w:rFonts w:cs="Simplified Arabic" w:hint="cs"/>
          <w:rtl/>
          <w:lang w:val="en-US" w:bidi="ar-EG"/>
        </w:rPr>
        <w:t>مبادئ</w:t>
      </w:r>
      <w:r w:rsidRPr="00AF3403">
        <w:rPr>
          <w:rFonts w:cs="Simplified Arabic"/>
          <w:rtl/>
          <w:lang w:val="en-US" w:bidi="ar-EG"/>
        </w:rPr>
        <w:t xml:space="preserve"> المنفعة الجماعية، وسلطة التحكم، والمسؤولية، والأخلاقيات، وتقديم أدلة على الفوائد المتحققة، </w:t>
      </w:r>
      <w:r w:rsidRPr="00AF3403">
        <w:rPr>
          <w:rFonts w:cs="Simplified Arabic" w:hint="cs"/>
          <w:rtl/>
          <w:lang w:val="en-US" w:bidi="ar-EG"/>
        </w:rPr>
        <w:t>واستعراض</w:t>
      </w:r>
      <w:r w:rsidRPr="00AF3403">
        <w:rPr>
          <w:rFonts w:cs="Simplified Arabic"/>
          <w:rtl/>
          <w:lang w:val="en-US" w:bidi="ar-EG"/>
        </w:rPr>
        <w:t xml:space="preserve"> النصوص الحساسة.</w:t>
      </w:r>
    </w:p>
    <w:p w14:paraId="4D01C41F"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ينبغي على مشغلي قواعد البيانات تقديم تقارير عن مقاييس واجهة المستخدم، وإحصاءات الوصول، وتقييمات سنوية لجودة بيانات المصدر.</w:t>
      </w:r>
    </w:p>
    <w:p w14:paraId="57CDC65B"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lang w:bidi="ar-EG"/>
        </w:rPr>
      </w:pPr>
      <w:r w:rsidRPr="00AF3403">
        <w:rPr>
          <w:rFonts w:cs="Simplified Arabic"/>
          <w:rtl/>
          <w:lang w:val="en-US" w:bidi="ar-EG"/>
        </w:rPr>
        <w:t xml:space="preserve">وأخيرا، ينبغي على المساهمين من القطاع الخاص تقديم </w:t>
      </w:r>
      <w:r w:rsidRPr="00AF3403">
        <w:rPr>
          <w:rFonts w:cs="Simplified Arabic" w:hint="cs"/>
          <w:rtl/>
          <w:lang w:val="en-US" w:bidi="ar-EG"/>
        </w:rPr>
        <w:t>ال</w:t>
      </w:r>
      <w:r w:rsidRPr="00AF3403">
        <w:rPr>
          <w:rFonts w:cs="Simplified Arabic"/>
          <w:rtl/>
          <w:lang w:val="en-US" w:bidi="ar-EG"/>
        </w:rPr>
        <w:t xml:space="preserve">ردود </w:t>
      </w:r>
      <w:r w:rsidRPr="00AF3403">
        <w:rPr>
          <w:rFonts w:cs="Simplified Arabic" w:hint="cs"/>
          <w:rtl/>
          <w:lang w:val="en-US" w:bidi="ar-EG"/>
        </w:rPr>
        <w:t>على الدراسة الاستقصائية</w:t>
      </w:r>
      <w:r w:rsidRPr="00AF3403">
        <w:rPr>
          <w:rFonts w:cs="Simplified Arabic"/>
          <w:rtl/>
          <w:lang w:val="en-US" w:bidi="ar-EG"/>
        </w:rPr>
        <w:t xml:space="preserve"> ومساهماتهم خلال عملية التشاور.</w:t>
      </w:r>
    </w:p>
    <w:p w14:paraId="0C3F7CE2" w14:textId="77777777" w:rsidR="00205172" w:rsidRPr="00AF3403" w:rsidRDefault="00205172" w:rsidP="00205172">
      <w:pPr>
        <w:tabs>
          <w:tab w:val="right" w:pos="1260"/>
        </w:tabs>
        <w:bidi/>
        <w:spacing w:before="240" w:after="240"/>
        <w:ind w:left="450"/>
        <w:jc w:val="both"/>
        <w:outlineLvl w:val="0"/>
        <w:rPr>
          <w:rFonts w:cs="Simplified Arabic"/>
          <w:lang w:val="en-US" w:bidi="ar-EG"/>
        </w:rPr>
      </w:pPr>
      <w:r>
        <w:rPr>
          <w:rFonts w:cs="Simplified Arabic"/>
          <w:rtl/>
          <w:lang w:bidi="ar-EG"/>
        </w:rPr>
        <w:tab/>
      </w:r>
      <w:r>
        <w:rPr>
          <w:rFonts w:cs="Simplified Arabic" w:hint="cs"/>
          <w:rtl/>
          <w:lang w:bidi="ar-EG"/>
        </w:rPr>
        <w:t>]</w:t>
      </w:r>
    </w:p>
    <w:p w14:paraId="7AA6AC2F" w14:textId="77777777" w:rsidR="00205172" w:rsidRPr="00B1591C" w:rsidRDefault="00205172" w:rsidP="00205172">
      <w:pPr>
        <w:jc w:val="center"/>
        <w:rPr>
          <w:rFonts w:ascii="Times New Roman Bold" w:eastAsiaTheme="majorEastAsia" w:hAnsi="Times New Roman Bold" w:cstheme="majorBidi" w:hint="eastAsia"/>
          <w:b/>
          <w:bCs/>
          <w:szCs w:val="26"/>
        </w:rPr>
      </w:pPr>
      <w:r>
        <w:rPr>
          <w:rFonts w:ascii="Times New Roman Bold" w:eastAsiaTheme="majorEastAsia" w:hAnsi="Times New Roman Bold" w:cstheme="majorBidi"/>
          <w:b/>
          <w:bCs/>
          <w:szCs w:val="26"/>
        </w:rPr>
        <w:t>__________</w:t>
      </w:r>
    </w:p>
    <w:p w14:paraId="67288F38"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p>
    <w:p w14:paraId="1A0B32D5" w14:textId="77777777" w:rsidR="00205172" w:rsidRPr="00D9254C" w:rsidRDefault="00205172" w:rsidP="00205172">
      <w:pPr>
        <w:pStyle w:val="ListParagraph"/>
        <w:tabs>
          <w:tab w:val="left" w:pos="990"/>
        </w:tabs>
        <w:bidi/>
        <w:spacing w:before="120" w:line="216" w:lineRule="auto"/>
        <w:ind w:left="1440" w:firstLine="720"/>
        <w:contextualSpacing w:val="0"/>
        <w:jc w:val="both"/>
        <w:rPr>
          <w:rFonts w:cs="Simplified Arabic"/>
          <w:sz w:val="22"/>
          <w:lang w:eastAsia="en-US"/>
        </w:rPr>
      </w:pPr>
    </w:p>
    <w:p w14:paraId="7AF7FAFE" w14:textId="77777777" w:rsidR="00205172" w:rsidRPr="00205172" w:rsidRDefault="00205172" w:rsidP="00205172">
      <w:pPr>
        <w:pStyle w:val="ListParagraph"/>
        <w:tabs>
          <w:tab w:val="left" w:pos="2268"/>
        </w:tabs>
        <w:bidi/>
        <w:spacing w:after="120" w:line="216" w:lineRule="auto"/>
        <w:ind w:left="1280" w:firstLine="850"/>
        <w:contextualSpacing w:val="0"/>
        <w:jc w:val="both"/>
        <w:rPr>
          <w:rFonts w:eastAsia="MS Mincho" w:cs="Simplified Arabic"/>
          <w:lang w:val="en-US" w:bidi="ar-EG"/>
        </w:rPr>
      </w:pPr>
    </w:p>
    <w:p w14:paraId="0B63AFF1" w14:textId="6D46D57E" w:rsidR="009963C0" w:rsidRPr="0034572E" w:rsidRDefault="009963C0" w:rsidP="0034572E">
      <w:pPr>
        <w:pStyle w:val="ListParagraph"/>
        <w:tabs>
          <w:tab w:val="right" w:pos="1890"/>
        </w:tabs>
        <w:bidi/>
        <w:spacing w:after="120" w:line="216" w:lineRule="auto"/>
        <w:ind w:left="1260"/>
        <w:contextualSpacing w:val="0"/>
        <w:jc w:val="both"/>
        <w:rPr>
          <w:rFonts w:eastAsia="MS Mincho" w:cs="Simplified Arabic"/>
          <w:lang w:bidi="ar-EG"/>
        </w:rPr>
      </w:pPr>
    </w:p>
    <w:sectPr w:rsidR="009963C0" w:rsidRPr="0034572E" w:rsidSect="00CE4954">
      <w:headerReference w:type="even" r:id="rId38"/>
      <w:headerReference w:type="default" r:id="rId39"/>
      <w:footerReference w:type="even" r:id="rId40"/>
      <w:footerReference w:type="default" r:id="rId41"/>
      <w:headerReference w:type="first" r:id="rId42"/>
      <w:footerReference w:type="first" r:id="rId43"/>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65E1" w14:textId="77777777" w:rsidR="00C80F70" w:rsidRPr="0091475A" w:rsidRDefault="00C80F70" w:rsidP="00C005BD">
      <w:pPr>
        <w:rPr>
          <w:sz w:val="23"/>
          <w:szCs w:val="23"/>
        </w:rPr>
      </w:pPr>
      <w:r w:rsidRPr="0091475A">
        <w:rPr>
          <w:sz w:val="23"/>
          <w:szCs w:val="23"/>
        </w:rPr>
        <w:separator/>
      </w:r>
    </w:p>
  </w:endnote>
  <w:endnote w:type="continuationSeparator" w:id="0">
    <w:p w14:paraId="3A732B28" w14:textId="77777777" w:rsidR="00C80F70" w:rsidRPr="0091475A" w:rsidRDefault="00C80F70"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D7716B" w14:textId="77777777" w:rsidR="00205172" w:rsidRDefault="00205172"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F841FB9" w14:textId="77777777" w:rsidR="00205172" w:rsidRDefault="00205172"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6DAE" w14:textId="77777777" w:rsidR="00205172" w:rsidRDefault="00205172" w:rsidP="007A4A72">
    <w:pPr>
      <w:pStyle w:val="Footer"/>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F0BA" w14:textId="77777777" w:rsidR="00205172" w:rsidRPr="00E46122" w:rsidRDefault="00205172" w:rsidP="007A4A72">
    <w:pPr>
      <w:pStyle w:val="Footer"/>
      <w:tabs>
        <w:tab w:val="clear" w:pos="4680"/>
        <w:tab w:val="clear" w:pos="9360"/>
        <w:tab w:val="left" w:pos="12857"/>
      </w:tabs>
      <w:rPr>
        <w:sz w:val="20"/>
        <w:szCs w:val="20"/>
      </w:rPr>
    </w:pPr>
    <w:r>
      <w:tab/>
    </w:r>
    <w:r w:rsidRPr="00E46122">
      <w:rPr>
        <w:sz w:val="20"/>
        <w:szCs w:val="20"/>
      </w:rPr>
      <w:t>6/16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C80F70"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D0BA5" w14:textId="77777777" w:rsidR="00C80F70" w:rsidRPr="0091475A" w:rsidRDefault="00C80F70" w:rsidP="00A319AA">
      <w:pPr>
        <w:bidi/>
        <w:rPr>
          <w:sz w:val="23"/>
          <w:szCs w:val="23"/>
        </w:rPr>
      </w:pPr>
      <w:r w:rsidRPr="0091475A">
        <w:rPr>
          <w:sz w:val="23"/>
          <w:szCs w:val="23"/>
        </w:rPr>
        <w:separator/>
      </w:r>
    </w:p>
  </w:footnote>
  <w:footnote w:type="continuationSeparator" w:id="0">
    <w:p w14:paraId="70C58DEA" w14:textId="77777777" w:rsidR="00C80F70" w:rsidRPr="0091475A" w:rsidRDefault="00C80F70" w:rsidP="00C005BD">
      <w:pPr>
        <w:rPr>
          <w:sz w:val="23"/>
          <w:szCs w:val="23"/>
        </w:rPr>
      </w:pPr>
      <w:r w:rsidRPr="0091475A">
        <w:rPr>
          <w:sz w:val="23"/>
          <w:szCs w:val="23"/>
        </w:rPr>
        <w:continuationSeparator/>
      </w:r>
    </w:p>
  </w:footnote>
  <w:footnote w:id="1">
    <w:p w14:paraId="3AA9E6E7" w14:textId="77777777" w:rsidR="00205172" w:rsidRDefault="00205172" w:rsidP="00205172">
      <w:pPr>
        <w:pStyle w:val="FootnoteText"/>
        <w:bidi/>
        <w:rPr>
          <w:rtl/>
          <w:lang w:bidi="ar-EG"/>
        </w:rPr>
      </w:pPr>
      <w:r>
        <w:rPr>
          <w:rStyle w:val="FootnoteReference"/>
        </w:rPr>
        <w:footnoteRef/>
      </w:r>
      <w:r>
        <w:t xml:space="preserve"> </w:t>
      </w:r>
      <w:r>
        <w:rPr>
          <w:rFonts w:hint="cs"/>
          <w:rtl/>
        </w:rPr>
        <w:t xml:space="preserve"> </w:t>
      </w:r>
      <w:hyperlink r:id="rId1" w:history="1">
        <w:r w:rsidRPr="00EF3745">
          <w:rPr>
            <w:rStyle w:val="Hyperlink"/>
          </w:rPr>
          <w:t>CBD/SBI/7/INF/15</w:t>
        </w:r>
      </w:hyperlink>
      <w:r>
        <w:rPr>
          <w:rFonts w:hint="cs"/>
          <w:rtl/>
        </w:rPr>
        <w:t>.</w:t>
      </w:r>
    </w:p>
  </w:footnote>
  <w:footnote w:id="2">
    <w:p w14:paraId="230BF75F" w14:textId="77777777" w:rsidR="00205172" w:rsidRPr="00FA5C24" w:rsidRDefault="00205172" w:rsidP="00205172">
      <w:pPr>
        <w:pStyle w:val="FootnoteText"/>
        <w:bidi/>
        <w:spacing w:after="60"/>
        <w:rPr>
          <w:rStyle w:val="FootnoteReference"/>
          <w:rtl/>
          <w:lang w:val="en-US"/>
        </w:rPr>
      </w:pPr>
      <w:r>
        <w:rPr>
          <w:rStyle w:val="FootnoteReference"/>
        </w:rPr>
        <w:t>2</w:t>
      </w:r>
      <w:r w:rsidRPr="00FA5C24">
        <w:rPr>
          <w:rStyle w:val="FootnoteReference"/>
        </w:rPr>
        <w:t xml:space="preserve"> </w:t>
      </w:r>
      <w:r>
        <w:rPr>
          <w:rFonts w:hint="cs"/>
          <w:rtl/>
        </w:rPr>
        <w:t xml:space="preserve"> المقرر </w:t>
      </w:r>
      <w:hyperlink r:id="rId2" w:history="1">
        <w:r w:rsidRPr="00914492">
          <w:rPr>
            <w:rStyle w:val="Hyperlink"/>
            <w:rtl/>
          </w:rPr>
          <w:t>15/4</w:t>
        </w:r>
      </w:hyperlink>
      <w:r>
        <w:rPr>
          <w:rFonts w:hint="cs"/>
          <w:rtl/>
        </w:rPr>
        <w:t>، المرفق.</w:t>
      </w:r>
    </w:p>
  </w:footnote>
  <w:footnote w:id="3">
    <w:p w14:paraId="1D1DCDFB" w14:textId="77777777" w:rsidR="00205172" w:rsidRPr="00471B85" w:rsidRDefault="00205172" w:rsidP="00205172">
      <w:pPr>
        <w:pStyle w:val="FootnoteText"/>
        <w:bidi/>
        <w:spacing w:after="60"/>
        <w:rPr>
          <w:rStyle w:val="FootnoteReference"/>
          <w:vertAlign w:val="baseline"/>
          <w:rtl/>
          <w:lang w:bidi="ar-EG"/>
        </w:rPr>
      </w:pPr>
      <w:r>
        <w:rPr>
          <w:rStyle w:val="FootnoteReference"/>
        </w:rPr>
        <w:t>*</w:t>
      </w:r>
      <w:r>
        <w:rPr>
          <w:rFonts w:hint="cs"/>
          <w:rtl/>
        </w:rPr>
        <w:t xml:space="preserve"> </w:t>
      </w:r>
      <w:r>
        <w:rPr>
          <w:rStyle w:val="FootnoteReference"/>
          <w:rFonts w:ascii="Simplified Arabic" w:hAnsi="Simplified Arabic" w:cs="Simplified Arabic" w:hint="cs"/>
          <w:vertAlign w:val="baseline"/>
          <w:rtl/>
        </w:rPr>
        <w:t>ت</w:t>
      </w:r>
      <w:r>
        <w:rPr>
          <w:rFonts w:ascii="Simplified Arabic" w:hAnsi="Simplified Arabic" w:cs="Simplified Arabic" w:hint="cs"/>
          <w:rtl/>
        </w:rPr>
        <w:t>ُصدر</w:t>
      </w:r>
      <w:r w:rsidRPr="009B0E57">
        <w:rPr>
          <w:rStyle w:val="FootnoteReference"/>
          <w:rFonts w:ascii="Simplified Arabic" w:hAnsi="Simplified Arabic" w:cs="Simplified Arabic"/>
          <w:vertAlign w:val="baseline"/>
          <w:rtl/>
        </w:rPr>
        <w:t xml:space="preserve"> هذه الوثيقة دون تحرير رسمي.</w:t>
      </w:r>
    </w:p>
  </w:footnote>
  <w:footnote w:id="4">
    <w:p w14:paraId="1B73E130" w14:textId="77777777" w:rsidR="00205172" w:rsidRPr="00115443" w:rsidRDefault="00205172" w:rsidP="00205172">
      <w:pPr>
        <w:pStyle w:val="FootnoteText"/>
        <w:bidi/>
        <w:spacing w:after="60"/>
        <w:rPr>
          <w:rStyle w:val="FootnoteReference"/>
          <w:rtl/>
        </w:rPr>
      </w:pPr>
      <w:r>
        <w:rPr>
          <w:rStyle w:val="FootnoteReference"/>
        </w:rPr>
        <w:footnoteRef/>
      </w:r>
      <w:r>
        <w:rPr>
          <w:rFonts w:hint="cs"/>
          <w:rtl/>
        </w:rPr>
        <w:t xml:space="preserve"> </w:t>
      </w:r>
      <w:r>
        <w:rPr>
          <w:rFonts w:ascii="Simplified Arabic" w:hAnsi="Simplified Arabic" w:cs="Simplified Arabic" w:hint="cs"/>
          <w:rtl/>
        </w:rPr>
        <w:t>"</w:t>
      </w:r>
      <w:r w:rsidRPr="00C4016C">
        <w:rPr>
          <w:rFonts w:ascii="Simplified Arabic" w:hAnsi="Simplified Arabic" w:cs="Simplified Arabic"/>
          <w:rtl/>
        </w:rPr>
        <w:t>13. يُدعى الأطراف وغير الأطراف إلى اتخاذ تدابير إدارية أو سياساتية أو تشريعية، بما يتوافق مع التشريعات الوطنية، لتحفيز المستخدمين في نطاق ولايتهم القضائية على المساهمة في الصندوق العالمي بما يتماشى مع آليات الآلية متعددة الأطراف.</w:t>
      </w:r>
      <w:r>
        <w:rPr>
          <w:rFonts w:ascii="Simplified Arabic" w:hAnsi="Simplified Arabic" w:cs="Simplified Arabic" w:hint="cs"/>
          <w:rtl/>
        </w:rPr>
        <w:t>"</w:t>
      </w:r>
    </w:p>
  </w:footnote>
  <w:footnote w:id="5">
    <w:p w14:paraId="4792C175" w14:textId="77777777" w:rsidR="00205172" w:rsidRPr="009E2B29" w:rsidRDefault="00205172" w:rsidP="00205172">
      <w:pPr>
        <w:pStyle w:val="FootnoteText"/>
        <w:bidi/>
        <w:spacing w:after="60"/>
      </w:pPr>
      <w:r w:rsidRPr="006F3A85">
        <w:rPr>
          <w:vertAlign w:val="superscript"/>
        </w:rPr>
        <w:footnoteRef/>
      </w:r>
      <w:r w:rsidRPr="009E2B29">
        <w:t xml:space="preserve"> </w:t>
      </w:r>
      <w:r w:rsidRPr="006F3A85">
        <w:rPr>
          <w:rFonts w:ascii="Simplified Arabic" w:hAnsi="Simplified Arabic" w:cs="Simplified Arabic"/>
          <w:rtl/>
        </w:rPr>
        <w:t>التقرير المالي</w:t>
      </w:r>
      <w:r w:rsidRPr="006F3A85">
        <w:rPr>
          <w:rStyle w:val="preferred"/>
          <w:rFonts w:ascii="Simplified Arabic" w:hAnsi="Simplified Arabic" w:cs="Simplified Arabic"/>
          <w:rtl/>
          <w:lang w:val="en-GB" w:bidi="ar"/>
        </w:rPr>
        <w:t xml:space="preserve"> </w:t>
      </w:r>
      <w:r>
        <w:rPr>
          <w:rStyle w:val="preferred"/>
          <w:rFonts w:ascii="Simplified Arabic" w:hAnsi="Simplified Arabic" w:cs="Simplified Arabic" w:hint="cs"/>
          <w:rtl/>
          <w:lang w:bidi="ar"/>
        </w:rPr>
        <w:t>لمكتب</w:t>
      </w:r>
      <w:r w:rsidRPr="009D4139">
        <w:rPr>
          <w:rStyle w:val="preferred"/>
          <w:rFonts w:ascii="Simplified Arabic" w:hAnsi="Simplified Arabic" w:cs="Simplified Arabic"/>
          <w:rtl/>
          <w:lang w:bidi="ar"/>
        </w:rPr>
        <w:t xml:space="preserve"> الصناديق الاستئمانية المتعددة الشركاء</w:t>
      </w:r>
      <w:r w:rsidRPr="006F3A85">
        <w:rPr>
          <w:rFonts w:ascii="Simplified Arabic" w:hAnsi="Simplified Arabic" w:cs="Simplified Arabic"/>
          <w:rtl/>
        </w:rPr>
        <w:t xml:space="preserve"> + التقرير السردي لأمانة الصندوق = التقرير السنوي لصندوق كالي.</w:t>
      </w:r>
    </w:p>
  </w:footnote>
  <w:footnote w:id="6">
    <w:p w14:paraId="39B09C68" w14:textId="48371D66" w:rsidR="00C46EA0" w:rsidRPr="00482E18" w:rsidRDefault="00C46EA0" w:rsidP="00205172">
      <w:pPr>
        <w:pStyle w:val="FootnoteText"/>
        <w:bidi/>
        <w:spacing w:after="60"/>
        <w:rPr>
          <w:rFonts w:ascii="Simplified Arabic" w:hAnsi="Simplified Arabic" w:cs="Simplified Arabic"/>
          <w:rtl/>
        </w:rPr>
      </w:pPr>
      <w:r>
        <w:rPr>
          <w:rStyle w:val="FootnoteReference"/>
        </w:rPr>
        <w:t>5</w:t>
      </w:r>
      <w:r w:rsidRPr="00482E18">
        <w:rPr>
          <w:rFonts w:ascii="Simplified Arabic" w:hAnsi="Simplified Arabic" w:cs="Simplified Arabic"/>
          <w:rtl/>
        </w:rPr>
        <w:t xml:space="preserve"> اللجنة التوجيهية - الهيئة الإدارية لصندوق كالي، المسؤولة عن الإشراف وقرارات التخصيص </w:t>
      </w:r>
      <w:r>
        <w:rPr>
          <w:rFonts w:ascii="Simplified Arabic" w:hAnsi="Simplified Arabic" w:cs="Simplified Arabic" w:hint="cs"/>
          <w:rtl/>
        </w:rPr>
        <w:t>وردود الإدارة</w:t>
      </w:r>
      <w:r w:rsidRPr="00482E18">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02E19393" w14:textId="4EB43071" w:rsidR="00205172" w:rsidRDefault="00C80F7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05172">
          <w:rPr>
            <w:sz w:val="20"/>
            <w:szCs w:val="20"/>
            <w:lang w:val="fr-FR"/>
          </w:rPr>
          <w:t>CBD/SBI/7/CRP</w:t>
        </w:r>
        <w:r w:rsidR="001C50BD">
          <w:rPr>
            <w:sz w:val="20"/>
            <w:szCs w:val="20"/>
            <w:lang w:val="fr-FR"/>
          </w:rPr>
          <w:t>.10</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D317" w14:textId="17DF6F59" w:rsidR="00205172" w:rsidRDefault="00C80F7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1C50BD">
          <w:rPr>
            <w:sz w:val="20"/>
            <w:szCs w:val="20"/>
            <w:lang w:val="fr-FR"/>
          </w:rPr>
          <w:t>CBD/SBI/7/CRP.10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9058" w14:textId="6793858F" w:rsidR="00205172" w:rsidRDefault="00C80F70" w:rsidP="00A84361">
    <w:pPr>
      <w:pStyle w:val="Header"/>
      <w:pBdr>
        <w:bottom w:val="single" w:sz="4" w:space="1" w:color="auto"/>
      </w:pBdr>
      <w:jc w:val="right"/>
    </w:pPr>
    <w:sdt>
      <w:sdtPr>
        <w:rPr>
          <w:sz w:val="20"/>
          <w:szCs w:val="20"/>
          <w:lang w:val="fr-FR"/>
        </w:rPr>
        <w:alias w:val="Subject"/>
        <w:tag w:val=""/>
        <w:id w:val="1350068390"/>
        <w:dataBinding w:prefixMappings="xmlns:ns0='http://purl.org/dc/elements/1.1/' xmlns:ns1='http://schemas.openxmlformats.org/package/2006/metadata/core-properties' " w:xpath="/ns1:coreProperties[1]/ns0:subject[1]" w:storeItemID="{6C3C8BC8-F283-45AE-878A-BAB7291924A1}"/>
        <w:text/>
      </w:sdtPr>
      <w:sdtEndPr/>
      <w:sdtContent>
        <w:r w:rsidR="001C50BD">
          <w:rPr>
            <w:sz w:val="20"/>
            <w:szCs w:val="20"/>
            <w:lang w:val="fr-FR"/>
          </w:rPr>
          <w:t>CBD/SBI/7/CRP.10</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34ABD42A" w:rsidR="00CE4954" w:rsidRPr="005E6957" w:rsidRDefault="005E6957" w:rsidP="005E6957">
    <w:pPr>
      <w:pStyle w:val="Header"/>
      <w:pBdr>
        <w:bottom w:val="single" w:sz="4" w:space="1" w:color="auto"/>
      </w:pBdr>
      <w:bidi/>
      <w:rPr>
        <w:sz w:val="20"/>
        <w:szCs w:val="20"/>
        <w:rtl/>
        <w:lang w:val="en-US"/>
      </w:rPr>
    </w:pPr>
    <w:r>
      <w:rPr>
        <w:sz w:val="20"/>
        <w:szCs w:val="20"/>
        <w:lang w:val="en-US"/>
      </w:rPr>
      <w:fldChar w:fldCharType="begin"/>
    </w:r>
    <w:r>
      <w:rPr>
        <w:sz w:val="20"/>
        <w:szCs w:val="20"/>
        <w:lang w:val="en-US"/>
      </w:rPr>
      <w:instrText xml:space="preserve"> KEYWORDS CBD/SBI/7/CRP.10 \* MERGEFORMAT </w:instrText>
    </w:r>
    <w:r>
      <w:rPr>
        <w:sz w:val="20"/>
        <w:szCs w:val="20"/>
        <w:lang w:val="en-US"/>
      </w:rPr>
      <w:fldChar w:fldCharType="separate"/>
    </w:r>
    <w:r>
      <w:rPr>
        <w:sz w:val="20"/>
        <w:szCs w:val="20"/>
        <w:lang w:val="en-US"/>
      </w:rPr>
      <w:t>CBD/SBI/7/CRP.10</w:t>
    </w:r>
    <w:r>
      <w:rPr>
        <w:sz w:val="20"/>
        <w:szCs w:val="20"/>
        <w:lang w:val="en-U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1001B8FD" w:rsidR="00CE4954" w:rsidRPr="0091475A" w:rsidRDefault="005E6957" w:rsidP="00CE4954">
    <w:pPr>
      <w:pStyle w:val="Header"/>
      <w:pBdr>
        <w:bottom w:val="single" w:sz="4" w:space="1" w:color="auto"/>
      </w:pBdr>
      <w:rPr>
        <w:sz w:val="23"/>
        <w:szCs w:val="23"/>
      </w:rPr>
    </w:pPr>
    <w:r>
      <w:rPr>
        <w:sz w:val="19"/>
        <w:szCs w:val="20"/>
        <w:lang w:val="fr-FR"/>
      </w:rPr>
      <w:fldChar w:fldCharType="begin"/>
    </w:r>
    <w:r>
      <w:rPr>
        <w:sz w:val="19"/>
        <w:szCs w:val="20"/>
        <w:lang w:val="fr-FR"/>
      </w:rPr>
      <w:instrText xml:space="preserve"> KEYWORDS CBD/SBI/7/CRP.10 \* MERGEFORMAT </w:instrText>
    </w:r>
    <w:r>
      <w:rPr>
        <w:sz w:val="19"/>
        <w:szCs w:val="20"/>
        <w:lang w:val="fr-FR"/>
      </w:rPr>
      <w:fldChar w:fldCharType="separate"/>
    </w:r>
    <w:r>
      <w:rPr>
        <w:sz w:val="19"/>
        <w:szCs w:val="20"/>
        <w:lang w:val="fr-FR"/>
      </w:rPr>
      <w:t>CBD/SBI/7/CRP.10</w:t>
    </w:r>
    <w:r>
      <w:rPr>
        <w:sz w:val="19"/>
        <w:szCs w:val="20"/>
        <w:lang w:val="fr-FR"/>
      </w:rPr>
      <w:fldChar w:fldCharType="end"/>
    </w:r>
  </w:p>
  <w:p w14:paraId="32A112DD" w14:textId="77777777" w:rsidR="00CE4954" w:rsidRDefault="00CE49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312FFEEF" w:rsidR="00641272" w:rsidRPr="0091475A" w:rsidRDefault="00641272" w:rsidP="005E6957">
    <w:pPr>
      <w:pStyle w:val="Header"/>
      <w:rPr>
        <w:sz w:val="23"/>
        <w:szCs w:val="23"/>
      </w:rPr>
    </w:pPr>
  </w:p>
  <w:p w14:paraId="4A02813E" w14:textId="5B39A819" w:rsidR="00B50252" w:rsidRPr="0091475A" w:rsidRDefault="005949A0" w:rsidP="00B50252">
    <w:pPr>
      <w:pStyle w:val="Header"/>
      <w:pBdr>
        <w:bottom w:val="single" w:sz="4" w:space="1" w:color="auto"/>
      </w:pBdr>
      <w:rPr>
        <w:sz w:val="23"/>
        <w:szCs w:val="23"/>
      </w:rPr>
    </w:pPr>
    <w:r>
      <w:rPr>
        <w:sz w:val="19"/>
        <w:szCs w:val="20"/>
        <w:lang w:val="fr-FR"/>
      </w:rPr>
      <w:t xml:space="preserve">                                                                                                                                                                    </w:t>
    </w:r>
    <w:r w:rsidR="00B50252">
      <w:rPr>
        <w:sz w:val="19"/>
        <w:szCs w:val="20"/>
        <w:lang w:val="fr-FR"/>
      </w:rPr>
      <w:fldChar w:fldCharType="begin"/>
    </w:r>
    <w:r w:rsidR="00B50252">
      <w:rPr>
        <w:sz w:val="19"/>
        <w:szCs w:val="20"/>
        <w:lang w:val="fr-FR"/>
      </w:rPr>
      <w:instrText xml:space="preserve"> KEYWORDS CBD/SBI/7/CRP.10 \* MERGEFORMAT </w:instrText>
    </w:r>
    <w:r w:rsidR="00B50252">
      <w:rPr>
        <w:sz w:val="19"/>
        <w:szCs w:val="20"/>
        <w:lang w:val="fr-FR"/>
      </w:rPr>
      <w:fldChar w:fldCharType="separate"/>
    </w:r>
    <w:r w:rsidR="00B50252">
      <w:rPr>
        <w:sz w:val="19"/>
        <w:szCs w:val="20"/>
        <w:lang w:val="fr-FR"/>
      </w:rPr>
      <w:t>CBD/SBI/7/CRP.10</w:t>
    </w:r>
    <w:r w:rsidR="00B50252">
      <w:rPr>
        <w:sz w:val="19"/>
        <w:szCs w:val="20"/>
        <w:lang w:val="fr-FR"/>
      </w:rPr>
      <w:fldChar w:fldCharType="end"/>
    </w: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7E32C2E"/>
    <w:multiLevelType w:val="hybridMultilevel"/>
    <w:tmpl w:val="813C4716"/>
    <w:lvl w:ilvl="0" w:tplc="F6F808A4">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7"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4"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16" w15:restartNumberingAfterBreak="0">
    <w:nsid w:val="7EE15D73"/>
    <w:multiLevelType w:val="hybridMultilevel"/>
    <w:tmpl w:val="B7AE21B2"/>
    <w:lvl w:ilvl="0" w:tplc="F6F808A4">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2683223">
    <w:abstractNumId w:val="11"/>
  </w:num>
  <w:num w:numId="2" w16cid:durableId="240063804">
    <w:abstractNumId w:val="4"/>
  </w:num>
  <w:num w:numId="3" w16cid:durableId="1025247946">
    <w:abstractNumId w:val="2"/>
  </w:num>
  <w:num w:numId="4" w16cid:durableId="1998877867">
    <w:abstractNumId w:val="1"/>
  </w:num>
  <w:num w:numId="5" w16cid:durableId="1587422228">
    <w:abstractNumId w:val="13"/>
  </w:num>
  <w:num w:numId="6" w16cid:durableId="1388530621">
    <w:abstractNumId w:val="9"/>
  </w:num>
  <w:num w:numId="7" w16cid:durableId="574631880">
    <w:abstractNumId w:val="0"/>
  </w:num>
  <w:num w:numId="8" w16cid:durableId="2128429189">
    <w:abstractNumId w:val="10"/>
  </w:num>
  <w:num w:numId="9" w16cid:durableId="213011076">
    <w:abstractNumId w:val="3"/>
  </w:num>
  <w:num w:numId="10" w16cid:durableId="1468737864">
    <w:abstractNumId w:val="14"/>
  </w:num>
  <w:num w:numId="11" w16cid:durableId="1662345284">
    <w:abstractNumId w:val="8"/>
  </w:num>
  <w:num w:numId="12" w16cid:durableId="225379885">
    <w:abstractNumId w:val="5"/>
  </w:num>
  <w:num w:numId="13" w16cid:durableId="313148549">
    <w:abstractNumId w:val="7"/>
  </w:num>
  <w:num w:numId="14" w16cid:durableId="57485083">
    <w:abstractNumId w:val="16"/>
  </w:num>
  <w:num w:numId="15" w16cid:durableId="2041204251">
    <w:abstractNumId w:val="15"/>
  </w:num>
  <w:num w:numId="16" w16cid:durableId="1032653593">
    <w:abstractNumId w:val="6"/>
  </w:num>
  <w:num w:numId="17" w16cid:durableId="55004466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009"/>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55F1"/>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075FB"/>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0BD"/>
    <w:rsid w:val="001C534C"/>
    <w:rsid w:val="001C53B1"/>
    <w:rsid w:val="001C5C09"/>
    <w:rsid w:val="001C6525"/>
    <w:rsid w:val="001C71E9"/>
    <w:rsid w:val="001C763F"/>
    <w:rsid w:val="001C77EC"/>
    <w:rsid w:val="001D0A49"/>
    <w:rsid w:val="001D2679"/>
    <w:rsid w:val="001D2A98"/>
    <w:rsid w:val="001D4386"/>
    <w:rsid w:val="001D45FF"/>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172"/>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00D"/>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2B79"/>
    <w:rsid w:val="002639AA"/>
    <w:rsid w:val="002663FF"/>
    <w:rsid w:val="00271213"/>
    <w:rsid w:val="0027264F"/>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572E"/>
    <w:rsid w:val="003465DE"/>
    <w:rsid w:val="00346883"/>
    <w:rsid w:val="003472F1"/>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3B3"/>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A42"/>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40E"/>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AC6"/>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49A0"/>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6957"/>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28B"/>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6FFC"/>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744"/>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295"/>
    <w:rsid w:val="008556EF"/>
    <w:rsid w:val="008568F5"/>
    <w:rsid w:val="00860E67"/>
    <w:rsid w:val="00861A0B"/>
    <w:rsid w:val="008638F1"/>
    <w:rsid w:val="00863D64"/>
    <w:rsid w:val="00865F95"/>
    <w:rsid w:val="00866660"/>
    <w:rsid w:val="00867102"/>
    <w:rsid w:val="00872CDB"/>
    <w:rsid w:val="008759D4"/>
    <w:rsid w:val="00876763"/>
    <w:rsid w:val="0087712A"/>
    <w:rsid w:val="00877D39"/>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7E3"/>
    <w:rsid w:val="00936C55"/>
    <w:rsid w:val="00936DA7"/>
    <w:rsid w:val="00940047"/>
    <w:rsid w:val="00940445"/>
    <w:rsid w:val="00941A8E"/>
    <w:rsid w:val="00941B28"/>
    <w:rsid w:val="00942270"/>
    <w:rsid w:val="009434BC"/>
    <w:rsid w:val="009436BE"/>
    <w:rsid w:val="00943867"/>
    <w:rsid w:val="00943F84"/>
    <w:rsid w:val="00944DE6"/>
    <w:rsid w:val="00944E7F"/>
    <w:rsid w:val="00950247"/>
    <w:rsid w:val="009503CA"/>
    <w:rsid w:val="00951161"/>
    <w:rsid w:val="009519EF"/>
    <w:rsid w:val="00952EC1"/>
    <w:rsid w:val="00953C37"/>
    <w:rsid w:val="0095408A"/>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1DD0"/>
    <w:rsid w:val="009C2CC2"/>
    <w:rsid w:val="009C3BC4"/>
    <w:rsid w:val="009C6A28"/>
    <w:rsid w:val="009C6CED"/>
    <w:rsid w:val="009C702B"/>
    <w:rsid w:val="009C7110"/>
    <w:rsid w:val="009C71EA"/>
    <w:rsid w:val="009D2D13"/>
    <w:rsid w:val="009D3763"/>
    <w:rsid w:val="009D5052"/>
    <w:rsid w:val="009D5FD5"/>
    <w:rsid w:val="009D5FD6"/>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B29"/>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0252"/>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4389"/>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929"/>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6EA0"/>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DC4"/>
    <w:rsid w:val="00C80F70"/>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2451"/>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FD7"/>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6735"/>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09E9"/>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5D2E"/>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032"/>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39E"/>
    <w:rsid w:val="00F657C8"/>
    <w:rsid w:val="00F65A68"/>
    <w:rsid w:val="00F65BCC"/>
    <w:rsid w:val="00F65F83"/>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0B7B"/>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Normal"/>
    <w:link w:val="Heading1Char"/>
    <w:uiPriority w:val="9"/>
    <w:qFormat/>
    <w:rsid w:val="00205172"/>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semiHidden/>
    <w:unhideWhenUsed/>
    <w:qFormat/>
    <w:rsid w:val="00205172"/>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20517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205172"/>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205172"/>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205172"/>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205172"/>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semiHidden/>
    <w:rsid w:val="00205172"/>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205172"/>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205172"/>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205172"/>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205172"/>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20517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205172"/>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2051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205172"/>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205172"/>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205172"/>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205172"/>
    <w:rPr>
      <w:i/>
      <w:iCs/>
      <w:color w:val="365F91" w:themeColor="accent1" w:themeShade="BF"/>
    </w:rPr>
  </w:style>
  <w:style w:type="paragraph" w:styleId="IntenseQuote">
    <w:name w:val="Intense Quote"/>
    <w:basedOn w:val="Normal"/>
    <w:next w:val="Normal"/>
    <w:link w:val="IntenseQuoteChar"/>
    <w:uiPriority w:val="30"/>
    <w:qFormat/>
    <w:rsid w:val="0020517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205172"/>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205172"/>
    <w:rPr>
      <w:b/>
      <w:bCs/>
      <w:smallCaps/>
      <w:color w:val="365F91" w:themeColor="accent1" w:themeShade="BF"/>
      <w:spacing w:val="5"/>
    </w:rPr>
  </w:style>
  <w:style w:type="paragraph" w:customStyle="1" w:styleId="CBDFootnoteText">
    <w:name w:val="CBD_Footnote_Text"/>
    <w:basedOn w:val="Normal"/>
    <w:qFormat/>
    <w:rsid w:val="00205172"/>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CBDTableNormal">
    <w:name w:val="CBD_TableNormal"/>
    <w:basedOn w:val="Normal"/>
    <w:qFormat/>
    <w:rsid w:val="0020517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character" w:customStyle="1" w:styleId="preferred">
    <w:name w:val="preferred"/>
    <w:basedOn w:val="DefaultParagraphFont"/>
    <w:rsid w:val="00205172"/>
  </w:style>
  <w:style w:type="character" w:customStyle="1" w:styleId="hwtze">
    <w:name w:val="hwtze"/>
    <w:basedOn w:val="DefaultParagraphFont"/>
    <w:rsid w:val="00205172"/>
  </w:style>
  <w:style w:type="character" w:customStyle="1" w:styleId="rynqvb">
    <w:name w:val="rynqvb"/>
    <w:basedOn w:val="DefaultParagraphFont"/>
    <w:rsid w:val="0020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9" Type="http://schemas.openxmlformats.org/officeDocument/2006/relationships/header" Target="header5.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footer" Target="footer4.xml"/><Relationship Id="rId40" Type="http://schemas.openxmlformats.org/officeDocument/2006/relationships/footer" Target="footer5.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hyperlink" Target="https://www.cbd.int/decisions/cop/?m=cop-16" TargetMode="External"/><Relationship Id="rId43"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4.xml"/><Relationship Id="rId20" Type="http://schemas.openxmlformats.org/officeDocument/2006/relationships/hyperlink" Target="https://www.cbd.int/decisions/cop?m=cop-16" TargetMode="External"/><Relationship Id="rId41"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C89553-3F03-4AB9-8A04-3D2E64A04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23</TotalTime>
  <Pages>22</Pages>
  <Words>5614</Words>
  <Characters>32000</Characters>
  <Application>Microsoft Office Word</Application>
  <DocSecurity>0</DocSecurity>
  <Lines>266</Lines>
  <Paragraphs>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CBD/SBI/7/CRP.10</dc:subject>
  <dc:creator>Secretariat of the Convention on Biological Diversity</dc:creator>
  <cp:keywords>CBD/SBI/7/CRP.10</cp:keywords>
  <dc:description/>
  <cp:lastModifiedBy>Nikolas Diallo</cp:lastModifiedBy>
  <cp:revision>6</cp:revision>
  <cp:lastPrinted>2026-08-11T20:43:00Z</cp:lastPrinted>
  <dcterms:created xsi:type="dcterms:W3CDTF">2026-08-11T20:20:00Z</dcterms:created>
  <dcterms:modified xsi:type="dcterms:W3CDTF">2026-08-11T22:15:00Z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