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2FE73" w14:textId="72FEEB3E" w:rsidR="00DB19AE" w:rsidRPr="007E1BF4" w:rsidRDefault="00E92952" w:rsidP="00923B65">
      <w:pPr>
        <w:bidi/>
        <w:ind w:left="284"/>
        <w:rPr>
          <w:rFonts w:cs="Simplified Arabic"/>
          <w:lang w:val="en-US"/>
        </w:rPr>
      </w:pPr>
      <w:sdt>
        <w:sdtPr>
          <w:rPr>
            <w:rFonts w:cs="Simplified Arabic"/>
            <w:b/>
            <w:bCs/>
            <w:sz w:val="26"/>
            <w:szCs w:val="26"/>
            <w:rtl/>
          </w:rPr>
          <w:alias w:val="Meeting"/>
          <w:tag w:val="Meeting"/>
          <w:id w:val="1412045910"/>
          <w:placeholder>
            <w:docPart w:val="089E9D6945F546C29FF5ED807D84A006"/>
          </w:placeholder>
          <w:text/>
        </w:sdtPr>
        <w:sdtEndPr/>
        <w:sdtContent>
          <w:r w:rsidR="00B555E1" w:rsidRPr="007E1BF4">
            <w:rPr>
              <w:rFonts w:cs="Simplified Arabic"/>
              <w:b/>
              <w:bCs/>
              <w:sz w:val="26"/>
              <w:szCs w:val="26"/>
              <w:rtl/>
            </w:rPr>
            <w:t>الهيئة الفرعية للتنفيذ</w:t>
          </w:r>
        </w:sdtContent>
      </w:sdt>
    </w:p>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B19AE" w:rsidRPr="007E1BF4"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7E1BF4" w:rsidRDefault="00793280" w:rsidP="00DB19AE">
            <w:pPr>
              <w:pStyle w:val="Heading2"/>
              <w:tabs>
                <w:tab w:val="right" w:pos="6372"/>
              </w:tabs>
              <w:spacing w:after="0"/>
              <w:jc w:val="left"/>
              <w:rPr>
                <w:rFonts w:cs="Simplified Arabic"/>
                <w:bCs w:val="0"/>
                <w:sz w:val="32"/>
                <w:szCs w:val="32"/>
                <w:lang w:val="en-CA"/>
              </w:rPr>
            </w:pPr>
            <w:bookmarkStart w:id="0" w:name="Meeting"/>
            <w:r w:rsidRPr="007E1BF4">
              <w:rPr>
                <w:rFonts w:cs="Simplified Arabic"/>
                <w:noProof/>
                <w:lang w:eastAsia="en-GB"/>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7E1BF4">
              <w:rPr>
                <w:rFonts w:cs="Simplified Arabic"/>
                <w:bCs w:val="0"/>
                <w:iCs w:val="0"/>
                <w:sz w:val="32"/>
                <w:szCs w:val="32"/>
              </w:rPr>
              <w:t>CBD</w:t>
            </w:r>
          </w:p>
        </w:tc>
        <w:tc>
          <w:tcPr>
            <w:tcW w:w="746" w:type="pct"/>
            <w:tcBorders>
              <w:top w:val="nil"/>
              <w:left w:val="nil"/>
              <w:bottom w:val="single" w:sz="12" w:space="0" w:color="auto"/>
              <w:right w:val="nil"/>
            </w:tcBorders>
          </w:tcPr>
          <w:p w14:paraId="2D84DBD6" w14:textId="0AB71C6A" w:rsidR="00DB19AE" w:rsidRPr="007E1BF4" w:rsidRDefault="00DB19AE" w:rsidP="00DB19AE">
            <w:pPr>
              <w:tabs>
                <w:tab w:val="left" w:pos="-720"/>
              </w:tabs>
              <w:suppressAutoHyphens/>
              <w:jc w:val="center"/>
              <w:rPr>
                <w:rFonts w:cs="Simplified Arabic"/>
                <w:b/>
                <w:bCs/>
                <w:lang w:bidi="ar-EG"/>
              </w:rPr>
            </w:pPr>
          </w:p>
        </w:tc>
        <w:tc>
          <w:tcPr>
            <w:tcW w:w="840" w:type="pct"/>
            <w:tcBorders>
              <w:top w:val="nil"/>
              <w:left w:val="nil"/>
              <w:bottom w:val="single" w:sz="12" w:space="0" w:color="auto"/>
              <w:right w:val="nil"/>
            </w:tcBorders>
          </w:tcPr>
          <w:p w14:paraId="5CF27483" w14:textId="3BBED5A3" w:rsidR="00DB19AE" w:rsidRPr="007E1BF4" w:rsidRDefault="00CD65B8" w:rsidP="00DB19AE">
            <w:pPr>
              <w:tabs>
                <w:tab w:val="left" w:pos="-720"/>
              </w:tabs>
              <w:suppressAutoHyphens/>
              <w:spacing w:before="120"/>
              <w:jc w:val="center"/>
              <w:rPr>
                <w:rFonts w:cs="Simplified Arabic"/>
              </w:rPr>
            </w:pPr>
            <w:r w:rsidRPr="007E1BF4">
              <w:rPr>
                <w:rFonts w:cs="Simplified Arabic"/>
                <w:b/>
                <w:noProof/>
                <w:lang w:eastAsia="en-GB"/>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7E1BF4" w:rsidRDefault="00DB19AE" w:rsidP="00DB19AE">
            <w:pPr>
              <w:tabs>
                <w:tab w:val="left" w:pos="-720"/>
              </w:tabs>
              <w:suppressAutoHyphens/>
              <w:spacing w:line="120" w:lineRule="auto"/>
              <w:rPr>
                <w:rFonts w:cs="Simplified Arabic"/>
              </w:rPr>
            </w:pPr>
          </w:p>
        </w:tc>
      </w:tr>
      <w:tr w:rsidR="00DB19AE" w:rsidRPr="007E1BF4" w14:paraId="06B22433" w14:textId="77777777" w:rsidTr="00DB19AE">
        <w:trPr>
          <w:cantSplit/>
          <w:trHeight w:val="1770"/>
        </w:trPr>
        <w:tc>
          <w:tcPr>
            <w:tcW w:w="2295" w:type="pct"/>
            <w:tcBorders>
              <w:top w:val="nil"/>
              <w:left w:val="nil"/>
              <w:bottom w:val="single" w:sz="24" w:space="0" w:color="auto"/>
              <w:right w:val="nil"/>
            </w:tcBorders>
          </w:tcPr>
          <w:p w14:paraId="1057A817" w14:textId="1945297F" w:rsidR="00DB19AE" w:rsidRPr="007E1BF4" w:rsidRDefault="00DB19AE" w:rsidP="00DB19AE">
            <w:pPr>
              <w:spacing w:before="60"/>
              <w:rPr>
                <w:rFonts w:cs="Simplified Arabic"/>
                <w:szCs w:val="22"/>
              </w:rPr>
            </w:pPr>
            <w:r w:rsidRPr="007E1BF4">
              <w:rPr>
                <w:rFonts w:cs="Simplified Arabic"/>
                <w:szCs w:val="22"/>
              </w:rPr>
              <w:t>Distr.</w:t>
            </w:r>
          </w:p>
          <w:p w14:paraId="0DD83075" w14:textId="77777777" w:rsidR="00DB19AE" w:rsidRPr="007E1BF4" w:rsidRDefault="00DB19AE" w:rsidP="00DB19AE">
            <w:pPr>
              <w:rPr>
                <w:rFonts w:cs="Simplified Arabic"/>
                <w:szCs w:val="22"/>
              </w:rPr>
            </w:pPr>
            <w:r w:rsidRPr="007E1BF4">
              <w:rPr>
                <w:rFonts w:cs="Simplified Arabic"/>
                <w:szCs w:val="22"/>
              </w:rPr>
              <w:t>GENERAL</w:t>
            </w:r>
          </w:p>
          <w:p w14:paraId="39C7B186" w14:textId="77777777" w:rsidR="00DB19AE" w:rsidRPr="007E1BF4" w:rsidRDefault="00DB19AE" w:rsidP="00DB19AE">
            <w:pPr>
              <w:pStyle w:val="Heading3"/>
              <w:spacing w:before="0" w:after="0"/>
              <w:jc w:val="left"/>
              <w:rPr>
                <w:rFonts w:cs="Simplified Arabic"/>
                <w:szCs w:val="22"/>
                <w:lang w:val="en-CA"/>
              </w:rPr>
            </w:pPr>
          </w:p>
          <w:p w14:paraId="57E8256E" w14:textId="269AD68B" w:rsidR="000F55D8" w:rsidRPr="007E1BF4" w:rsidRDefault="00E92952" w:rsidP="00E50DD3">
            <w:pPr>
              <w:spacing w:line="216" w:lineRule="auto"/>
              <w:rPr>
                <w:rFonts w:cs="Simplified Arabic"/>
                <w:snapToGrid w:val="0"/>
                <w:color w:val="000000"/>
                <w:kern w:val="22"/>
              </w:rPr>
            </w:pPr>
            <w:sdt>
              <w:sdtPr>
                <w:rPr>
                  <w:rFonts w:cs="Simplified Arabic"/>
                  <w:kern w:val="22"/>
                  <w:lang w:val="en-US"/>
                </w:rPr>
                <w:alias w:val="Subject"/>
                <w:tag w:val=""/>
                <w:id w:val="2137136483"/>
                <w:placeholder>
                  <w:docPart w:val="0D58812FF53B43CDA2654EFBF6D041FD"/>
                </w:placeholder>
                <w:dataBinding w:prefixMappings="xmlns:ns0='http://purl.org/dc/elements/1.1/' xmlns:ns1='http://schemas.openxmlformats.org/package/2006/metadata/core-properties' " w:xpath="/ns1:coreProperties[1]/ns0:subject[1]" w:storeItemID="{6C3C8BC8-F283-45AE-878A-BAB7291924A1}"/>
                <w:text/>
              </w:sdtPr>
              <w:sdtEndPr/>
              <w:sdtContent>
                <w:r w:rsidR="005A17CC" w:rsidRPr="007E1BF4">
                  <w:rPr>
                    <w:rFonts w:cs="Simplified Arabic"/>
                    <w:kern w:val="22"/>
                    <w:lang w:val="en-US"/>
                  </w:rPr>
                  <w:t>CBD/SBI/3/</w:t>
                </w:r>
                <w:r w:rsidR="00E50DD3">
                  <w:rPr>
                    <w:rFonts w:cs="Simplified Arabic"/>
                    <w:kern w:val="22"/>
                    <w:lang w:val="en-US"/>
                  </w:rPr>
                  <w:t>6</w:t>
                </w:r>
                <w:r w:rsidR="00223D1B" w:rsidRPr="007E1BF4">
                  <w:rPr>
                    <w:rFonts w:cs="Simplified Arabic"/>
                    <w:kern w:val="22"/>
                    <w:lang w:val="en-US"/>
                  </w:rPr>
                  <w:t>/Add.</w:t>
                </w:r>
                <w:r w:rsidR="00E50DD3">
                  <w:rPr>
                    <w:rFonts w:cs="Simplified Arabic"/>
                    <w:kern w:val="22"/>
                    <w:lang w:val="en-US"/>
                  </w:rPr>
                  <w:t>3</w:t>
                </w:r>
              </w:sdtContent>
            </w:sdt>
          </w:p>
          <w:p w14:paraId="35327FDC" w14:textId="1ECC6D23" w:rsidR="00DB19AE" w:rsidRPr="007E1BF4" w:rsidRDefault="00E50DD3" w:rsidP="00E50DD3">
            <w:pPr>
              <w:jc w:val="left"/>
              <w:rPr>
                <w:rFonts w:cs="Simplified Arabic"/>
                <w:szCs w:val="22"/>
              </w:rPr>
            </w:pPr>
            <w:r>
              <w:rPr>
                <w:rFonts w:cs="Simplified Arabic"/>
                <w:snapToGrid w:val="0"/>
                <w:kern w:val="22"/>
                <w:szCs w:val="22"/>
              </w:rPr>
              <w:t>16</w:t>
            </w:r>
            <w:r w:rsidR="00DB19AE" w:rsidRPr="007E1BF4">
              <w:rPr>
                <w:rFonts w:cs="Simplified Arabic"/>
                <w:snapToGrid w:val="0"/>
                <w:kern w:val="22"/>
                <w:szCs w:val="22"/>
              </w:rPr>
              <w:t xml:space="preserve"> </w:t>
            </w:r>
            <w:r>
              <w:rPr>
                <w:rFonts w:cs="Simplified Arabic"/>
                <w:snapToGrid w:val="0"/>
                <w:kern w:val="22"/>
                <w:szCs w:val="22"/>
              </w:rPr>
              <w:t>February</w:t>
            </w:r>
            <w:r w:rsidR="00DB19AE" w:rsidRPr="007E1BF4">
              <w:rPr>
                <w:rFonts w:cs="Simplified Arabic"/>
                <w:snapToGrid w:val="0"/>
                <w:kern w:val="22"/>
                <w:szCs w:val="22"/>
              </w:rPr>
              <w:t xml:space="preserve"> </w:t>
            </w:r>
            <w:r>
              <w:rPr>
                <w:rFonts w:cs="Simplified Arabic"/>
                <w:snapToGrid w:val="0"/>
                <w:kern w:val="22"/>
                <w:szCs w:val="22"/>
              </w:rPr>
              <w:t>2021</w:t>
            </w:r>
          </w:p>
          <w:p w14:paraId="6D5FDE81" w14:textId="77777777" w:rsidR="00DB19AE" w:rsidRPr="007E1BF4" w:rsidRDefault="00DB19AE" w:rsidP="00DB19AE">
            <w:pPr>
              <w:pStyle w:val="Heading5"/>
              <w:numPr>
                <w:ilvl w:val="0"/>
                <w:numId w:val="0"/>
              </w:numPr>
              <w:tabs>
                <w:tab w:val="left" w:pos="-720"/>
              </w:tabs>
              <w:suppressAutoHyphens/>
              <w:spacing w:before="0" w:after="0"/>
              <w:rPr>
                <w:rFonts w:cs="Simplified Arabic"/>
                <w:b/>
                <w:bCs w:val="0"/>
                <w:szCs w:val="22"/>
              </w:rPr>
            </w:pPr>
          </w:p>
          <w:p w14:paraId="11E7F4ED" w14:textId="77777777" w:rsidR="00DB19AE" w:rsidRPr="007E1BF4" w:rsidRDefault="00DB19AE" w:rsidP="00DB19AE">
            <w:pPr>
              <w:pStyle w:val="Heading5"/>
              <w:numPr>
                <w:ilvl w:val="0"/>
                <w:numId w:val="0"/>
              </w:numPr>
              <w:tabs>
                <w:tab w:val="left" w:pos="-720"/>
              </w:tabs>
              <w:suppressAutoHyphens/>
              <w:spacing w:before="0" w:after="0"/>
              <w:rPr>
                <w:rFonts w:cs="Simplified Arabic"/>
                <w:i w:val="0"/>
                <w:iCs/>
                <w:szCs w:val="22"/>
              </w:rPr>
            </w:pPr>
            <w:r w:rsidRPr="007E1BF4">
              <w:rPr>
                <w:rFonts w:cs="Simplified Arabic"/>
                <w:i w:val="0"/>
                <w:iCs/>
                <w:szCs w:val="22"/>
              </w:rPr>
              <w:t>ARABIC</w:t>
            </w:r>
          </w:p>
          <w:p w14:paraId="0AABD788" w14:textId="77777777" w:rsidR="00DB19AE" w:rsidRPr="007E1BF4" w:rsidRDefault="00DB19AE" w:rsidP="00DB19AE">
            <w:pPr>
              <w:tabs>
                <w:tab w:val="left" w:pos="-720"/>
              </w:tabs>
              <w:suppressAutoHyphens/>
              <w:spacing w:after="40"/>
              <w:rPr>
                <w:rFonts w:cs="Simplified Arabic"/>
                <w:szCs w:val="22"/>
              </w:rPr>
            </w:pPr>
            <w:r w:rsidRPr="007E1BF4">
              <w:rPr>
                <w:rFonts w:cs="Simplified Arabic"/>
                <w:szCs w:val="22"/>
              </w:rPr>
              <w:t xml:space="preserve">ORIGINAL: ENGLISH </w:t>
            </w:r>
          </w:p>
        </w:tc>
        <w:tc>
          <w:tcPr>
            <w:tcW w:w="2705" w:type="pct"/>
            <w:gridSpan w:val="3"/>
            <w:tcBorders>
              <w:top w:val="nil"/>
              <w:left w:val="nil"/>
              <w:bottom w:val="single" w:sz="24" w:space="0" w:color="auto"/>
              <w:right w:val="nil"/>
            </w:tcBorders>
          </w:tcPr>
          <w:p w14:paraId="7D782F0E" w14:textId="77777777" w:rsidR="00DB19AE" w:rsidRPr="007E1BF4" w:rsidRDefault="00DB19AE" w:rsidP="00DB19AE">
            <w:pPr>
              <w:tabs>
                <w:tab w:val="left" w:pos="-720"/>
              </w:tabs>
              <w:suppressAutoHyphens/>
              <w:spacing w:before="120"/>
              <w:rPr>
                <w:rFonts w:cs="Simplified Arabic"/>
                <w:rtl/>
                <w:lang w:bidi="ar-EG"/>
              </w:rPr>
            </w:pPr>
            <w:r w:rsidRPr="007E1BF4">
              <w:rPr>
                <w:rFonts w:cs="Simplified Arabic"/>
                <w:b/>
                <w:bCs/>
                <w:noProof/>
                <w:sz w:val="36"/>
                <w:szCs w:val="36"/>
                <w:rtl/>
                <w:lang w:eastAsia="en-GB"/>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19F028A8" w14:textId="7C4424F8" w:rsidR="009A5B4C" w:rsidRPr="007E1BF4" w:rsidRDefault="00AD7CC2" w:rsidP="00923B65">
      <w:pPr>
        <w:suppressLineNumbers/>
        <w:suppressAutoHyphens/>
        <w:kinsoku w:val="0"/>
        <w:overflowPunct w:val="0"/>
        <w:autoSpaceDE w:val="0"/>
        <w:autoSpaceDN w:val="0"/>
        <w:bidi/>
        <w:adjustRightInd w:val="0"/>
        <w:snapToGrid w:val="0"/>
        <w:ind w:left="284"/>
        <w:rPr>
          <w:rFonts w:cs="Simplified Arabic"/>
          <w:sz w:val="24"/>
          <w:rtl/>
          <w:lang w:bidi="ar-EG"/>
        </w:rPr>
      </w:pPr>
      <w:r w:rsidRPr="007E1BF4">
        <w:rPr>
          <w:rFonts w:cs="Simplified Arabic"/>
          <w:sz w:val="24"/>
          <w:rtl/>
        </w:rPr>
        <w:t xml:space="preserve">الاجتماع </w:t>
      </w:r>
      <w:r w:rsidR="00B555E1" w:rsidRPr="007E1BF4">
        <w:rPr>
          <w:rFonts w:cs="Simplified Arabic"/>
          <w:sz w:val="24"/>
          <w:rtl/>
        </w:rPr>
        <w:t>الثالث</w:t>
      </w:r>
    </w:p>
    <w:p w14:paraId="2D547D30" w14:textId="5A61FEF4" w:rsidR="00AD7CC2" w:rsidRPr="007E1BF4" w:rsidRDefault="00D813C5" w:rsidP="00D813C5">
      <w:pPr>
        <w:suppressLineNumbers/>
        <w:suppressAutoHyphens/>
        <w:kinsoku w:val="0"/>
        <w:overflowPunct w:val="0"/>
        <w:autoSpaceDE w:val="0"/>
        <w:autoSpaceDN w:val="0"/>
        <w:bidi/>
        <w:adjustRightInd w:val="0"/>
        <w:snapToGrid w:val="0"/>
        <w:ind w:left="284"/>
        <w:rPr>
          <w:rFonts w:cs="Simplified Arabic"/>
          <w:snapToGrid w:val="0"/>
          <w:kern w:val="22"/>
          <w:szCs w:val="22"/>
          <w:lang w:eastAsia="nb-NO"/>
        </w:rPr>
      </w:pPr>
      <w:r w:rsidRPr="007E1BF4">
        <w:rPr>
          <w:rFonts w:cs="Simplified Arabic" w:hint="cs"/>
          <w:sz w:val="24"/>
          <w:rtl/>
        </w:rPr>
        <w:t>س</w:t>
      </w:r>
      <w:r w:rsidR="004B3A70" w:rsidRPr="007E1BF4">
        <w:rPr>
          <w:rFonts w:cs="Simplified Arabic" w:hint="cs"/>
          <w:sz w:val="24"/>
          <w:rtl/>
        </w:rPr>
        <w:t xml:space="preserve">يُحدد المكان </w:t>
      </w:r>
      <w:r w:rsidRPr="007E1BF4">
        <w:rPr>
          <w:rFonts w:cs="Simplified Arabic" w:hint="cs"/>
          <w:sz w:val="24"/>
          <w:rtl/>
        </w:rPr>
        <w:t>والتاريخ</w:t>
      </w:r>
      <w:r w:rsidR="004B3A70" w:rsidRPr="007E1BF4">
        <w:rPr>
          <w:rFonts w:cs="Simplified Arabic" w:hint="cs"/>
          <w:sz w:val="24"/>
          <w:rtl/>
        </w:rPr>
        <w:t xml:space="preserve"> في وقت لاحق</w:t>
      </w:r>
    </w:p>
    <w:p w14:paraId="1D537135" w14:textId="2CA98B6E" w:rsidR="009A5B4C" w:rsidRPr="007E1BF4" w:rsidRDefault="00902CF4" w:rsidP="00E50DD3">
      <w:pPr>
        <w:suppressLineNumbers/>
        <w:suppressAutoHyphens/>
        <w:kinsoku w:val="0"/>
        <w:overflowPunct w:val="0"/>
        <w:autoSpaceDE w:val="0"/>
        <w:autoSpaceDN w:val="0"/>
        <w:bidi/>
        <w:adjustRightInd w:val="0"/>
        <w:snapToGrid w:val="0"/>
        <w:ind w:left="284"/>
        <w:rPr>
          <w:rFonts w:cs="Simplified Arabic"/>
          <w:snapToGrid w:val="0"/>
          <w:kern w:val="22"/>
          <w:szCs w:val="22"/>
          <w:lang w:eastAsia="nb-NO"/>
        </w:rPr>
      </w:pPr>
      <w:r w:rsidRPr="007E1BF4">
        <w:rPr>
          <w:rFonts w:cs="Simplified Arabic"/>
          <w:sz w:val="24"/>
          <w:rtl/>
        </w:rPr>
        <w:t xml:space="preserve">البند </w:t>
      </w:r>
      <w:r w:rsidR="00E50DD3">
        <w:rPr>
          <w:rFonts w:cs="Simplified Arabic"/>
          <w:sz w:val="24"/>
        </w:rPr>
        <w:t>6</w:t>
      </w:r>
      <w:r w:rsidRPr="007E1BF4">
        <w:rPr>
          <w:rFonts w:cs="Simplified Arabic"/>
          <w:sz w:val="24"/>
          <w:rtl/>
        </w:rPr>
        <w:t xml:space="preserve"> من جدول الأعمال المؤقت</w:t>
      </w:r>
      <w:r w:rsidR="007B304E" w:rsidRPr="007E1BF4">
        <w:rPr>
          <w:rStyle w:val="FootnoteReference"/>
          <w:rFonts w:cs="Simplified Arabic"/>
          <w:snapToGrid w:val="0"/>
          <w:kern w:val="22"/>
          <w:sz w:val="22"/>
          <w:szCs w:val="22"/>
          <w:u w:val="none"/>
          <w:lang w:eastAsia="nb-NO"/>
        </w:rPr>
        <w:footnoteReference w:customMarkFollows="1" w:id="1"/>
        <w:t>*</w:t>
      </w:r>
    </w:p>
    <w:p w14:paraId="3EF220AD" w14:textId="266540BE" w:rsidR="00D56CCE" w:rsidRPr="007E1BF4" w:rsidRDefault="00E50DD3" w:rsidP="008E7F2E">
      <w:pPr>
        <w:suppressLineNumbers/>
        <w:suppressAutoHyphens/>
        <w:kinsoku w:val="0"/>
        <w:overflowPunct w:val="0"/>
        <w:autoSpaceDE w:val="0"/>
        <w:autoSpaceDN w:val="0"/>
        <w:bidi/>
        <w:adjustRightInd w:val="0"/>
        <w:snapToGrid w:val="0"/>
        <w:spacing w:before="120" w:after="120" w:line="216" w:lineRule="auto"/>
        <w:ind w:left="855" w:right="851"/>
        <w:jc w:val="center"/>
        <w:rPr>
          <w:rStyle w:val="hps"/>
          <w:rFonts w:cs="Simplified Arabic"/>
          <w:b/>
          <w:bCs/>
          <w:sz w:val="24"/>
          <w:szCs w:val="28"/>
          <w:rtl/>
          <w:lang w:bidi="ar-EG"/>
        </w:rPr>
      </w:pPr>
      <w:r>
        <w:rPr>
          <w:rStyle w:val="hps"/>
          <w:rFonts w:cs="Simplified Arabic" w:hint="cs"/>
          <w:b/>
          <w:bCs/>
          <w:sz w:val="24"/>
          <w:szCs w:val="28"/>
          <w:rtl/>
          <w:lang w:bidi="ar-EG"/>
        </w:rPr>
        <w:t>الآلية المالية: عناصر المشورة المقدمة من الاتفاقيات المتعلقة بالتنوع البيولوجي عملا بالفقرة 9 من المقرر 13/21</w:t>
      </w:r>
    </w:p>
    <w:p w14:paraId="0835C08A" w14:textId="77777777" w:rsidR="005A17CC" w:rsidRPr="007E1BF4" w:rsidRDefault="005A17CC" w:rsidP="00747D6A">
      <w:pPr>
        <w:pStyle w:val="ListParagraph"/>
        <w:bidi/>
        <w:spacing w:after="120" w:line="216" w:lineRule="auto"/>
        <w:ind w:left="0"/>
        <w:contextualSpacing w:val="0"/>
        <w:jc w:val="center"/>
        <w:rPr>
          <w:rFonts w:cs="Simplified Arabic"/>
          <w:i/>
          <w:iCs/>
          <w:rtl/>
          <w:lang w:val="en-US" w:bidi="ar-EG"/>
        </w:rPr>
      </w:pPr>
      <w:r w:rsidRPr="007E1BF4">
        <w:rPr>
          <w:rFonts w:cs="Simplified Arabic" w:hint="cs"/>
          <w:i/>
          <w:iCs/>
          <w:rtl/>
          <w:lang w:val="en-US"/>
        </w:rPr>
        <w:t>مذكرة من الأمينة التنفيذية</w:t>
      </w:r>
    </w:p>
    <w:p w14:paraId="43E6E771" w14:textId="65517384" w:rsidR="00292F67" w:rsidRPr="007E1BF4" w:rsidRDefault="00E50DD3" w:rsidP="00223D1B">
      <w:pPr>
        <w:pStyle w:val="Heading1"/>
        <w:suppressLineNumbers/>
        <w:tabs>
          <w:tab w:val="clear" w:pos="720"/>
        </w:tabs>
        <w:suppressAutoHyphens/>
        <w:kinsoku w:val="0"/>
        <w:overflowPunct w:val="0"/>
        <w:autoSpaceDE w:val="0"/>
        <w:autoSpaceDN w:val="0"/>
        <w:bidi/>
        <w:adjustRightInd w:val="0"/>
        <w:snapToGrid w:val="0"/>
        <w:spacing w:before="0" w:line="216" w:lineRule="auto"/>
        <w:rPr>
          <w:rFonts w:cs="Simplified Arabic"/>
          <w:snapToGrid w:val="0"/>
          <w:kern w:val="22"/>
          <w:szCs w:val="22"/>
          <w:lang w:bidi="ar-EG"/>
        </w:rPr>
      </w:pPr>
      <w:r>
        <w:rPr>
          <w:rFonts w:cs="Simplified Arabic" w:hint="cs"/>
          <w:b w:val="0"/>
          <w:bCs/>
          <w:szCs w:val="26"/>
          <w:rtl/>
          <w:lang w:bidi="ar-EG"/>
        </w:rPr>
        <w:t>أولا-</w:t>
      </w:r>
      <w:r>
        <w:rPr>
          <w:rFonts w:cs="Simplified Arabic" w:hint="cs"/>
          <w:b w:val="0"/>
          <w:bCs/>
          <w:szCs w:val="26"/>
          <w:rtl/>
          <w:lang w:bidi="ar-EG"/>
        </w:rPr>
        <w:tab/>
        <w:t>مقدمة</w:t>
      </w:r>
    </w:p>
    <w:p w14:paraId="08DDEF88" w14:textId="6B9FE62F" w:rsidR="00FA6D9E" w:rsidRPr="00E50DD3" w:rsidRDefault="00E50DD3" w:rsidP="00BA20B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في المقرر</w:t>
      </w:r>
      <w:r w:rsidR="006A11E2">
        <w:rPr>
          <w:rFonts w:cs="Simplified Arabic" w:hint="cs"/>
          <w:rtl/>
          <w:lang w:bidi="ar-EG"/>
        </w:rPr>
        <w:t xml:space="preserve"> </w:t>
      </w:r>
      <w:hyperlink r:id="rId11" w:history="1">
        <w:r w:rsidR="006A11E2" w:rsidRPr="00343C11">
          <w:rPr>
            <w:rStyle w:val="Hyperlink"/>
            <w:rFonts w:cs="Simplified Arabic" w:hint="cs"/>
            <w:rtl/>
            <w:lang w:bidi="ar-EG"/>
          </w:rPr>
          <w:t>12/30</w:t>
        </w:r>
      </w:hyperlink>
      <w:r w:rsidR="006A11E2">
        <w:rPr>
          <w:rFonts w:cs="Simplified Arabic" w:hint="cs"/>
          <w:rtl/>
          <w:lang w:bidi="ar-EG"/>
        </w:rPr>
        <w:t xml:space="preserve"> بشأن الآلية المالية، دعا مؤتمر الأطراف </w:t>
      </w:r>
      <w:r w:rsidR="00BA20B9">
        <w:rPr>
          <w:rFonts w:cs="Simplified Arabic" w:hint="cs"/>
          <w:rtl/>
          <w:lang w:bidi="ar-EG"/>
        </w:rPr>
        <w:t>الأجهزة الرئاسية</w:t>
      </w:r>
      <w:r w:rsidR="006A11E2">
        <w:rPr>
          <w:rFonts w:cs="Simplified Arabic" w:hint="cs"/>
          <w:rtl/>
          <w:lang w:bidi="ar-EG"/>
        </w:rPr>
        <w:t xml:space="preserve"> </w:t>
      </w:r>
      <w:r w:rsidR="00BA20B9">
        <w:rPr>
          <w:rFonts w:cs="Simplified Arabic" w:hint="cs"/>
          <w:rtl/>
          <w:lang w:bidi="ar-EG"/>
        </w:rPr>
        <w:t>ل</w:t>
      </w:r>
      <w:r w:rsidR="006A11E2">
        <w:rPr>
          <w:rFonts w:cs="Simplified Arabic" w:hint="cs"/>
          <w:rtl/>
          <w:lang w:bidi="ar-EG"/>
        </w:rPr>
        <w:t>مختلف الاتفاقيات المتعلقة بالتنوع البيولوجي إلى تقديم عناصر مشورة، حسب الاقتضاء، بخصوص تمويل الأولويات الوطنية التي قد تُحال إلى مرفق البيئة العالمية من خلال مؤتمر الأطراف في اتفاقية التنوع البيولوجي (الفقرة 2). وطُلب إلى الأمينة التنفيذية أن تدرج أي مشورة تتلقاها في الوثائق المتعلقة بالبند الملائم من جدول الأعمال، لينظر فيها مؤتمر الأطراف (الفقرة 3).</w:t>
      </w:r>
    </w:p>
    <w:p w14:paraId="22DC9DC3" w14:textId="611CA114" w:rsidR="00E50DD3" w:rsidRPr="00E50DD3" w:rsidRDefault="00E50DD3" w:rsidP="00BA20B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وفي المقرر</w:t>
      </w:r>
      <w:r w:rsidR="00343C11">
        <w:rPr>
          <w:rFonts w:cs="Simplified Arabic" w:hint="cs"/>
          <w:rtl/>
          <w:lang w:bidi="ar-EG"/>
        </w:rPr>
        <w:t xml:space="preserve"> </w:t>
      </w:r>
      <w:hyperlink r:id="rId12" w:history="1">
        <w:r w:rsidR="00343C11" w:rsidRPr="00343C11">
          <w:rPr>
            <w:rStyle w:val="Hyperlink"/>
            <w:rFonts w:cs="Simplified Arabic" w:hint="cs"/>
            <w:rtl/>
            <w:lang w:bidi="ar-EG"/>
          </w:rPr>
          <w:t>13/21</w:t>
        </w:r>
      </w:hyperlink>
      <w:r w:rsidR="00343C11">
        <w:rPr>
          <w:rFonts w:cs="Simplified Arabic" w:hint="cs"/>
          <w:rtl/>
          <w:lang w:bidi="ar-EG"/>
        </w:rPr>
        <w:t xml:space="preserve">، دعا مؤتمر الأطراف </w:t>
      </w:r>
      <w:r w:rsidR="00BA20B9">
        <w:rPr>
          <w:rFonts w:cs="Simplified Arabic" w:hint="cs"/>
          <w:rtl/>
          <w:lang w:bidi="ar-EG"/>
        </w:rPr>
        <w:t>الأجهزة الرئاسية لمختلف ا</w:t>
      </w:r>
      <w:r w:rsidR="00343C11">
        <w:rPr>
          <w:rFonts w:cs="Simplified Arabic" w:hint="cs"/>
          <w:rtl/>
          <w:lang w:bidi="ar-EG"/>
        </w:rPr>
        <w:t xml:space="preserve">لاتفاقيات المتعلقة بالتنوع البيولوجي، إعمالا للفقرات 2 و3 و4 من المقرر 12/30، أن تكرر العملية المبينة فيها لوضع </w:t>
      </w:r>
      <w:r w:rsidR="00BA20B9">
        <w:rPr>
          <w:rFonts w:cs="Simplified Arabic" w:hint="cs"/>
          <w:rtl/>
          <w:lang w:bidi="ar-EG"/>
        </w:rPr>
        <w:t>توجيهات استراتيجية</w:t>
      </w:r>
      <w:r w:rsidR="00343C11">
        <w:rPr>
          <w:rFonts w:cs="Simplified Arabic" w:hint="cs"/>
          <w:rtl/>
          <w:lang w:bidi="ar-EG"/>
        </w:rPr>
        <w:t xml:space="preserve"> للتجديد الثامن ل</w:t>
      </w:r>
      <w:r w:rsidR="00BA20B9">
        <w:rPr>
          <w:rFonts w:cs="Simplified Arabic" w:hint="cs"/>
          <w:rtl/>
          <w:lang w:bidi="ar-EG"/>
        </w:rPr>
        <w:t>موارد ا</w:t>
      </w:r>
      <w:r w:rsidR="00343C11">
        <w:rPr>
          <w:rFonts w:cs="Simplified Arabic" w:hint="cs"/>
          <w:rtl/>
          <w:lang w:bidi="ar-EG"/>
        </w:rPr>
        <w:t xml:space="preserve">لصندوق </w:t>
      </w:r>
      <w:proofErr w:type="spellStart"/>
      <w:r w:rsidR="00343C11">
        <w:rPr>
          <w:rFonts w:cs="Simplified Arabic" w:hint="cs"/>
          <w:rtl/>
          <w:lang w:bidi="ar-EG"/>
        </w:rPr>
        <w:t>الاستئماني</w:t>
      </w:r>
      <w:proofErr w:type="spellEnd"/>
      <w:r w:rsidR="00343C11">
        <w:rPr>
          <w:rFonts w:cs="Simplified Arabic" w:hint="cs"/>
          <w:rtl/>
          <w:lang w:bidi="ar-EG"/>
        </w:rPr>
        <w:t xml:space="preserve"> لمرفق البيئة العالمية، في وقت مناسب لكي ينظر فيه</w:t>
      </w:r>
      <w:r w:rsidR="00AD3BB1">
        <w:rPr>
          <w:rFonts w:cs="Simplified Arabic" w:hint="cs"/>
          <w:rtl/>
          <w:lang w:bidi="ar-EG"/>
        </w:rPr>
        <w:t>ا</w:t>
      </w:r>
      <w:r w:rsidR="00343C11">
        <w:rPr>
          <w:rFonts w:cs="Simplified Arabic" w:hint="cs"/>
          <w:rtl/>
          <w:lang w:bidi="ar-EG"/>
        </w:rPr>
        <w:t xml:space="preserve"> مؤتمر الأطراف في الاتفاقية المتعلقة بالتنوع البيولوجي في اجتماعه الخامس</w:t>
      </w:r>
      <w:r w:rsidR="00343C11">
        <w:rPr>
          <w:rFonts w:cs="Simplified Arabic" w:hint="eastAsia"/>
          <w:rtl/>
          <w:lang w:bidi="ar-EG"/>
        </w:rPr>
        <w:t> </w:t>
      </w:r>
      <w:r w:rsidR="00343C11">
        <w:rPr>
          <w:rFonts w:cs="Simplified Arabic" w:hint="cs"/>
          <w:rtl/>
          <w:lang w:bidi="ar-EG"/>
        </w:rPr>
        <w:t>عشر.</w:t>
      </w:r>
    </w:p>
    <w:p w14:paraId="0FDF0213" w14:textId="4664745B" w:rsidR="00E50DD3" w:rsidRPr="00E50DD3" w:rsidRDefault="00E50DD3" w:rsidP="00BA20B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وتقدم هذه المذكرة</w:t>
      </w:r>
      <w:r w:rsidR="00343C11">
        <w:rPr>
          <w:rFonts w:cs="Simplified Arabic" w:hint="cs"/>
          <w:rtl/>
          <w:lang w:bidi="ar-EG"/>
        </w:rPr>
        <w:t xml:space="preserve"> عناصر المشورة المقدمة من الاتفاقيات المتعلقة بالتنوع البيولوجي لكي تنظر فيها الهيئة الفرعية للتنفيذ، وهذه الاتفاقيات هي معاهدة المحافظة على الأنواع المهاجرة من الحيوانات الفطرية، واتفاقية الأراضي الرطبة ذات الأهمية الدولية وخاصة بوصفها موئلا للطيور المائية (اتفاقية الأراضي الرطبة)، والمعاهدة الدولية بشأن الموارد الوراثية النباتية للأغذية والزراعة، ومعلومات أساسية ذات صلة بصياغة هذه الاتفاقيات. وترد التقديمات </w:t>
      </w:r>
      <w:proofErr w:type="spellStart"/>
      <w:r w:rsidR="00343C11">
        <w:rPr>
          <w:rFonts w:cs="Simplified Arabic" w:hint="cs"/>
          <w:rtl/>
          <w:lang w:bidi="ar-EG"/>
        </w:rPr>
        <w:t>المتلقاة</w:t>
      </w:r>
      <w:proofErr w:type="spellEnd"/>
      <w:r w:rsidR="00343C11">
        <w:rPr>
          <w:rFonts w:cs="Simplified Arabic" w:hint="cs"/>
          <w:rtl/>
          <w:lang w:bidi="ar-EG"/>
        </w:rPr>
        <w:t xml:space="preserve"> والنص الكامل لمقرر أو قرار </w:t>
      </w:r>
      <w:r w:rsidR="00BA20B9">
        <w:rPr>
          <w:rFonts w:cs="Simplified Arabic" w:hint="cs"/>
          <w:rtl/>
          <w:lang w:bidi="ar-EG"/>
        </w:rPr>
        <w:t>أجهزة</w:t>
      </w:r>
      <w:r w:rsidR="00343C11">
        <w:rPr>
          <w:rFonts w:cs="Simplified Arabic" w:hint="cs"/>
          <w:rtl/>
          <w:lang w:bidi="ar-EG"/>
        </w:rPr>
        <w:t xml:space="preserve"> الاتفاقية في وثيقة معلومات </w:t>
      </w:r>
      <w:r w:rsidR="00343C11" w:rsidRPr="00B400D0">
        <w:rPr>
          <w:snapToGrid w:val="0"/>
        </w:rPr>
        <w:t>CBD/SBI/03/</w:t>
      </w:r>
      <w:r w:rsidR="00343C11">
        <w:rPr>
          <w:snapToGrid w:val="0"/>
        </w:rPr>
        <w:t>INF</w:t>
      </w:r>
      <w:r w:rsidR="00343C11" w:rsidRPr="00B400D0">
        <w:rPr>
          <w:snapToGrid w:val="0"/>
        </w:rPr>
        <w:t>/</w:t>
      </w:r>
      <w:r w:rsidR="00343C11">
        <w:rPr>
          <w:snapToGrid w:val="0"/>
        </w:rPr>
        <w:t>23</w:t>
      </w:r>
      <w:r w:rsidR="00343C11">
        <w:rPr>
          <w:rFonts w:cs="Simplified Arabic" w:hint="cs"/>
          <w:rtl/>
          <w:lang w:bidi="ar-EG"/>
        </w:rPr>
        <w:t>.</w:t>
      </w:r>
    </w:p>
    <w:p w14:paraId="20CBC109" w14:textId="4F904B3E" w:rsidR="00E50DD3" w:rsidRPr="00E50DD3" w:rsidRDefault="00E50DD3" w:rsidP="00AD3BB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lastRenderedPageBreak/>
        <w:t>ويُنظر في</w:t>
      </w:r>
      <w:r w:rsidR="00043133">
        <w:rPr>
          <w:rFonts w:cs="Simplified Arabic" w:hint="cs"/>
          <w:rtl/>
          <w:lang w:bidi="ar-EG"/>
        </w:rPr>
        <w:t xml:space="preserve"> أوجه التآزر المحتملة بين الاتفاقيات المتعلقة بالتنوع البيولوجي، بما في ذلك عناصر المشورة </w:t>
      </w:r>
      <w:proofErr w:type="spellStart"/>
      <w:r w:rsidR="00AD3BB1">
        <w:rPr>
          <w:rFonts w:cs="Simplified Arabic" w:hint="cs"/>
          <w:rtl/>
          <w:lang w:bidi="ar-EG"/>
        </w:rPr>
        <w:t>المتلقاة</w:t>
      </w:r>
      <w:proofErr w:type="spellEnd"/>
      <w:r w:rsidR="00043133">
        <w:rPr>
          <w:rFonts w:cs="Simplified Arabic" w:hint="cs"/>
          <w:rtl/>
          <w:lang w:bidi="ar-EG"/>
        </w:rPr>
        <w:t xml:space="preserve">، في الوثيقة </w:t>
      </w:r>
      <w:r w:rsidR="00043133">
        <w:rPr>
          <w:rFonts w:cs="Simplified Arabic"/>
          <w:lang w:bidi="ar-EG"/>
        </w:rPr>
        <w:t>CBD/SBI/3/6</w:t>
      </w:r>
      <w:r w:rsidR="00043133">
        <w:rPr>
          <w:rFonts w:cs="Simplified Arabic" w:hint="cs"/>
          <w:rtl/>
          <w:lang w:bidi="ar-EG"/>
        </w:rPr>
        <w:t>، بما يتماشى مع الفقرة 2(أ) من المقرر 12/30، وتنعكس أوجه التآزر هذه في الاعتبارات الخاصة بإطار السنوات الأربع الموجه نحو تحقيق النتائج لأولويات البرنامج.</w:t>
      </w:r>
    </w:p>
    <w:p w14:paraId="466B8959" w14:textId="3A799953" w:rsidR="00E50DD3" w:rsidRPr="00E50DD3" w:rsidRDefault="00E50DD3" w:rsidP="00AD3BB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ومن الممكن</w:t>
      </w:r>
      <w:r w:rsidR="00043133">
        <w:rPr>
          <w:rFonts w:cs="Simplified Arabic" w:hint="cs"/>
          <w:rtl/>
          <w:lang w:bidi="ar-EG"/>
        </w:rPr>
        <w:t xml:space="preserve"> أن تقدم </w:t>
      </w:r>
      <w:r w:rsidR="00AD3BB1">
        <w:rPr>
          <w:rFonts w:cs="Simplified Arabic" w:hint="cs"/>
          <w:rtl/>
          <w:lang w:bidi="ar-EG"/>
        </w:rPr>
        <w:t>هيئة</w:t>
      </w:r>
      <w:r w:rsidR="00043133">
        <w:rPr>
          <w:rFonts w:cs="Simplified Arabic" w:hint="cs"/>
          <w:rtl/>
          <w:lang w:bidi="ar-EG"/>
        </w:rPr>
        <w:t xml:space="preserve"> تدابير الصحة النباتية ولجنة التراث العالمي واللجنة الدولية لشؤون صيد الحيتان عناصر إضافية للمشورة، في حال انعقاد اجتماعاتهم، كما هو مقرر حاليا، قبل الاجتماع الخامس عشر لمؤتمر الأطراف في اتفاقية التنوع البيولوجي.</w:t>
      </w:r>
      <w:r w:rsidR="00DE5C9F" w:rsidRPr="00DE5C9F">
        <w:rPr>
          <w:rStyle w:val="FootnoteReference"/>
          <w:rFonts w:cs="Simplified Arabic"/>
          <w:u w:val="none"/>
          <w:vertAlign w:val="superscript"/>
          <w:rtl/>
          <w:lang w:bidi="ar-EG"/>
        </w:rPr>
        <w:footnoteReference w:id="2"/>
      </w:r>
    </w:p>
    <w:p w14:paraId="5873012B" w14:textId="0A1BDCA4" w:rsidR="00E50DD3" w:rsidRPr="007E1BF4" w:rsidRDefault="00E50DD3" w:rsidP="00AD3BB1">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2127" w:right="0" w:hanging="1418"/>
        <w:jc w:val="both"/>
        <w:rPr>
          <w:rFonts w:cs="Simplified Arabic"/>
          <w:b w:val="0"/>
          <w:bCs/>
          <w:szCs w:val="26"/>
          <w:rtl/>
          <w:lang w:bidi="ar-EG"/>
        </w:rPr>
      </w:pPr>
      <w:r w:rsidRPr="007E1BF4">
        <w:rPr>
          <w:rFonts w:cs="Simplified Arabic"/>
          <w:b w:val="0"/>
          <w:bCs/>
          <w:szCs w:val="26"/>
          <w:rtl/>
          <w:lang w:bidi="ar-EG"/>
        </w:rPr>
        <w:t>ثانيا-</w:t>
      </w:r>
      <w:r w:rsidRPr="007E1BF4">
        <w:rPr>
          <w:rFonts w:cs="Simplified Arabic"/>
          <w:b w:val="0"/>
          <w:bCs/>
          <w:szCs w:val="26"/>
          <w:rtl/>
          <w:lang w:bidi="ar-EG"/>
        </w:rPr>
        <w:tab/>
      </w:r>
      <w:r w:rsidR="00043133">
        <w:rPr>
          <w:rFonts w:cs="Simplified Arabic" w:hint="cs"/>
          <w:b w:val="0"/>
          <w:bCs/>
          <w:szCs w:val="26"/>
          <w:rtl/>
          <w:lang w:bidi="ar-EG"/>
        </w:rPr>
        <w:t>معاهدة المحافظة على الأنواع المهاجرة من الحيوانات الفطرية: قرار اللجنة الدائمة فيما يتعلق بعناصر المشورة المتعلقة بتمويل الأولويات الوطنية لمعاهدة المحافظة على الأنواع المهاجرة من الحيوانات الفطرية لغرض إعداد إطار السنوات الأربع الموجه نحو تحقيق النتائج لأولويات البرنامج لفترة التجديد الثامن ل</w:t>
      </w:r>
      <w:r w:rsidR="00BA20B9">
        <w:rPr>
          <w:rFonts w:cs="Simplified Arabic" w:hint="cs"/>
          <w:b w:val="0"/>
          <w:bCs/>
          <w:szCs w:val="26"/>
          <w:rtl/>
          <w:lang w:bidi="ar-EG"/>
        </w:rPr>
        <w:t xml:space="preserve">موارد </w:t>
      </w:r>
      <w:r w:rsidR="00AD3BB1">
        <w:rPr>
          <w:rFonts w:cs="Simplified Arabic" w:hint="cs"/>
          <w:b w:val="0"/>
          <w:bCs/>
          <w:szCs w:val="26"/>
          <w:rtl/>
          <w:lang w:bidi="ar-EG"/>
        </w:rPr>
        <w:t>الصندوق</w:t>
      </w:r>
      <w:r w:rsidR="00043133">
        <w:rPr>
          <w:rFonts w:cs="Simplified Arabic" w:hint="cs"/>
          <w:b w:val="0"/>
          <w:bCs/>
          <w:szCs w:val="26"/>
          <w:rtl/>
          <w:lang w:bidi="ar-EG"/>
        </w:rPr>
        <w:t xml:space="preserve"> </w:t>
      </w:r>
      <w:proofErr w:type="spellStart"/>
      <w:r w:rsidR="00043133">
        <w:rPr>
          <w:rFonts w:cs="Simplified Arabic" w:hint="cs"/>
          <w:b w:val="0"/>
          <w:bCs/>
          <w:szCs w:val="26"/>
          <w:rtl/>
          <w:lang w:bidi="ar-EG"/>
        </w:rPr>
        <w:t>الاستئماني</w:t>
      </w:r>
      <w:proofErr w:type="spellEnd"/>
      <w:r w:rsidR="00AD3BB1">
        <w:rPr>
          <w:rFonts w:cs="Simplified Arabic" w:hint="cs"/>
          <w:b w:val="0"/>
          <w:bCs/>
          <w:szCs w:val="26"/>
          <w:rtl/>
          <w:lang w:bidi="ar-EG"/>
        </w:rPr>
        <w:t xml:space="preserve"> للمعاهدة</w:t>
      </w:r>
    </w:p>
    <w:p w14:paraId="413066AF" w14:textId="15351558" w:rsidR="00E50DD3" w:rsidRPr="00DE5C9F" w:rsidRDefault="00DE5C9F" w:rsidP="00675660">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 w:val="24"/>
        </w:rPr>
      </w:pPr>
      <w:r>
        <w:rPr>
          <w:rFonts w:cs="Simplified Arabic" w:hint="cs"/>
          <w:snapToGrid w:val="0"/>
          <w:kern w:val="22"/>
          <w:sz w:val="24"/>
          <w:rtl/>
        </w:rPr>
        <w:t>أسند</w:t>
      </w:r>
      <w:r w:rsidR="00043133" w:rsidRPr="00DE5C9F">
        <w:rPr>
          <w:rFonts w:cs="Simplified Arabic" w:hint="cs"/>
          <w:snapToGrid w:val="0"/>
          <w:kern w:val="22"/>
          <w:sz w:val="24"/>
          <w:rtl/>
        </w:rPr>
        <w:t xml:space="preserve"> مؤتمر الأطراف في معاهدة </w:t>
      </w:r>
      <w:r w:rsidRPr="00DE5C9F">
        <w:rPr>
          <w:rFonts w:cs="Simplified Arabic" w:hint="cs"/>
          <w:snapToGrid w:val="0"/>
          <w:kern w:val="22"/>
          <w:sz w:val="24"/>
          <w:rtl/>
        </w:rPr>
        <w:t xml:space="preserve">الأنواع المهاجرة، بموجب القرار 10-25 </w:t>
      </w:r>
      <w:r w:rsidRPr="00DE5C9F">
        <w:rPr>
          <w:rFonts w:cs="Simplified Arabic"/>
          <w:snapToGrid w:val="0"/>
          <w:kern w:val="22"/>
          <w:sz w:val="24"/>
        </w:rPr>
        <w:t>(Rev.COP12)</w:t>
      </w:r>
      <w:r w:rsidRPr="00DE5C9F">
        <w:rPr>
          <w:rFonts w:cs="Simplified Arabic" w:hint="cs"/>
          <w:snapToGrid w:val="0"/>
          <w:kern w:val="22"/>
          <w:sz w:val="24"/>
          <w:rtl/>
          <w:lang w:bidi="ar-EG"/>
        </w:rPr>
        <w:t>،</w:t>
      </w:r>
      <w:r>
        <w:rPr>
          <w:rFonts w:cs="Simplified Arabic" w:hint="cs"/>
          <w:snapToGrid w:val="0"/>
          <w:kern w:val="22"/>
          <w:sz w:val="24"/>
          <w:rtl/>
          <w:lang w:bidi="ar-EG"/>
        </w:rPr>
        <w:t xml:space="preserve"> إلى</w:t>
      </w:r>
      <w:r w:rsidRPr="00DE5C9F">
        <w:rPr>
          <w:rFonts w:cs="Simplified Arabic" w:hint="cs"/>
          <w:snapToGrid w:val="0"/>
          <w:kern w:val="22"/>
          <w:sz w:val="24"/>
          <w:rtl/>
          <w:lang w:bidi="ar-EG"/>
        </w:rPr>
        <w:t xml:space="preserve"> </w:t>
      </w:r>
      <w:r w:rsidR="00F42BBC">
        <w:rPr>
          <w:rFonts w:cs="Simplified Arabic" w:hint="cs"/>
          <w:snapToGrid w:val="0"/>
          <w:kern w:val="22"/>
          <w:sz w:val="24"/>
          <w:rtl/>
          <w:lang w:bidi="ar-EG"/>
        </w:rPr>
        <w:t>لجنتها</w:t>
      </w:r>
      <w:r w:rsidRPr="00DE5C9F">
        <w:rPr>
          <w:rFonts w:cs="Simplified Arabic" w:hint="cs"/>
          <w:snapToGrid w:val="0"/>
          <w:kern w:val="22"/>
          <w:sz w:val="24"/>
          <w:rtl/>
          <w:lang w:bidi="ar-EG"/>
        </w:rPr>
        <w:t xml:space="preserve"> الدائ</w:t>
      </w:r>
      <w:r>
        <w:rPr>
          <w:rFonts w:cs="Simplified Arabic" w:hint="cs"/>
          <w:snapToGrid w:val="0"/>
          <w:kern w:val="22"/>
          <w:sz w:val="24"/>
          <w:rtl/>
          <w:lang w:bidi="ar-EG"/>
        </w:rPr>
        <w:t xml:space="preserve">مة سلطة وضع إرشادات بشأن أولويات مرفق البيئة العالمية، وطلب إلى أمانة معاهدة الأنواع المهاجرة نقل هذه المشورة نيابة عنه. ولا يزال هذا القرار ساريا. </w:t>
      </w:r>
      <w:r w:rsidR="00675660">
        <w:rPr>
          <w:rFonts w:cs="Simplified Arabic" w:hint="cs"/>
          <w:snapToGrid w:val="0"/>
          <w:kern w:val="22"/>
          <w:sz w:val="24"/>
          <w:rtl/>
          <w:lang w:bidi="ar-EG"/>
        </w:rPr>
        <w:t>وبالتالي</w:t>
      </w:r>
      <w:r>
        <w:rPr>
          <w:rFonts w:cs="Simplified Arabic" w:hint="cs"/>
          <w:snapToGrid w:val="0"/>
          <w:kern w:val="22"/>
          <w:sz w:val="24"/>
          <w:rtl/>
          <w:lang w:bidi="ar-EG"/>
        </w:rPr>
        <w:t>، بالنسبة للأطراف في معاهدة الأنواع المهاجرة، تستوفي الإرشادات التي وضعتها اللجنة الدائمة متطلبات الفقرة 2 من المقرر 12/30 ألف والفقرة 10 من المقرر 13/21 باء الصادرين عن اتفاقية التنوع البيولوجي. و</w:t>
      </w:r>
      <w:r w:rsidR="00675660">
        <w:rPr>
          <w:rFonts w:cs="Simplified Arabic" w:hint="cs"/>
          <w:snapToGrid w:val="0"/>
          <w:kern w:val="22"/>
          <w:sz w:val="24"/>
          <w:rtl/>
          <w:lang w:bidi="ar-EG"/>
        </w:rPr>
        <w:t xml:space="preserve">بناء </w:t>
      </w:r>
      <w:r>
        <w:rPr>
          <w:rFonts w:cs="Simplified Arabic" w:hint="cs"/>
          <w:snapToGrid w:val="0"/>
          <w:kern w:val="22"/>
          <w:sz w:val="24"/>
          <w:rtl/>
          <w:lang w:bidi="ar-EG"/>
        </w:rPr>
        <w:t>عليه، بدأ رئيس اللجنة الدائمة لمعاهدة الأنواع المهاجرة عملية لدعوة الأطراف إلى تقديم مدخلات بشأن أولوياتها الوطنية من خلال ممثلين إقليميين معنيين عن اللجنة الدائمة. وأصدرت الأمانة إخطارا لجميع الأطراف لدعم هذه العملية.</w:t>
      </w:r>
    </w:p>
    <w:p w14:paraId="6727AB29" w14:textId="589A9832" w:rsidR="00E50DD3" w:rsidRPr="007E1BF4" w:rsidRDefault="00DE5C9F" w:rsidP="00675660">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sidRPr="00DE5C9F">
        <w:rPr>
          <w:rFonts w:cs="Simplified Arabic" w:hint="cs"/>
          <w:snapToGrid w:val="0"/>
          <w:kern w:val="22"/>
          <w:sz w:val="24"/>
          <w:rtl/>
        </w:rPr>
        <w:t>واستنادا إلى هذه العملية، اعتمدت اللجنة الدائمة قرار</w:t>
      </w:r>
      <w:r w:rsidR="00F42BBC">
        <w:rPr>
          <w:rFonts w:cs="Simplified Arabic" w:hint="cs"/>
          <w:snapToGrid w:val="0"/>
          <w:kern w:val="22"/>
          <w:sz w:val="24"/>
          <w:rtl/>
        </w:rPr>
        <w:t>ا</w:t>
      </w:r>
      <w:r w:rsidRPr="00DE5C9F">
        <w:rPr>
          <w:rFonts w:cs="Simplified Arabic" w:hint="cs"/>
          <w:snapToGrid w:val="0"/>
          <w:kern w:val="22"/>
          <w:sz w:val="24"/>
          <w:rtl/>
        </w:rPr>
        <w:t xml:space="preserve"> ب</w:t>
      </w:r>
      <w:r w:rsidR="00675660">
        <w:rPr>
          <w:rFonts w:cs="Simplified Arabic" w:hint="cs"/>
          <w:snapToGrid w:val="0"/>
          <w:kern w:val="22"/>
          <w:sz w:val="24"/>
          <w:rtl/>
        </w:rPr>
        <w:t xml:space="preserve">شأن </w:t>
      </w:r>
      <w:r w:rsidRPr="00DE5C9F">
        <w:rPr>
          <w:rFonts w:cs="Simplified Arabic" w:hint="cs"/>
          <w:snapToGrid w:val="0"/>
          <w:kern w:val="22"/>
          <w:sz w:val="24"/>
          <w:rtl/>
        </w:rPr>
        <w:t>ع</w:t>
      </w:r>
      <w:r>
        <w:rPr>
          <w:rFonts w:cs="Simplified Arabic" w:hint="cs"/>
          <w:snapToGrid w:val="0"/>
          <w:kern w:val="22"/>
          <w:sz w:val="24"/>
          <w:rtl/>
        </w:rPr>
        <w:t xml:space="preserve">ناصر المشورة </w:t>
      </w:r>
      <w:r w:rsidR="00675660">
        <w:rPr>
          <w:rFonts w:cs="Simplified Arabic" w:hint="cs"/>
          <w:snapToGrid w:val="0"/>
          <w:kern w:val="22"/>
          <w:sz w:val="24"/>
          <w:rtl/>
        </w:rPr>
        <w:t>فيما يتعلق</w:t>
      </w:r>
      <w:r>
        <w:rPr>
          <w:rFonts w:cs="Simplified Arabic" w:hint="cs"/>
          <w:snapToGrid w:val="0"/>
          <w:kern w:val="22"/>
          <w:sz w:val="24"/>
          <w:rtl/>
        </w:rPr>
        <w:t xml:space="preserve"> بتمويل الأولويات الوطنية لمعاهدة الأنواع المهاجرة لغرض إعداد إطار السنوات الأربع الموجه نحو تحقيق النتائج لأولويات البرنامج لفترة التجديد الثامن ل</w:t>
      </w:r>
      <w:r w:rsidR="00BA20B9">
        <w:rPr>
          <w:rFonts w:cs="Simplified Arabic" w:hint="cs"/>
          <w:snapToGrid w:val="0"/>
          <w:kern w:val="22"/>
          <w:sz w:val="24"/>
          <w:rtl/>
        </w:rPr>
        <w:t xml:space="preserve">موارد </w:t>
      </w:r>
      <w:r w:rsidR="00675660">
        <w:rPr>
          <w:rFonts w:cs="Simplified Arabic" w:hint="cs"/>
          <w:snapToGrid w:val="0"/>
          <w:kern w:val="22"/>
          <w:sz w:val="24"/>
          <w:rtl/>
        </w:rPr>
        <w:t>الصندوق</w:t>
      </w:r>
      <w:r>
        <w:rPr>
          <w:rFonts w:cs="Simplified Arabic" w:hint="cs"/>
          <w:snapToGrid w:val="0"/>
          <w:kern w:val="22"/>
          <w:sz w:val="24"/>
          <w:rtl/>
        </w:rPr>
        <w:t xml:space="preserve"> </w:t>
      </w:r>
      <w:proofErr w:type="spellStart"/>
      <w:r>
        <w:rPr>
          <w:rFonts w:cs="Simplified Arabic" w:hint="cs"/>
          <w:snapToGrid w:val="0"/>
          <w:kern w:val="22"/>
          <w:sz w:val="24"/>
          <w:rtl/>
        </w:rPr>
        <w:t>الاستئماني</w:t>
      </w:r>
      <w:proofErr w:type="spellEnd"/>
      <w:r w:rsidR="00675660">
        <w:rPr>
          <w:rFonts w:cs="Simplified Arabic" w:hint="cs"/>
          <w:snapToGrid w:val="0"/>
          <w:kern w:val="22"/>
          <w:sz w:val="24"/>
          <w:rtl/>
        </w:rPr>
        <w:t xml:space="preserve"> للمعاهدة</w:t>
      </w:r>
      <w:r>
        <w:rPr>
          <w:rFonts w:cs="Simplified Arabic" w:hint="cs"/>
          <w:snapToGrid w:val="0"/>
          <w:kern w:val="22"/>
          <w:sz w:val="24"/>
          <w:rtl/>
        </w:rPr>
        <w:t>. وفي الفقرة 4 من هذا القرار، دعت اللجنة الدائمة</w:t>
      </w:r>
      <w:r w:rsidR="008A1F08">
        <w:rPr>
          <w:rFonts w:cs="Simplified Arabic" w:hint="cs"/>
          <w:snapToGrid w:val="0"/>
          <w:kern w:val="22"/>
          <w:sz w:val="24"/>
          <w:rtl/>
        </w:rPr>
        <w:t xml:space="preserve"> إلى أن تنظر الهيئة الفر</w:t>
      </w:r>
      <w:r w:rsidR="00675660">
        <w:rPr>
          <w:rFonts w:cs="Simplified Arabic" w:hint="cs"/>
          <w:snapToGrid w:val="0"/>
          <w:kern w:val="22"/>
          <w:sz w:val="24"/>
          <w:rtl/>
        </w:rPr>
        <w:t xml:space="preserve">عية للتنفيذ في اجتماعها الثالث ثم </w:t>
      </w:r>
      <w:r w:rsidR="008A1F08">
        <w:rPr>
          <w:rFonts w:cs="Simplified Arabic" w:hint="cs"/>
          <w:snapToGrid w:val="0"/>
          <w:kern w:val="22"/>
          <w:sz w:val="24"/>
          <w:rtl/>
        </w:rPr>
        <w:t>مؤتمر الأطراف في اجتماعه الخامس عشر في العناصر التالية عند إعداد إطار السنوات الأربع الموجه نحو تحقيق النتائج لأولويات</w:t>
      </w:r>
      <w:r w:rsidR="00675660">
        <w:rPr>
          <w:rFonts w:cs="Simplified Arabic" w:hint="cs"/>
          <w:snapToGrid w:val="0"/>
          <w:kern w:val="22"/>
          <w:sz w:val="24"/>
          <w:rtl/>
        </w:rPr>
        <w:t xml:space="preserve"> البرنامج لفترة التجديد الثامن لمرفق البيئة العالمية</w:t>
      </w:r>
      <w:r w:rsidR="008A1F08">
        <w:rPr>
          <w:rFonts w:cs="Simplified Arabic" w:hint="cs"/>
          <w:snapToGrid w:val="0"/>
          <w:kern w:val="22"/>
          <w:sz w:val="24"/>
          <w:rtl/>
        </w:rPr>
        <w:t xml:space="preserve">، مع الإشارة إلى أن هذه العناصر، المستمدة من الخطة الاستراتيجية للأنواع المهاجرة للفترة 2015-2023 (القرار 11-2 </w:t>
      </w:r>
      <w:r w:rsidR="008A1F08">
        <w:rPr>
          <w:rFonts w:cs="Simplified Arabic"/>
          <w:snapToGrid w:val="0"/>
          <w:kern w:val="22"/>
          <w:sz w:val="24"/>
        </w:rPr>
        <w:t>(Rev.COP12)</w:t>
      </w:r>
      <w:r w:rsidR="008A1F08">
        <w:rPr>
          <w:rFonts w:cs="Simplified Arabic" w:hint="cs"/>
          <w:snapToGrid w:val="0"/>
          <w:kern w:val="22"/>
          <w:sz w:val="24"/>
          <w:rtl/>
          <w:lang w:bidi="ar-EG"/>
        </w:rPr>
        <w:t xml:space="preserve">) وإعلان </w:t>
      </w:r>
      <w:proofErr w:type="spellStart"/>
      <w:r w:rsidR="008A1F08">
        <w:rPr>
          <w:rFonts w:cs="Simplified Arabic" w:hint="cs"/>
          <w:snapToGrid w:val="0"/>
          <w:kern w:val="22"/>
          <w:sz w:val="24"/>
          <w:rtl/>
          <w:lang w:bidi="ar-EG"/>
        </w:rPr>
        <w:t>غاندينجار</w:t>
      </w:r>
      <w:proofErr w:type="spellEnd"/>
      <w:r w:rsidR="008A1F08">
        <w:rPr>
          <w:rFonts w:cs="Simplified Arabic" w:hint="cs"/>
          <w:snapToGrid w:val="0"/>
          <w:kern w:val="22"/>
          <w:sz w:val="24"/>
          <w:rtl/>
          <w:lang w:bidi="ar-EG"/>
        </w:rPr>
        <w:t xml:space="preserve"> (القرار 13-1) والقرارات الرئيسية الأخرى الصادرة عن مؤتمر الأطراف في معاهدة الأنواع المهاجرة، تدعم الأهداف المشتركة لمعاهدة الأنواع المهاجرة واتفاقية التنوع البيولوجي، خاصة فيما يتعلق بالإطار العالمي للتنوع البيولوجي لما بعد عام 2020</w:t>
      </w:r>
      <w:r w:rsidRPr="00DE5C9F">
        <w:rPr>
          <w:rFonts w:cs="Simplified Arabic" w:hint="cs"/>
          <w:snapToGrid w:val="0"/>
          <w:kern w:val="22"/>
          <w:sz w:val="24"/>
          <w:rtl/>
        </w:rPr>
        <w:t>:</w:t>
      </w:r>
      <w:r w:rsidRPr="00DE5C9F">
        <w:rPr>
          <w:rStyle w:val="FootnoteReference"/>
          <w:rFonts w:cs="Simplified Arabic"/>
          <w:u w:val="none"/>
          <w:vertAlign w:val="superscript"/>
          <w:rtl/>
          <w:lang w:bidi="ar-EG"/>
        </w:rPr>
        <w:footnoteReference w:id="3"/>
      </w:r>
    </w:p>
    <w:p w14:paraId="05A59283" w14:textId="15BD9E23" w:rsidR="00223D1B" w:rsidRPr="007E1BF4" w:rsidRDefault="00E50DD3" w:rsidP="00675660">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sidRPr="007E1BF4">
        <w:rPr>
          <w:rFonts w:cs="Simplified Arabic" w:hint="cs"/>
          <w:rtl/>
          <w:lang w:bidi="ar-EG"/>
        </w:rPr>
        <w:t xml:space="preserve"> </w:t>
      </w:r>
      <w:r w:rsidR="00223D1B" w:rsidRPr="007E1BF4">
        <w:rPr>
          <w:rFonts w:cs="Simplified Arabic" w:hint="cs"/>
          <w:rtl/>
          <w:lang w:bidi="ar-EG"/>
        </w:rPr>
        <w:t>(أ)</w:t>
      </w:r>
      <w:r w:rsidR="00223D1B" w:rsidRPr="007E1BF4">
        <w:rPr>
          <w:rFonts w:cs="Simplified Arabic"/>
          <w:rtl/>
          <w:lang w:bidi="ar-EG"/>
        </w:rPr>
        <w:tab/>
      </w:r>
      <w:r w:rsidR="00213780">
        <w:rPr>
          <w:rStyle w:val="hps"/>
          <w:rFonts w:cs="Simplified Arabic" w:hint="cs"/>
          <w:rtl/>
        </w:rPr>
        <w:t xml:space="preserve">تحسين الرصد، وجمع البيانات، وتحليل البيانات المتعلقة بأحجام واتجاهات </w:t>
      </w:r>
      <w:r w:rsidR="00675660">
        <w:rPr>
          <w:rStyle w:val="hps"/>
          <w:rFonts w:cs="Simplified Arabic" w:hint="cs"/>
          <w:rtl/>
        </w:rPr>
        <w:t>مجموعات</w:t>
      </w:r>
      <w:r w:rsidR="00213780">
        <w:rPr>
          <w:rStyle w:val="hps"/>
          <w:rFonts w:cs="Simplified Arabic" w:hint="cs"/>
          <w:rtl/>
        </w:rPr>
        <w:t xml:space="preserve"> الأنواع، وأنماط الهجرة وتوزيعها، والموائل والمواقع الحرجة وكذلك العوامل الدافعة للتغيرات السكانية</w:t>
      </w:r>
      <w:r w:rsidR="00223D1B" w:rsidRPr="007E1BF4">
        <w:rPr>
          <w:rFonts w:cs="Simplified Arabic" w:hint="cs"/>
          <w:rtl/>
          <w:lang w:bidi="ar-EG"/>
        </w:rPr>
        <w:t>؛</w:t>
      </w:r>
    </w:p>
    <w:p w14:paraId="777DD0F8" w14:textId="0D1A5552" w:rsidR="00223D1B" w:rsidRPr="007E1BF4" w:rsidRDefault="00223D1B" w:rsidP="00675660">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sidRPr="007E1BF4">
        <w:rPr>
          <w:rFonts w:cs="Simplified Arabic" w:hint="cs"/>
          <w:rtl/>
          <w:lang w:bidi="ar-EG"/>
        </w:rPr>
        <w:t>(ب)</w:t>
      </w:r>
      <w:r w:rsidRPr="007E1BF4">
        <w:rPr>
          <w:rFonts w:cs="Simplified Arabic"/>
          <w:rtl/>
          <w:lang w:bidi="ar-EG"/>
        </w:rPr>
        <w:tab/>
      </w:r>
      <w:r w:rsidR="00213780">
        <w:rPr>
          <w:rFonts w:cs="Simplified Arabic" w:hint="cs"/>
          <w:rtl/>
          <w:lang w:bidi="ar-EG"/>
        </w:rPr>
        <w:t xml:space="preserve">دعم البلدان في إنشاء وتعزيز وإنفاذ أطرها القانونية لحفظ الحياة البرية وموائلها، بما في ذلك من خلال تلبية الاحتياجات من القدرات لا سيما </w:t>
      </w:r>
      <w:r w:rsidR="00675660">
        <w:rPr>
          <w:rFonts w:cs="Simplified Arabic" w:hint="cs"/>
          <w:rtl/>
          <w:lang w:bidi="ar-EG"/>
        </w:rPr>
        <w:t>عن طريق</w:t>
      </w:r>
      <w:r w:rsidR="00213780">
        <w:rPr>
          <w:rFonts w:cs="Simplified Arabic" w:hint="cs"/>
          <w:rtl/>
          <w:lang w:bidi="ar-EG"/>
        </w:rPr>
        <w:t xml:space="preserve"> دمج التزامات الأطراف في معاهدة الأنواع المهاجرة في تنقيح وتحديث الاستراتيجيات وخطط العمل الوطنية للتنوع البيولوجي وعمليات التخطيط الوطني الأخرى وخطط التنمية والميزانيات ذات الصلة؛</w:t>
      </w:r>
    </w:p>
    <w:p w14:paraId="0767F771" w14:textId="4647DA12" w:rsidR="00223D1B" w:rsidRPr="007E1BF4" w:rsidRDefault="00223D1B" w:rsidP="00213780">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sidRPr="007E1BF4">
        <w:rPr>
          <w:rFonts w:cs="Simplified Arabic" w:hint="cs"/>
          <w:rtl/>
          <w:lang w:bidi="ar-EG"/>
        </w:rPr>
        <w:lastRenderedPageBreak/>
        <w:t>(ج)</w:t>
      </w:r>
      <w:r w:rsidRPr="007E1BF4">
        <w:rPr>
          <w:rFonts w:cs="Simplified Arabic"/>
          <w:rtl/>
          <w:lang w:bidi="ar-EG"/>
        </w:rPr>
        <w:tab/>
      </w:r>
      <w:r w:rsidR="00213780">
        <w:rPr>
          <w:rFonts w:cs="Simplified Arabic" w:hint="cs"/>
          <w:rtl/>
          <w:lang w:bidi="ar-EG"/>
        </w:rPr>
        <w:t>استعادة التر</w:t>
      </w:r>
      <w:r w:rsidR="00675660">
        <w:rPr>
          <w:rFonts w:cs="Simplified Arabic" w:hint="cs"/>
          <w:rtl/>
          <w:lang w:bidi="ar-EG"/>
        </w:rPr>
        <w:t>ا</w:t>
      </w:r>
      <w:r w:rsidR="00213780">
        <w:rPr>
          <w:rFonts w:cs="Simplified Arabic" w:hint="cs"/>
          <w:rtl/>
          <w:lang w:bidi="ar-EG"/>
        </w:rPr>
        <w:t xml:space="preserve">بط الإيكولوجي والحفاظ عليه، لا سيما من أجل حفظ الأنواع المهاجرة وموائلها وإدارتها المستدامة، وهو ما يُعرف على أنه "حركة الأنواع دون عوائق وتدفق العمليات الطبيعية التي تحافظ على الحياة على الأرض"، على النحو المبين في القرارين 12-26 </w:t>
      </w:r>
      <w:r w:rsidR="00213780">
        <w:rPr>
          <w:rFonts w:cs="Simplified Arabic"/>
          <w:lang w:bidi="ar-EG"/>
        </w:rPr>
        <w:t>(Rev.COP13)</w:t>
      </w:r>
      <w:r w:rsidR="00213780">
        <w:rPr>
          <w:rFonts w:cs="Simplified Arabic" w:hint="cs"/>
          <w:rtl/>
          <w:lang w:bidi="ar-EG"/>
        </w:rPr>
        <w:t xml:space="preserve"> و12-7 </w:t>
      </w:r>
      <w:r w:rsidR="00213780">
        <w:rPr>
          <w:rFonts w:cs="Simplified Arabic"/>
          <w:lang w:bidi="ar-EG"/>
        </w:rPr>
        <w:t>(Rev.COP13)</w:t>
      </w:r>
      <w:r w:rsidR="00213780">
        <w:rPr>
          <w:rFonts w:cs="Simplified Arabic" w:hint="cs"/>
          <w:rtl/>
          <w:lang w:bidi="ar-EG"/>
        </w:rPr>
        <w:t>؛</w:t>
      </w:r>
    </w:p>
    <w:p w14:paraId="6B9A195F" w14:textId="2163B9A2" w:rsidR="00223D1B" w:rsidRDefault="00223D1B" w:rsidP="006774FA">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sidRPr="007E1BF4">
        <w:rPr>
          <w:rFonts w:cs="Simplified Arabic" w:hint="cs"/>
          <w:rtl/>
          <w:lang w:bidi="ar-EG"/>
        </w:rPr>
        <w:t>(د)</w:t>
      </w:r>
      <w:r w:rsidRPr="007E1BF4">
        <w:rPr>
          <w:rFonts w:cs="Simplified Arabic"/>
          <w:rtl/>
          <w:lang w:bidi="ar-EG"/>
        </w:rPr>
        <w:tab/>
      </w:r>
      <w:r w:rsidR="006774FA">
        <w:rPr>
          <w:rFonts w:cs="Simplified Arabic" w:hint="cs"/>
          <w:rtl/>
          <w:lang w:bidi="ar-EG"/>
        </w:rPr>
        <w:t>دعم البرامج الإقليمية أو العالمية والنُهج المتكاملة التي تدعم نظم الأنواع المهاجرة؛</w:t>
      </w:r>
    </w:p>
    <w:p w14:paraId="7F661282" w14:textId="3F898D4E" w:rsidR="00E50DD3" w:rsidRDefault="00E50DD3" w:rsidP="006774FA">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(ه)</w:t>
      </w:r>
      <w:r>
        <w:rPr>
          <w:rFonts w:cs="Simplified Arabic"/>
          <w:rtl/>
          <w:lang w:bidi="ar-EG"/>
        </w:rPr>
        <w:tab/>
      </w:r>
      <w:r w:rsidR="006774FA">
        <w:rPr>
          <w:rFonts w:cs="Simplified Arabic" w:hint="cs"/>
          <w:rtl/>
          <w:lang w:bidi="ar-EG"/>
        </w:rPr>
        <w:t>دعم الأنشطة الرامية إلى تقليل مخاطر ظهور أمراض حيوانية المنشأ من خلال معالجة تجزئة الموائل وتدميرها والمخاطر الناجمة عن الاستخدام المباشر للأنواع المهاجرة؛</w:t>
      </w:r>
    </w:p>
    <w:p w14:paraId="7BA6006F" w14:textId="04942794" w:rsidR="00E50DD3" w:rsidRDefault="00E50DD3" w:rsidP="006774FA">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(و)</w:t>
      </w:r>
      <w:r>
        <w:rPr>
          <w:rFonts w:cs="Simplified Arabic"/>
          <w:rtl/>
          <w:lang w:bidi="ar-EG"/>
        </w:rPr>
        <w:tab/>
      </w:r>
      <w:r w:rsidR="006774FA">
        <w:rPr>
          <w:rFonts w:cs="Simplified Arabic" w:hint="cs"/>
          <w:rtl/>
          <w:lang w:bidi="ar-EG"/>
        </w:rPr>
        <w:t>دعم الحكومات وجميع أصحاب المصلحة</w:t>
      </w:r>
      <w:r w:rsidR="00675660">
        <w:rPr>
          <w:rFonts w:cs="Simplified Arabic" w:hint="cs"/>
          <w:rtl/>
          <w:lang w:bidi="ar-EG"/>
        </w:rPr>
        <w:t xml:space="preserve"> الآخرين</w:t>
      </w:r>
      <w:r w:rsidR="006774FA">
        <w:rPr>
          <w:rFonts w:cs="Simplified Arabic" w:hint="cs"/>
          <w:rtl/>
          <w:lang w:bidi="ar-EG"/>
        </w:rPr>
        <w:t>، بما في ذلك معاهدة الأنواع المهاجرة، في دورهم المحدد ومساهماتهم في فعالية تنفيذ ورصد واستعراض الإطار العالمي للتنوع البيولوجي لما بعد عام 2020؛</w:t>
      </w:r>
    </w:p>
    <w:p w14:paraId="0763D157" w14:textId="2E5BC540" w:rsidR="00E50DD3" w:rsidRDefault="00E50DD3" w:rsidP="006774FA">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(ز)</w:t>
      </w:r>
      <w:r>
        <w:rPr>
          <w:rFonts w:cs="Simplified Arabic"/>
          <w:rtl/>
          <w:lang w:bidi="ar-EG"/>
        </w:rPr>
        <w:tab/>
      </w:r>
      <w:r w:rsidR="006774FA">
        <w:rPr>
          <w:rFonts w:cs="Simplified Arabic" w:hint="cs"/>
          <w:rtl/>
          <w:lang w:bidi="ar-EG"/>
        </w:rPr>
        <w:t>تعزيز التعاون الدولي من خلال الآليات والمبادرات الإقليمية والعابرة للحدود؛</w:t>
      </w:r>
    </w:p>
    <w:p w14:paraId="46F9F8DB" w14:textId="43EE29B1" w:rsidR="00E50DD3" w:rsidRDefault="00E50DD3" w:rsidP="00E50DD3">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(ح)</w:t>
      </w:r>
      <w:r>
        <w:rPr>
          <w:rFonts w:cs="Simplified Arabic"/>
          <w:rtl/>
          <w:lang w:bidi="ar-EG"/>
        </w:rPr>
        <w:tab/>
      </w:r>
      <w:r w:rsidR="006774FA">
        <w:rPr>
          <w:rFonts w:cs="Simplified Arabic" w:hint="cs"/>
          <w:rtl/>
          <w:lang w:bidi="ar-EG"/>
        </w:rPr>
        <w:t>معالجة محركات فقدان الحيوانات الفطرية المهاجرة، خاصة تدمير وتجزئة الموائل، والأنواع الغريبة الغازلة، والاستغلال المفرط للحيوانات الفطرية المهاجرة، وهي محركات قد تكون مسؤولة عن انتقال الأمراض المُعدية من الحيوانات الفطرية إلى البشر؛</w:t>
      </w:r>
    </w:p>
    <w:p w14:paraId="70121EC5" w14:textId="34F80733" w:rsidR="00E50DD3" w:rsidRDefault="00E50DD3" w:rsidP="00675660">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(ط)</w:t>
      </w:r>
      <w:r>
        <w:rPr>
          <w:rFonts w:cs="Simplified Arabic"/>
          <w:rtl/>
          <w:lang w:bidi="ar-EG"/>
        </w:rPr>
        <w:tab/>
      </w:r>
      <w:r w:rsidR="006774FA">
        <w:rPr>
          <w:rFonts w:cs="Simplified Arabic" w:hint="cs"/>
          <w:rtl/>
          <w:lang w:bidi="ar-EG"/>
        </w:rPr>
        <w:t xml:space="preserve">الحد من الآثار الضارة على الحيوانات الفطرية المهاجرة </w:t>
      </w:r>
      <w:r w:rsidR="00675660">
        <w:rPr>
          <w:rFonts w:cs="Simplified Arabic" w:hint="cs"/>
          <w:rtl/>
          <w:lang w:bidi="ar-EG"/>
        </w:rPr>
        <w:t>التي تتسبب فيها</w:t>
      </w:r>
      <w:r w:rsidR="006774FA">
        <w:rPr>
          <w:rFonts w:cs="Simplified Arabic" w:hint="cs"/>
          <w:rtl/>
          <w:lang w:bidi="ar-EG"/>
        </w:rPr>
        <w:t xml:space="preserve"> منشآت الطاقة والبنية التحتية الخطية، بما في ذلك الطرق والسكك الحديدية والأسوار وخطوط الأنابيب على النحو المبين في القرارين 11-24 </w:t>
      </w:r>
      <w:r w:rsidR="006774FA">
        <w:rPr>
          <w:rFonts w:cs="Simplified Arabic"/>
          <w:lang w:bidi="ar-EG"/>
        </w:rPr>
        <w:t>(Rev.COP13)</w:t>
      </w:r>
      <w:r w:rsidR="006774FA">
        <w:rPr>
          <w:rFonts w:cs="Simplified Arabic" w:hint="cs"/>
          <w:rtl/>
          <w:lang w:bidi="ar-EG"/>
        </w:rPr>
        <w:t xml:space="preserve"> و11-27 </w:t>
      </w:r>
      <w:r w:rsidR="006774FA">
        <w:rPr>
          <w:rFonts w:cs="Simplified Arabic"/>
          <w:lang w:bidi="ar-EG"/>
        </w:rPr>
        <w:t>(Rev.COP13)</w:t>
      </w:r>
      <w:r w:rsidR="006774FA">
        <w:rPr>
          <w:rFonts w:cs="Simplified Arabic" w:hint="cs"/>
          <w:rtl/>
          <w:lang w:bidi="ar-EG"/>
        </w:rPr>
        <w:t xml:space="preserve"> ودمج اعتبارات الحياة الفطرية المهاجرة في أي تخطيط مكاني، بما في ذلك تقييمات الأثر الاستراتيجي والبيئي؛</w:t>
      </w:r>
    </w:p>
    <w:p w14:paraId="00B1E450" w14:textId="68F9EAF3" w:rsidR="00E50DD3" w:rsidRDefault="00E50DD3" w:rsidP="00826C17">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(ي)</w:t>
      </w:r>
      <w:r>
        <w:rPr>
          <w:rFonts w:cs="Simplified Arabic"/>
          <w:rtl/>
          <w:lang w:bidi="ar-EG"/>
        </w:rPr>
        <w:tab/>
      </w:r>
      <w:r w:rsidR="006774FA">
        <w:rPr>
          <w:rFonts w:cs="Simplified Arabic" w:hint="cs"/>
          <w:rtl/>
          <w:lang w:bidi="ar-EG"/>
        </w:rPr>
        <w:t>مكافحة جرائم الحياة الفطرية وتعزيز جهود مكافحة الصيد غير المشروع، بما في ذلك من خلال النُهج الإقليمية للتصدي للقتل غير المشروع للطيور</w:t>
      </w:r>
      <w:r w:rsidR="00826C17">
        <w:rPr>
          <w:rFonts w:cs="Simplified Arabic" w:hint="cs"/>
          <w:rtl/>
          <w:lang w:bidi="ar-EG"/>
        </w:rPr>
        <w:t xml:space="preserve"> وأخذها والاتجار بها، بما في ذلك المصائد، على النحو المبين</w:t>
      </w:r>
      <w:r w:rsidR="00826C17" w:rsidRPr="00826C17">
        <w:rPr>
          <w:rFonts w:cs="Simplified Arabic" w:hint="cs"/>
          <w:rtl/>
          <w:lang w:bidi="ar-EG"/>
        </w:rPr>
        <w:t xml:space="preserve"> </w:t>
      </w:r>
      <w:r w:rsidR="00826C17">
        <w:rPr>
          <w:rFonts w:cs="Simplified Arabic" w:hint="cs"/>
          <w:rtl/>
          <w:lang w:bidi="ar-EG"/>
        </w:rPr>
        <w:t>في القرارين 11</w:t>
      </w:r>
      <w:r w:rsidR="00826C17">
        <w:rPr>
          <w:rFonts w:cs="Simplified Arabic"/>
          <w:rtl/>
          <w:lang w:bidi="ar-EG"/>
        </w:rPr>
        <w:noBreakHyphen/>
      </w:r>
      <w:r w:rsidR="00826C17">
        <w:rPr>
          <w:rFonts w:cs="Simplified Arabic" w:hint="cs"/>
          <w:rtl/>
          <w:lang w:bidi="ar-EG"/>
        </w:rPr>
        <w:t>31 و11</w:t>
      </w:r>
      <w:r w:rsidR="00826C17">
        <w:rPr>
          <w:rFonts w:cs="Simplified Arabic"/>
          <w:rtl/>
          <w:lang w:bidi="ar-EG"/>
        </w:rPr>
        <w:noBreakHyphen/>
      </w:r>
      <w:r w:rsidR="00826C17">
        <w:rPr>
          <w:rFonts w:cs="Simplified Arabic" w:hint="cs"/>
          <w:rtl/>
          <w:lang w:bidi="ar-EG"/>
        </w:rPr>
        <w:t xml:space="preserve">16 </w:t>
      </w:r>
      <w:r w:rsidR="00826C17">
        <w:rPr>
          <w:rFonts w:cs="Simplified Arabic"/>
          <w:lang w:bidi="ar-EG"/>
        </w:rPr>
        <w:t>(Rev.COP13)</w:t>
      </w:r>
      <w:r w:rsidR="00826C17">
        <w:rPr>
          <w:rFonts w:cs="Simplified Arabic" w:hint="cs"/>
          <w:rtl/>
          <w:lang w:bidi="ar-EG"/>
        </w:rPr>
        <w:t>؛</w:t>
      </w:r>
    </w:p>
    <w:p w14:paraId="24CC3050" w14:textId="08A166AE" w:rsidR="00E50DD3" w:rsidRDefault="00E50DD3" w:rsidP="00826C17">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(ك)</w:t>
      </w:r>
      <w:r>
        <w:rPr>
          <w:rFonts w:cs="Simplified Arabic"/>
          <w:rtl/>
          <w:lang w:bidi="ar-EG"/>
        </w:rPr>
        <w:tab/>
      </w:r>
      <w:r w:rsidR="00826C17">
        <w:rPr>
          <w:rFonts w:cs="Simplified Arabic" w:hint="cs"/>
          <w:rtl/>
          <w:lang w:bidi="ar-EG"/>
        </w:rPr>
        <w:t>النهوض بتنفيذ ال</w:t>
      </w:r>
      <w:r w:rsidR="00826E6F">
        <w:rPr>
          <w:rFonts w:cs="Simplified Arabic" w:hint="cs"/>
          <w:rtl/>
          <w:lang w:bidi="ar-EG"/>
        </w:rPr>
        <w:t>مشاريع</w:t>
      </w:r>
      <w:r w:rsidR="00826C17">
        <w:rPr>
          <w:rFonts w:cs="Simplified Arabic" w:hint="cs"/>
          <w:rtl/>
          <w:lang w:bidi="ar-EG"/>
        </w:rPr>
        <w:t xml:space="preserve"> التي تدعم بعضها البعض لدى مختلف المعاهدات وكذلك البرامج المشتركة مثل مبادرة آكلات اللحوم الأفريقية المشتركة بين اتفاقية الاتجار الدولي بأنواع الحيوانات والنباتات البرية المعرض للانقراض ومعاهدة الأنواع المهاجرة، على النحو المبين في القرار 13</w:t>
      </w:r>
      <w:r w:rsidR="00826C17">
        <w:rPr>
          <w:rFonts w:cs="Simplified Arabic"/>
          <w:rtl/>
          <w:lang w:bidi="ar-EG"/>
        </w:rPr>
        <w:noBreakHyphen/>
      </w:r>
      <w:r w:rsidR="00826C17">
        <w:rPr>
          <w:rFonts w:cs="Simplified Arabic" w:hint="cs"/>
          <w:rtl/>
          <w:lang w:bidi="ar-EG"/>
        </w:rPr>
        <w:t>4؛</w:t>
      </w:r>
    </w:p>
    <w:p w14:paraId="7C44AC31" w14:textId="1AE3F149" w:rsidR="00E50DD3" w:rsidRDefault="00E50DD3" w:rsidP="00DA4A45">
      <w:pPr>
        <w:suppressLineNumbers/>
        <w:suppressAutoHyphens/>
        <w:kinsoku w:val="0"/>
        <w:overflowPunct w:val="0"/>
        <w:autoSpaceDE w:val="0"/>
        <w:autoSpaceDN w:val="0"/>
        <w:bidi/>
        <w:adjustRightInd w:val="0"/>
        <w:snapToGrid w:val="0"/>
        <w:spacing w:after="120" w:line="216" w:lineRule="auto"/>
        <w:ind w:firstLine="720"/>
        <w:rPr>
          <w:rFonts w:cs="Simplified Arabic"/>
          <w:lang w:bidi="ar-EG"/>
        </w:rPr>
      </w:pPr>
      <w:r>
        <w:rPr>
          <w:rFonts w:cs="Simplified Arabic" w:hint="cs"/>
          <w:rtl/>
          <w:lang w:bidi="ar-EG"/>
        </w:rPr>
        <w:t>(ل)</w:t>
      </w:r>
      <w:r>
        <w:rPr>
          <w:rFonts w:cs="Simplified Arabic"/>
          <w:rtl/>
          <w:lang w:bidi="ar-EG"/>
        </w:rPr>
        <w:tab/>
      </w:r>
      <w:r w:rsidR="00826C17">
        <w:rPr>
          <w:rFonts w:cs="Simplified Arabic" w:hint="cs"/>
          <w:rtl/>
          <w:lang w:bidi="ar-EG"/>
        </w:rPr>
        <w:t>تنفيذ إجراءات منسقة للحفاظ على الأنواع المميزة، بما في ذلك الخطة الإقليمية لحفظ اليغور</w:t>
      </w:r>
      <w:r w:rsidR="00DA4A45">
        <w:rPr>
          <w:rFonts w:cs="Simplified Arabic" w:hint="cs"/>
          <w:rtl/>
          <w:lang w:bidi="ar-EG"/>
        </w:rPr>
        <w:t>،</w:t>
      </w:r>
      <w:r w:rsidR="00826C17">
        <w:rPr>
          <w:rFonts w:cs="Simplified Arabic" w:hint="cs"/>
          <w:rtl/>
          <w:lang w:bidi="ar-EG"/>
        </w:rPr>
        <w:t xml:space="preserve"> </w:t>
      </w:r>
      <w:r w:rsidR="00DA4A45">
        <w:rPr>
          <w:rFonts w:cs="Simplified Arabic" w:hint="cs"/>
          <w:rtl/>
          <w:lang w:bidi="ar-EG"/>
        </w:rPr>
        <w:t>وتعالج</w:t>
      </w:r>
      <w:r w:rsidR="00826C17">
        <w:rPr>
          <w:rFonts w:cs="Simplified Arabic" w:hint="cs"/>
          <w:rtl/>
          <w:lang w:bidi="ar-EG"/>
        </w:rPr>
        <w:t xml:space="preserve"> التهديدات المباشرة وغير المباشرة من خلال التعاون على المستويين المؤسسي والعلمي؛</w:t>
      </w:r>
    </w:p>
    <w:p w14:paraId="0C679470" w14:textId="0AC579AF" w:rsidR="00E50DD3" w:rsidRDefault="00E50DD3" w:rsidP="00826C17">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(م)</w:t>
      </w:r>
      <w:r>
        <w:rPr>
          <w:rFonts w:cs="Simplified Arabic"/>
          <w:rtl/>
          <w:lang w:bidi="ar-EG"/>
        </w:rPr>
        <w:tab/>
      </w:r>
      <w:r w:rsidR="00826C17">
        <w:rPr>
          <w:rFonts w:cs="Simplified Arabic" w:hint="cs"/>
          <w:rtl/>
          <w:lang w:bidi="ar-EG"/>
        </w:rPr>
        <w:t>استعادة مسارات الطيران العالمية والحفاظ عليها، على النحو المبين في برنامج العمل الوارد في القرار 12</w:t>
      </w:r>
      <w:r w:rsidR="00826C17">
        <w:rPr>
          <w:rFonts w:cs="Simplified Arabic"/>
          <w:rtl/>
          <w:lang w:bidi="ar-EG"/>
        </w:rPr>
        <w:noBreakHyphen/>
      </w:r>
      <w:r w:rsidR="00826C17">
        <w:rPr>
          <w:rFonts w:cs="Simplified Arabic" w:hint="cs"/>
          <w:rtl/>
          <w:lang w:bidi="ar-EG"/>
        </w:rPr>
        <w:t xml:space="preserve">11 </w:t>
      </w:r>
      <w:r w:rsidR="00826C17">
        <w:rPr>
          <w:rFonts w:cs="Simplified Arabic"/>
          <w:lang w:bidi="ar-EG"/>
        </w:rPr>
        <w:t>(Rev.COP13)</w:t>
      </w:r>
      <w:r w:rsidR="00826C17">
        <w:rPr>
          <w:rFonts w:cs="Simplified Arabic" w:hint="cs"/>
          <w:rtl/>
          <w:lang w:bidi="ar-EG"/>
        </w:rPr>
        <w:t>؛</w:t>
      </w:r>
    </w:p>
    <w:p w14:paraId="39861BC6" w14:textId="7E489456" w:rsidR="00E50DD3" w:rsidRDefault="00E50DD3" w:rsidP="00DA4A45">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(ن)</w:t>
      </w:r>
      <w:r>
        <w:rPr>
          <w:rFonts w:cs="Simplified Arabic"/>
          <w:rtl/>
          <w:lang w:bidi="ar-EG"/>
        </w:rPr>
        <w:tab/>
      </w:r>
      <w:r w:rsidR="00826C17">
        <w:rPr>
          <w:rFonts w:cs="Simplified Arabic" w:hint="cs"/>
          <w:rtl/>
          <w:lang w:bidi="ar-EG"/>
        </w:rPr>
        <w:t xml:space="preserve">الحد من </w:t>
      </w:r>
      <w:r w:rsidR="00DA4A45">
        <w:rPr>
          <w:rFonts w:cs="Simplified Arabic" w:hint="cs"/>
          <w:rtl/>
          <w:lang w:bidi="ar-EG"/>
        </w:rPr>
        <w:t>التهديدات</w:t>
      </w:r>
      <w:r w:rsidR="00826C17">
        <w:rPr>
          <w:rFonts w:cs="Simplified Arabic" w:hint="cs"/>
          <w:rtl/>
          <w:lang w:bidi="ar-EG"/>
        </w:rPr>
        <w:t xml:space="preserve"> على الحيوانات الفطرية، بما في ذلك تسمم الحيوانات الفطرية نتيجة استخدام مبيدات الآفات والطُعم السام والعلاجات الصيدلانية والرصاص في الذخيرة </w:t>
      </w:r>
      <w:r w:rsidR="00DA4A45">
        <w:rPr>
          <w:rFonts w:cs="Simplified Arabic" w:hint="cs"/>
          <w:rtl/>
          <w:lang w:bidi="ar-EG"/>
        </w:rPr>
        <w:t>وميزان</w:t>
      </w:r>
      <w:r w:rsidR="00826C17">
        <w:rPr>
          <w:rFonts w:cs="Simplified Arabic" w:hint="cs"/>
          <w:rtl/>
          <w:lang w:bidi="ar-EG"/>
        </w:rPr>
        <w:t xml:space="preserve"> الصيد والتلوث الضوئي والتلوث في البيئة البحرية الناجم عن الحطام البحري والضوضاء والذخائر غير المنفجرة، على النحو المبين في القرار 12</w:t>
      </w:r>
      <w:r w:rsidR="00826C17">
        <w:rPr>
          <w:rFonts w:cs="Simplified Arabic"/>
          <w:rtl/>
          <w:lang w:bidi="ar-EG"/>
        </w:rPr>
        <w:noBreakHyphen/>
      </w:r>
      <w:r w:rsidR="00826C17">
        <w:rPr>
          <w:rFonts w:cs="Simplified Arabic" w:hint="cs"/>
          <w:rtl/>
          <w:lang w:bidi="ar-EG"/>
        </w:rPr>
        <w:t>20، والقرار 11</w:t>
      </w:r>
      <w:r w:rsidR="00826C17">
        <w:rPr>
          <w:rFonts w:cs="Simplified Arabic"/>
          <w:rtl/>
          <w:lang w:bidi="ar-EG"/>
        </w:rPr>
        <w:noBreakHyphen/>
      </w:r>
      <w:r w:rsidR="00826C17">
        <w:rPr>
          <w:rFonts w:cs="Simplified Arabic" w:hint="cs"/>
          <w:rtl/>
          <w:lang w:bidi="ar-EG"/>
        </w:rPr>
        <w:t xml:space="preserve">15 </w:t>
      </w:r>
      <w:r w:rsidR="00826C17">
        <w:rPr>
          <w:rFonts w:cs="Simplified Arabic"/>
          <w:lang w:bidi="ar-EG"/>
        </w:rPr>
        <w:t>(Rev.COP13)</w:t>
      </w:r>
      <w:r w:rsidR="00826C17">
        <w:rPr>
          <w:rFonts w:cs="Simplified Arabic" w:hint="cs"/>
          <w:rtl/>
          <w:lang w:bidi="ar-EG"/>
        </w:rPr>
        <w:t xml:space="preserve"> والقرار 13</w:t>
      </w:r>
      <w:r w:rsidR="00826C17">
        <w:rPr>
          <w:rFonts w:cs="Simplified Arabic"/>
          <w:rtl/>
          <w:lang w:bidi="ar-EG"/>
        </w:rPr>
        <w:noBreakHyphen/>
      </w:r>
      <w:r w:rsidR="00826C17">
        <w:rPr>
          <w:rFonts w:cs="Simplified Arabic" w:hint="cs"/>
          <w:rtl/>
          <w:lang w:bidi="ar-EG"/>
        </w:rPr>
        <w:t>5؛</w:t>
      </w:r>
    </w:p>
    <w:p w14:paraId="2F245E86" w14:textId="0437E639" w:rsidR="00E50DD3" w:rsidRDefault="00E50DD3" w:rsidP="000E3141">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(س)</w:t>
      </w:r>
      <w:r>
        <w:rPr>
          <w:rFonts w:cs="Simplified Arabic"/>
          <w:rtl/>
          <w:lang w:bidi="ar-EG"/>
        </w:rPr>
        <w:tab/>
      </w:r>
      <w:r w:rsidR="000E3141">
        <w:rPr>
          <w:rFonts w:cs="Simplified Arabic" w:hint="cs"/>
          <w:rtl/>
          <w:lang w:bidi="ar-EG"/>
        </w:rPr>
        <w:t>تقليل الصيد العرضي للأنواع البحرية المدرجة في معاهدة الأنواع المهاجرة إلى أدنى حد وتقليل وفيات ما بعد الإطلاق، على النحو المبين في القرار 12</w:t>
      </w:r>
      <w:r w:rsidR="000E3141">
        <w:rPr>
          <w:rFonts w:cs="Simplified Arabic"/>
          <w:rtl/>
          <w:lang w:bidi="ar-EG"/>
        </w:rPr>
        <w:noBreakHyphen/>
      </w:r>
      <w:r w:rsidR="000E3141">
        <w:rPr>
          <w:rFonts w:cs="Simplified Arabic" w:hint="cs"/>
          <w:rtl/>
          <w:lang w:bidi="ar-EG"/>
        </w:rPr>
        <w:t>22 وقرارات أخرى؛</w:t>
      </w:r>
    </w:p>
    <w:p w14:paraId="35270039" w14:textId="4309A478" w:rsidR="00E50DD3" w:rsidRDefault="00E50DD3" w:rsidP="000E3141">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lastRenderedPageBreak/>
        <w:t>(ع)</w:t>
      </w:r>
      <w:r>
        <w:rPr>
          <w:rFonts w:cs="Simplified Arabic"/>
          <w:rtl/>
          <w:lang w:bidi="ar-EG"/>
        </w:rPr>
        <w:tab/>
      </w:r>
      <w:r w:rsidR="000E3141">
        <w:rPr>
          <w:rFonts w:cs="Simplified Arabic" w:hint="cs"/>
          <w:rtl/>
          <w:lang w:bidi="ar-EG"/>
        </w:rPr>
        <w:t>دعم أنشطة السياحة المستدامة المفيدة لحفظ الحيوانات الفطرية على النحو المبين في القرار 12</w:t>
      </w:r>
      <w:r w:rsidR="000E3141">
        <w:rPr>
          <w:rFonts w:cs="Simplified Arabic"/>
          <w:rtl/>
          <w:lang w:bidi="ar-EG"/>
        </w:rPr>
        <w:noBreakHyphen/>
      </w:r>
      <w:r w:rsidR="000E3141">
        <w:rPr>
          <w:rFonts w:cs="Simplified Arabic" w:hint="cs"/>
          <w:rtl/>
          <w:lang w:bidi="ar-EG"/>
        </w:rPr>
        <w:t>23 والقرار</w:t>
      </w:r>
      <w:r w:rsidR="000E3141">
        <w:rPr>
          <w:rFonts w:cs="Simplified Arabic" w:hint="eastAsia"/>
          <w:rtl/>
          <w:lang w:bidi="ar-EG"/>
        </w:rPr>
        <w:t> </w:t>
      </w:r>
      <w:r w:rsidR="000E3141">
        <w:rPr>
          <w:rFonts w:cs="Simplified Arabic" w:hint="cs"/>
          <w:rtl/>
          <w:lang w:bidi="ar-EG"/>
        </w:rPr>
        <w:t>11</w:t>
      </w:r>
      <w:r w:rsidR="000E3141">
        <w:rPr>
          <w:rFonts w:cs="Simplified Arabic"/>
          <w:rtl/>
          <w:lang w:bidi="ar-EG"/>
        </w:rPr>
        <w:noBreakHyphen/>
      </w:r>
      <w:r w:rsidR="000E3141">
        <w:rPr>
          <w:rFonts w:cs="Simplified Arabic" w:hint="cs"/>
          <w:rtl/>
          <w:lang w:bidi="ar-EG"/>
        </w:rPr>
        <w:t xml:space="preserve">29 </w:t>
      </w:r>
      <w:r w:rsidR="000E3141">
        <w:rPr>
          <w:rFonts w:cs="Simplified Arabic"/>
          <w:lang w:bidi="ar-EG"/>
        </w:rPr>
        <w:t>(Rev.COP12)</w:t>
      </w:r>
      <w:r w:rsidR="000E3141">
        <w:rPr>
          <w:rFonts w:cs="Simplified Arabic" w:hint="cs"/>
          <w:rtl/>
          <w:lang w:bidi="ar-EG"/>
        </w:rPr>
        <w:t>؛</w:t>
      </w:r>
    </w:p>
    <w:p w14:paraId="42E2E103" w14:textId="54444A7A" w:rsidR="00E50DD3" w:rsidRDefault="00E50DD3" w:rsidP="000E3141">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(ف)</w:t>
      </w:r>
      <w:r>
        <w:rPr>
          <w:rFonts w:cs="Simplified Arabic"/>
          <w:rtl/>
          <w:lang w:bidi="ar-EG"/>
        </w:rPr>
        <w:tab/>
      </w:r>
      <w:r w:rsidR="000E3141">
        <w:rPr>
          <w:rFonts w:cs="Simplified Arabic" w:hint="cs"/>
          <w:rtl/>
          <w:lang w:bidi="ar-EG"/>
        </w:rPr>
        <w:t>تخفيف التهديدات التي تتعرض لها أسماك المياه العذبة، مثل تدهور الموائل والعوائق التي تحول دون هجرتها والاستغلال المفرط لها، على النحو المبين في القرار 10</w:t>
      </w:r>
      <w:r w:rsidR="000E3141">
        <w:rPr>
          <w:rFonts w:cs="Simplified Arabic"/>
          <w:rtl/>
          <w:lang w:bidi="ar-EG"/>
        </w:rPr>
        <w:noBreakHyphen/>
      </w:r>
      <w:r w:rsidR="000E3141">
        <w:rPr>
          <w:rFonts w:cs="Simplified Arabic" w:hint="cs"/>
          <w:rtl/>
          <w:lang w:bidi="ar-EG"/>
        </w:rPr>
        <w:t>12؛</w:t>
      </w:r>
    </w:p>
    <w:p w14:paraId="6AA1406B" w14:textId="122C4BFD" w:rsidR="00E50DD3" w:rsidRDefault="00E50DD3" w:rsidP="000E3141">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(ص)</w:t>
      </w:r>
      <w:r>
        <w:rPr>
          <w:rFonts w:cs="Simplified Arabic"/>
          <w:rtl/>
          <w:lang w:bidi="ar-EG"/>
        </w:rPr>
        <w:tab/>
      </w:r>
      <w:r w:rsidR="000E3141">
        <w:rPr>
          <w:rFonts w:cs="Simplified Arabic" w:hint="cs"/>
          <w:rtl/>
          <w:lang w:bidi="ar-EG"/>
        </w:rPr>
        <w:t>دعم استراتيجيات الحفظ التي تعزز إنشاء وصيانة شبكات مواقع مقاومة للمناخ للأنواع المهاجرة، على النحو المبين في القرار 12</w:t>
      </w:r>
      <w:r w:rsidR="000E3141">
        <w:rPr>
          <w:rFonts w:cs="Simplified Arabic"/>
          <w:rtl/>
          <w:lang w:bidi="ar-EG"/>
        </w:rPr>
        <w:noBreakHyphen/>
      </w:r>
      <w:r w:rsidR="000E3141">
        <w:rPr>
          <w:rFonts w:cs="Simplified Arabic" w:hint="cs"/>
          <w:rtl/>
          <w:lang w:bidi="ar-EG"/>
        </w:rPr>
        <w:t>21؛</w:t>
      </w:r>
    </w:p>
    <w:p w14:paraId="400F15E0" w14:textId="6AAC1D45" w:rsidR="00E50DD3" w:rsidRPr="00E50DD3" w:rsidRDefault="00E50DD3" w:rsidP="00DA4A45">
      <w:pPr>
        <w:suppressLineNumbers/>
        <w:suppressAutoHyphens/>
        <w:kinsoku w:val="0"/>
        <w:overflowPunct w:val="0"/>
        <w:autoSpaceDE w:val="0"/>
        <w:autoSpaceDN w:val="0"/>
        <w:bidi/>
        <w:adjustRightInd w:val="0"/>
        <w:snapToGrid w:val="0"/>
        <w:spacing w:after="120" w:line="216" w:lineRule="auto"/>
        <w:ind w:firstLine="720"/>
        <w:rPr>
          <w:rFonts w:cs="Simplified Arabic"/>
          <w:lang w:bidi="ar-EG"/>
        </w:rPr>
      </w:pPr>
      <w:r>
        <w:rPr>
          <w:rFonts w:cs="Simplified Arabic" w:hint="cs"/>
          <w:rtl/>
          <w:lang w:bidi="ar-EG"/>
        </w:rPr>
        <w:t>(ق)</w:t>
      </w:r>
      <w:r>
        <w:rPr>
          <w:rFonts w:cs="Simplified Arabic"/>
          <w:rtl/>
          <w:lang w:bidi="ar-EG"/>
        </w:rPr>
        <w:tab/>
      </w:r>
      <w:r w:rsidR="000E3141">
        <w:rPr>
          <w:rFonts w:cs="Simplified Arabic" w:hint="cs"/>
          <w:rtl/>
          <w:lang w:bidi="ar-EG"/>
        </w:rPr>
        <w:t xml:space="preserve">معالجة تدهور الحشرات ودعم البحث العلمي بشأن تأثير </w:t>
      </w:r>
      <w:r w:rsidR="00DA4A45">
        <w:rPr>
          <w:rFonts w:cs="Simplified Arabic" w:hint="cs"/>
          <w:rtl/>
          <w:lang w:bidi="ar-EG"/>
        </w:rPr>
        <w:t>ذلك</w:t>
      </w:r>
      <w:r w:rsidR="000E3141">
        <w:rPr>
          <w:rFonts w:cs="Simplified Arabic" w:hint="cs"/>
          <w:rtl/>
          <w:lang w:bidi="ar-EG"/>
        </w:rPr>
        <w:t xml:space="preserve"> على </w:t>
      </w:r>
      <w:r w:rsidR="00DA4A45">
        <w:rPr>
          <w:rFonts w:cs="Simplified Arabic" w:hint="cs"/>
          <w:rtl/>
          <w:lang w:bidi="ar-EG"/>
        </w:rPr>
        <w:t xml:space="preserve">مجموعات </w:t>
      </w:r>
      <w:r w:rsidR="000E3141">
        <w:rPr>
          <w:rFonts w:cs="Simplified Arabic" w:hint="cs"/>
          <w:rtl/>
          <w:lang w:bidi="ar-EG"/>
        </w:rPr>
        <w:t>الحيوانات المهاجرة الآكلة للحشرات، على النحو المبين في القرار 13</w:t>
      </w:r>
      <w:r w:rsidR="000E3141">
        <w:rPr>
          <w:rFonts w:cs="Simplified Arabic"/>
          <w:rtl/>
          <w:lang w:bidi="ar-EG"/>
        </w:rPr>
        <w:noBreakHyphen/>
      </w:r>
      <w:r w:rsidR="000E3141">
        <w:rPr>
          <w:rFonts w:cs="Simplified Arabic" w:hint="cs"/>
          <w:rtl/>
          <w:lang w:bidi="ar-EG"/>
        </w:rPr>
        <w:t>6.</w:t>
      </w:r>
    </w:p>
    <w:p w14:paraId="560F5225" w14:textId="5D35DDB0" w:rsidR="00E50DD3" w:rsidRPr="007E1BF4" w:rsidRDefault="00E50DD3" w:rsidP="00DA4A45">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2127" w:right="0" w:hanging="1418"/>
        <w:jc w:val="both"/>
        <w:rPr>
          <w:rFonts w:cs="Simplified Arabic"/>
          <w:b w:val="0"/>
          <w:bCs/>
          <w:szCs w:val="26"/>
          <w:rtl/>
          <w:lang w:bidi="ar-EG"/>
        </w:rPr>
      </w:pPr>
      <w:r>
        <w:rPr>
          <w:rFonts w:cs="Simplified Arabic" w:hint="cs"/>
          <w:b w:val="0"/>
          <w:bCs/>
          <w:szCs w:val="26"/>
          <w:rtl/>
          <w:lang w:bidi="ar-EG"/>
        </w:rPr>
        <w:t>ثالثا</w:t>
      </w:r>
      <w:r w:rsidRPr="007E1BF4">
        <w:rPr>
          <w:rFonts w:cs="Simplified Arabic"/>
          <w:b w:val="0"/>
          <w:bCs/>
          <w:szCs w:val="26"/>
          <w:rtl/>
          <w:lang w:bidi="ar-EG"/>
        </w:rPr>
        <w:t>-</w:t>
      </w:r>
      <w:r w:rsidRPr="007E1BF4">
        <w:rPr>
          <w:rFonts w:cs="Simplified Arabic"/>
          <w:b w:val="0"/>
          <w:bCs/>
          <w:szCs w:val="26"/>
          <w:rtl/>
          <w:lang w:bidi="ar-EG"/>
        </w:rPr>
        <w:tab/>
      </w:r>
      <w:r>
        <w:rPr>
          <w:rFonts w:cs="Simplified Arabic" w:hint="cs"/>
          <w:b w:val="0"/>
          <w:bCs/>
          <w:szCs w:val="26"/>
          <w:rtl/>
          <w:lang w:bidi="ar-EG"/>
        </w:rPr>
        <w:t>اتفاقية الأراضي الرطبة:</w:t>
      </w:r>
      <w:r w:rsidR="000E3141">
        <w:rPr>
          <w:rFonts w:cs="Simplified Arabic" w:hint="cs"/>
          <w:b w:val="0"/>
          <w:bCs/>
          <w:szCs w:val="26"/>
          <w:rtl/>
          <w:lang w:bidi="ar-EG"/>
        </w:rPr>
        <w:t xml:space="preserve"> </w:t>
      </w:r>
      <w:r w:rsidR="00DA4A45">
        <w:rPr>
          <w:rFonts w:cs="Simplified Arabic" w:hint="cs"/>
          <w:b w:val="0"/>
          <w:bCs/>
          <w:szCs w:val="26"/>
          <w:rtl/>
          <w:lang w:bidi="ar-EG"/>
        </w:rPr>
        <w:t>مقرر</w:t>
      </w:r>
      <w:r w:rsidR="000E3141">
        <w:rPr>
          <w:rFonts w:cs="Simplified Arabic" w:hint="cs"/>
          <w:b w:val="0"/>
          <w:bCs/>
          <w:szCs w:val="26"/>
          <w:rtl/>
          <w:lang w:bidi="ar-EG"/>
        </w:rPr>
        <w:t xml:space="preserve"> اللجنة الدائمة رقم 58-25 بشأن عناصر المشورة المتعلقة بالدعم المقدم لأهداف وأولويات الاتفاقية فيما يخص </w:t>
      </w:r>
      <w:r w:rsidR="00BA20B9">
        <w:rPr>
          <w:rFonts w:cs="Simplified Arabic" w:hint="cs"/>
          <w:b w:val="0"/>
          <w:bCs/>
          <w:szCs w:val="26"/>
          <w:rtl/>
          <w:lang w:bidi="ar-EG"/>
        </w:rPr>
        <w:t>التجديد الثامن لموارد الصندوق</w:t>
      </w:r>
      <w:r w:rsidR="000E3141">
        <w:rPr>
          <w:rFonts w:cs="Simplified Arabic" w:hint="cs"/>
          <w:b w:val="0"/>
          <w:bCs/>
          <w:szCs w:val="26"/>
          <w:rtl/>
          <w:lang w:bidi="ar-EG"/>
        </w:rPr>
        <w:t xml:space="preserve"> </w:t>
      </w:r>
      <w:proofErr w:type="spellStart"/>
      <w:r w:rsidR="000E3141">
        <w:rPr>
          <w:rFonts w:cs="Simplified Arabic" w:hint="cs"/>
          <w:b w:val="0"/>
          <w:bCs/>
          <w:szCs w:val="26"/>
          <w:rtl/>
          <w:lang w:bidi="ar-EG"/>
        </w:rPr>
        <w:t>الاستئماني</w:t>
      </w:r>
      <w:proofErr w:type="spellEnd"/>
      <w:r w:rsidR="000E3141">
        <w:rPr>
          <w:rFonts w:cs="Simplified Arabic" w:hint="cs"/>
          <w:b w:val="0"/>
          <w:bCs/>
          <w:szCs w:val="26"/>
          <w:rtl/>
          <w:lang w:bidi="ar-EG"/>
        </w:rPr>
        <w:t xml:space="preserve"> لمرفق البيئة العالمية</w:t>
      </w:r>
    </w:p>
    <w:p w14:paraId="4C07557A" w14:textId="715839BE" w:rsidR="00366FCE" w:rsidRPr="007E1BF4" w:rsidRDefault="000E3141" w:rsidP="00BA20B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استجابة لدعوات مؤتمر الأطراف في اتفاقية التنوع البيولوجي الواردة في المقررين 12/30 و13/21،</w:t>
      </w:r>
      <w:r w:rsidR="002F6457">
        <w:rPr>
          <w:rFonts w:cs="Simplified Arabic" w:hint="cs"/>
          <w:rtl/>
          <w:lang w:bidi="ar-EG"/>
        </w:rPr>
        <w:t xml:space="preserve"> طلب مؤتمر الأطراف</w:t>
      </w:r>
      <w:r w:rsidR="00AF4F73">
        <w:rPr>
          <w:rFonts w:cs="Simplified Arabic" w:hint="cs"/>
          <w:rtl/>
          <w:lang w:bidi="ar-EG"/>
        </w:rPr>
        <w:t xml:space="preserve"> المتعاقدة</w:t>
      </w:r>
      <w:r w:rsidR="002F6457">
        <w:rPr>
          <w:rFonts w:cs="Simplified Arabic" w:hint="cs"/>
          <w:rtl/>
          <w:lang w:bidi="ar-EG"/>
        </w:rPr>
        <w:t xml:space="preserve"> في اتفاقية الأر</w:t>
      </w:r>
      <w:r w:rsidR="00DA4A45">
        <w:rPr>
          <w:rFonts w:cs="Simplified Arabic" w:hint="cs"/>
          <w:rtl/>
          <w:lang w:bidi="ar-EG"/>
        </w:rPr>
        <w:t xml:space="preserve">اضي الرطبة، في اجتماعه الثالث </w:t>
      </w:r>
      <w:r w:rsidR="002F6457">
        <w:rPr>
          <w:rFonts w:cs="Simplified Arabic" w:hint="cs"/>
          <w:rtl/>
          <w:lang w:bidi="ar-EG"/>
        </w:rPr>
        <w:t>عشر في الفقرة 46 من القرار 13</w:t>
      </w:r>
      <w:r w:rsidR="002F6457">
        <w:rPr>
          <w:rFonts w:cs="Simplified Arabic"/>
          <w:rtl/>
          <w:lang w:bidi="ar-EG"/>
        </w:rPr>
        <w:noBreakHyphen/>
      </w:r>
      <w:r w:rsidR="002F6457">
        <w:rPr>
          <w:rFonts w:cs="Simplified Arabic" w:hint="cs"/>
          <w:rtl/>
          <w:lang w:bidi="ar-EG"/>
        </w:rPr>
        <w:t xml:space="preserve">7، إلى </w:t>
      </w:r>
      <w:r w:rsidR="00AF4F73">
        <w:rPr>
          <w:rFonts w:cs="Simplified Arabic" w:hint="cs"/>
          <w:rtl/>
          <w:lang w:bidi="ar-EG"/>
        </w:rPr>
        <w:t>أمانة الاتفاقية</w:t>
      </w:r>
      <w:r w:rsidR="002F6457">
        <w:rPr>
          <w:rFonts w:cs="Simplified Arabic" w:hint="cs"/>
          <w:rtl/>
          <w:lang w:bidi="ar-EG"/>
        </w:rPr>
        <w:t xml:space="preserve"> أن تقدم إلى اللجنة الدائمة </w:t>
      </w:r>
      <w:r w:rsidR="00AF4F73">
        <w:rPr>
          <w:rFonts w:cs="Simplified Arabic" w:hint="cs"/>
          <w:rtl/>
          <w:lang w:bidi="ar-EG"/>
        </w:rPr>
        <w:t>عناصر المشورة الخاصة ب</w:t>
      </w:r>
      <w:r w:rsidR="002F6457">
        <w:rPr>
          <w:rFonts w:cs="Simplified Arabic" w:hint="cs"/>
          <w:rtl/>
          <w:lang w:bidi="ar-EG"/>
        </w:rPr>
        <w:t>مرفق البيئة العالمية فيما يتعلق بتمويل دعم أهداف وأولويات اتفاقية الأراضي الرطبة</w:t>
      </w:r>
      <w:r w:rsidR="00AF4F73">
        <w:rPr>
          <w:rFonts w:cs="Simplified Arabic" w:hint="cs"/>
          <w:rtl/>
          <w:lang w:bidi="ar-EG"/>
        </w:rPr>
        <w:t xml:space="preserve"> لكي تنظر فيها في اجتماعها الثامن والخمسين ولكي ينظر فيها مؤتمر الأطراف في اتفاقية التنوع البيولوجي في اجتماعه الخامس عشر عند وضع </w:t>
      </w:r>
      <w:r w:rsidR="00BA20B9">
        <w:rPr>
          <w:rFonts w:cs="Simplified Arabic" w:hint="cs"/>
          <w:rtl/>
          <w:lang w:bidi="ar-EG"/>
        </w:rPr>
        <w:t>التوجيهات</w:t>
      </w:r>
      <w:r w:rsidR="00AF4F73">
        <w:rPr>
          <w:rFonts w:cs="Simplified Arabic" w:hint="cs"/>
          <w:rtl/>
          <w:lang w:bidi="ar-EG"/>
        </w:rPr>
        <w:t xml:space="preserve"> الاستراتيجية للتجديد الثامن ل</w:t>
      </w:r>
      <w:r w:rsidR="00DA4A45">
        <w:rPr>
          <w:rFonts w:cs="Simplified Arabic" w:hint="cs"/>
          <w:rtl/>
          <w:lang w:bidi="ar-EG"/>
        </w:rPr>
        <w:t>موارد ا</w:t>
      </w:r>
      <w:r w:rsidR="00AF4F73">
        <w:rPr>
          <w:rFonts w:cs="Simplified Arabic" w:hint="cs"/>
          <w:rtl/>
          <w:lang w:bidi="ar-EG"/>
        </w:rPr>
        <w:t xml:space="preserve">لصندوق </w:t>
      </w:r>
      <w:proofErr w:type="spellStart"/>
      <w:r w:rsidR="00AF4F73">
        <w:rPr>
          <w:rFonts w:cs="Simplified Arabic" w:hint="cs"/>
          <w:rtl/>
          <w:lang w:bidi="ar-EG"/>
        </w:rPr>
        <w:t>الاستئماني</w:t>
      </w:r>
      <w:proofErr w:type="spellEnd"/>
      <w:r w:rsidR="00AF4F73">
        <w:rPr>
          <w:rFonts w:cs="Simplified Arabic" w:hint="cs"/>
          <w:rtl/>
          <w:lang w:bidi="ar-EG"/>
        </w:rPr>
        <w:t xml:space="preserve"> لمرفق البيئة العالمية.</w:t>
      </w:r>
    </w:p>
    <w:p w14:paraId="50670B2D" w14:textId="56C3A6CF" w:rsidR="00366FCE" w:rsidRPr="00E50DD3" w:rsidRDefault="00AF4F73" w:rsidP="00AF4F7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 xml:space="preserve">وفي الدورات الافتراضية فيما بين دورات الاجتماع الثامن والخمسين للجنة الدائمة التي عُقدت يومي 23 و25 يونيو/حزيران 2020، نظرت اللجنة الدائمة في عناصر المشورة الخاصة بمرفق البيئة العالمية فيما يتعلق بتمويل دعم أهداف وأولويات اتفاقية الأراضي الرطبة فيما يخص فترة </w:t>
      </w:r>
      <w:r w:rsidR="00BA20B9">
        <w:rPr>
          <w:rFonts w:cs="Simplified Arabic" w:hint="cs"/>
          <w:rtl/>
          <w:lang w:bidi="ar-EG"/>
        </w:rPr>
        <w:t>التجديد الثامن لموارد الصندوق</w:t>
      </w:r>
      <w:r>
        <w:rPr>
          <w:rFonts w:cs="Simplified Arabic" w:hint="cs"/>
          <w:rtl/>
          <w:lang w:bidi="ar-EG"/>
        </w:rPr>
        <w:t xml:space="preserve"> </w:t>
      </w:r>
      <w:proofErr w:type="spellStart"/>
      <w:r>
        <w:rPr>
          <w:rFonts w:cs="Simplified Arabic" w:hint="cs"/>
          <w:rtl/>
          <w:lang w:bidi="ar-EG"/>
        </w:rPr>
        <w:t>الاستئماني</w:t>
      </w:r>
      <w:proofErr w:type="spellEnd"/>
      <w:r>
        <w:rPr>
          <w:rFonts w:cs="Simplified Arabic" w:hint="cs"/>
          <w:rtl/>
          <w:lang w:bidi="ar-EG"/>
        </w:rPr>
        <w:t xml:space="preserve"> لمرفق البيئة العالمية. وبناء على ذلك، قررت اللجنة الدائمة، في المقرر 58-25، أن تطلب إلى الأمانة أن تقدم عناصر المشورة التالية إلى الأمينة التنفيذية لاتفاقية التنوع البيولوجي.</w:t>
      </w:r>
    </w:p>
    <w:p w14:paraId="4E517D36" w14:textId="60AC1101" w:rsidR="00E50DD3" w:rsidRPr="00E50DD3" w:rsidRDefault="00AF4F73" w:rsidP="00BA20B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 xml:space="preserve">وأعربت اللجنة الدائمة عن تقديرها لاتفاقية الأراضي الرطبة للدعوة التي وجهتها اتفاقية التنوع البيولوجي إلى </w:t>
      </w:r>
      <w:r w:rsidR="00BA20B9">
        <w:rPr>
          <w:rFonts w:cs="Simplified Arabic" w:hint="cs"/>
          <w:rtl/>
          <w:lang w:bidi="ar-EG"/>
        </w:rPr>
        <w:t>الأجهزة الرئاسية</w:t>
      </w:r>
      <w:r>
        <w:rPr>
          <w:rFonts w:cs="Simplified Arabic" w:hint="cs"/>
          <w:rtl/>
          <w:lang w:bidi="ar-EG"/>
        </w:rPr>
        <w:t xml:space="preserve"> لمختلف الاتفاقيات المتعلقة بالتنوع البيولوجي </w:t>
      </w:r>
      <w:r w:rsidR="00BA20B9">
        <w:rPr>
          <w:rFonts w:cs="Simplified Arabic" w:hint="cs"/>
          <w:rtl/>
          <w:lang w:bidi="ar-EG"/>
        </w:rPr>
        <w:t xml:space="preserve">إلى </w:t>
      </w:r>
      <w:r>
        <w:rPr>
          <w:rFonts w:cs="Simplified Arabic" w:hint="cs"/>
          <w:rtl/>
          <w:lang w:bidi="ar-EG"/>
        </w:rPr>
        <w:t xml:space="preserve">تقديم مدخلات تهدف إلى المساعدة على </w:t>
      </w:r>
      <w:r w:rsidR="00BA20B9">
        <w:rPr>
          <w:rFonts w:cs="Simplified Arabic" w:hint="cs"/>
          <w:rtl/>
          <w:lang w:bidi="ar-EG"/>
        </w:rPr>
        <w:t>وضع</w:t>
      </w:r>
      <w:r>
        <w:rPr>
          <w:rFonts w:cs="Simplified Arabic" w:hint="cs"/>
          <w:rtl/>
          <w:lang w:bidi="ar-EG"/>
        </w:rPr>
        <w:t xml:space="preserve"> </w:t>
      </w:r>
      <w:r w:rsidR="00BA20B9">
        <w:rPr>
          <w:rFonts w:cs="Simplified Arabic" w:hint="cs"/>
          <w:rtl/>
          <w:lang w:bidi="ar-EG"/>
        </w:rPr>
        <w:t>توجيهات</w:t>
      </w:r>
      <w:r>
        <w:rPr>
          <w:rFonts w:cs="Simplified Arabic" w:hint="cs"/>
          <w:rtl/>
          <w:lang w:bidi="ar-EG"/>
        </w:rPr>
        <w:t xml:space="preserve"> استراتيجية للتجديد الثامن ل</w:t>
      </w:r>
      <w:r w:rsidR="00DA4A45">
        <w:rPr>
          <w:rFonts w:cs="Simplified Arabic" w:hint="cs"/>
          <w:rtl/>
          <w:lang w:bidi="ar-EG"/>
        </w:rPr>
        <w:t>موارد ا</w:t>
      </w:r>
      <w:r>
        <w:rPr>
          <w:rFonts w:cs="Simplified Arabic" w:hint="cs"/>
          <w:rtl/>
          <w:lang w:bidi="ar-EG"/>
        </w:rPr>
        <w:t xml:space="preserve">لصندوق </w:t>
      </w:r>
      <w:proofErr w:type="spellStart"/>
      <w:r>
        <w:rPr>
          <w:rFonts w:cs="Simplified Arabic" w:hint="cs"/>
          <w:rtl/>
          <w:lang w:bidi="ar-EG"/>
        </w:rPr>
        <w:t>الاستئماني</w:t>
      </w:r>
      <w:proofErr w:type="spellEnd"/>
      <w:r>
        <w:rPr>
          <w:rFonts w:cs="Simplified Arabic" w:hint="cs"/>
          <w:rtl/>
          <w:lang w:bidi="ar-EG"/>
        </w:rPr>
        <w:t xml:space="preserve"> لمرفق البيئة العالمية واسترعاء الانتباه إلى الاعتبارات التالية:</w:t>
      </w:r>
      <w:r w:rsidR="00BA20B9" w:rsidRPr="00DE5C9F">
        <w:rPr>
          <w:rStyle w:val="FootnoteReference"/>
          <w:rFonts w:cs="Simplified Arabic"/>
          <w:u w:val="none"/>
          <w:vertAlign w:val="superscript"/>
          <w:rtl/>
          <w:lang w:bidi="ar-EG"/>
        </w:rPr>
        <w:footnoteReference w:id="4"/>
      </w:r>
    </w:p>
    <w:p w14:paraId="10962ED6" w14:textId="7B2938EC" w:rsidR="00E50DD3" w:rsidRDefault="00E50DD3" w:rsidP="00DA4A45">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(أ)</w:t>
      </w:r>
      <w:r>
        <w:rPr>
          <w:rFonts w:cs="Simplified Arabic"/>
          <w:rtl/>
          <w:lang w:bidi="ar-EG"/>
        </w:rPr>
        <w:tab/>
      </w:r>
      <w:r w:rsidR="00E5065E">
        <w:rPr>
          <w:rFonts w:cs="Simplified Arabic" w:hint="cs"/>
          <w:rtl/>
          <w:lang w:bidi="ar-EG"/>
        </w:rPr>
        <w:t xml:space="preserve">الأراضي الرطبة هي أكثر النظم الإيكولوجية المهددة بين جميع النظم الإيكولوجية، إذ فُقد 87 في المائة من الأراضي الرطبة على الكوكب، 35 في المائة منها في الفترة بين عامي 1970 و2015 بمعدل أسرع ثلاث مرات من فقدان الغابات؛ وتناقص 81 في المائة من </w:t>
      </w:r>
      <w:r w:rsidR="00DA4A45">
        <w:rPr>
          <w:rFonts w:cs="Simplified Arabic" w:hint="cs"/>
          <w:rtl/>
          <w:lang w:bidi="ar-EG"/>
        </w:rPr>
        <w:t>مجموعات</w:t>
      </w:r>
      <w:r w:rsidR="00E5065E">
        <w:rPr>
          <w:rFonts w:cs="Simplified Arabic" w:hint="cs"/>
          <w:rtl/>
          <w:lang w:bidi="ar-EG"/>
        </w:rPr>
        <w:t xml:space="preserve"> أنواع المياه العذبة على مستوى العالم، وهي نسبة أعلى من الأنواع الأخرى؛</w:t>
      </w:r>
    </w:p>
    <w:p w14:paraId="70AC09A2" w14:textId="24A38862" w:rsidR="00E50DD3" w:rsidRDefault="00E50DD3" w:rsidP="00E5065E">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(ب)</w:t>
      </w:r>
      <w:r>
        <w:rPr>
          <w:rFonts w:cs="Simplified Arabic"/>
          <w:rtl/>
          <w:lang w:bidi="ar-EG"/>
        </w:rPr>
        <w:tab/>
      </w:r>
      <w:r w:rsidR="00E5065E">
        <w:rPr>
          <w:rFonts w:cs="Simplified Arabic" w:hint="cs"/>
          <w:rtl/>
          <w:lang w:bidi="ar-EG"/>
        </w:rPr>
        <w:t>توفر الأراضي الرطبة فوائد وخدمات كبيرة للبشر، بما في ذلك توفير معظم المياه العذبة لأغراض الاستهلاك، والحماية من الفيضانات والجفاف والكوارث الأخرى، والأغذية وسبل العيش لملايين الأشخاص، وتخزين الكربون بطريقة أكثر فعالية من أي نظام إيكولوجي آخر؛</w:t>
      </w:r>
    </w:p>
    <w:p w14:paraId="08AB4642" w14:textId="5378790D" w:rsidR="00E50DD3" w:rsidRPr="00E50DD3" w:rsidRDefault="00E50DD3" w:rsidP="00E50DD3">
      <w:pPr>
        <w:suppressLineNumbers/>
        <w:suppressAutoHyphens/>
        <w:kinsoku w:val="0"/>
        <w:overflowPunct w:val="0"/>
        <w:autoSpaceDE w:val="0"/>
        <w:autoSpaceDN w:val="0"/>
        <w:bidi/>
        <w:adjustRightInd w:val="0"/>
        <w:snapToGrid w:val="0"/>
        <w:spacing w:after="120" w:line="216" w:lineRule="auto"/>
        <w:ind w:firstLine="720"/>
        <w:rPr>
          <w:rFonts w:cs="Simplified Arabic"/>
          <w:snapToGrid w:val="0"/>
          <w:kern w:val="22"/>
          <w:szCs w:val="22"/>
        </w:rPr>
      </w:pPr>
      <w:r>
        <w:rPr>
          <w:rFonts w:cs="Simplified Arabic" w:hint="cs"/>
          <w:rtl/>
          <w:lang w:bidi="ar-EG"/>
        </w:rPr>
        <w:lastRenderedPageBreak/>
        <w:t>(ج)</w:t>
      </w:r>
      <w:r>
        <w:rPr>
          <w:rFonts w:cs="Simplified Arabic"/>
          <w:rtl/>
          <w:lang w:bidi="ar-EG"/>
        </w:rPr>
        <w:tab/>
      </w:r>
      <w:r w:rsidR="004F72C2">
        <w:rPr>
          <w:rFonts w:cs="Simplified Arabic" w:hint="cs"/>
          <w:rtl/>
          <w:lang w:bidi="ar-EG"/>
        </w:rPr>
        <w:t xml:space="preserve">تعتبر </w:t>
      </w:r>
      <w:r w:rsidR="00E5065E">
        <w:rPr>
          <w:rFonts w:cs="Simplified Arabic" w:hint="cs"/>
          <w:rtl/>
          <w:lang w:bidi="ar-EG"/>
        </w:rPr>
        <w:t>اتفاقية الأراضي الرطبة</w:t>
      </w:r>
      <w:r w:rsidR="004F72C2">
        <w:rPr>
          <w:rFonts w:cs="Simplified Arabic" w:hint="cs"/>
          <w:rtl/>
          <w:lang w:bidi="ar-EG"/>
        </w:rPr>
        <w:t xml:space="preserve"> وثيقة الصلة بالإطار العالمي للتنوع البيولوجي لما بعد عام 2020، لا سيما فيما يتعلق بتحقيق مبدأ لا خسارة صافية في المنطقة وسلامة المياه العذبة والنظم الإيكولوجية البحرية والساحلية، بالإضافة إلى الغايات والأهداف الأخرى.</w:t>
      </w:r>
    </w:p>
    <w:p w14:paraId="76FDB519" w14:textId="7EF45EF1" w:rsidR="00E50DD3" w:rsidRPr="00E50DD3" w:rsidRDefault="004F72C2" w:rsidP="00A518D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 xml:space="preserve">وفي ضوء هذه الاعتبارات، فإن اللجنة الدائمة، نيابة عن اتفاقية الأراضي الرطبة وإذ تعرب عن تقديرها لدعم اتفاقية التنوع البيولوجي في مناصرة المجالات ذات الاهتمام المشترك والمنفعة المتبادلة للاتفاقيتين، دعت اتفاقية التنوع البيولوجي إلى </w:t>
      </w:r>
      <w:r w:rsidR="00A518DB">
        <w:rPr>
          <w:rFonts w:cs="Simplified Arabic" w:hint="cs"/>
          <w:rtl/>
          <w:lang w:bidi="ar-EG"/>
        </w:rPr>
        <w:t>إدراج</w:t>
      </w:r>
      <w:r>
        <w:rPr>
          <w:rFonts w:cs="Simplified Arabic" w:hint="cs"/>
          <w:rtl/>
          <w:lang w:bidi="ar-EG"/>
        </w:rPr>
        <w:t xml:space="preserve"> ما يلي في إرشاداتها </w:t>
      </w:r>
      <w:r w:rsidR="00A518DB">
        <w:rPr>
          <w:rFonts w:cs="Simplified Arabic" w:hint="cs"/>
          <w:rtl/>
          <w:lang w:bidi="ar-EG"/>
        </w:rPr>
        <w:t xml:space="preserve">المقدمة </w:t>
      </w:r>
      <w:r>
        <w:rPr>
          <w:rFonts w:cs="Simplified Arabic" w:hint="cs"/>
          <w:rtl/>
          <w:lang w:bidi="ar-EG"/>
        </w:rPr>
        <w:t xml:space="preserve">من الاجتماع الخامس عشر لمؤتمر الأطراف </w:t>
      </w:r>
      <w:r w:rsidR="00A518DB">
        <w:rPr>
          <w:rFonts w:cs="Simplified Arabic" w:hint="cs"/>
          <w:rtl/>
          <w:lang w:bidi="ar-EG"/>
        </w:rPr>
        <w:t>بشأن</w:t>
      </w:r>
      <w:r>
        <w:rPr>
          <w:rFonts w:cs="Simplified Arabic" w:hint="cs"/>
          <w:rtl/>
          <w:lang w:bidi="ar-EG"/>
        </w:rPr>
        <w:t xml:space="preserve"> الآلية المالية:</w:t>
      </w:r>
      <w:r w:rsidR="00BA20B9" w:rsidRPr="00DE5C9F">
        <w:rPr>
          <w:rStyle w:val="FootnoteReference"/>
          <w:rFonts w:cs="Simplified Arabic"/>
          <w:u w:val="none"/>
          <w:vertAlign w:val="superscript"/>
          <w:rtl/>
          <w:lang w:bidi="ar-EG"/>
        </w:rPr>
        <w:footnoteReference w:id="5"/>
      </w:r>
    </w:p>
    <w:p w14:paraId="5D3355A3" w14:textId="42DBF348" w:rsidR="00E50DD3" w:rsidRDefault="00E50DD3" w:rsidP="004F72C2">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(أ)</w:t>
      </w:r>
      <w:r>
        <w:rPr>
          <w:rFonts w:cs="Simplified Arabic"/>
          <w:rtl/>
          <w:lang w:bidi="ar-EG"/>
        </w:rPr>
        <w:tab/>
      </w:r>
      <w:r w:rsidR="004F72C2">
        <w:rPr>
          <w:rFonts w:cs="Simplified Arabic" w:hint="cs"/>
          <w:rtl/>
          <w:lang w:bidi="ar-EG"/>
        </w:rPr>
        <w:t>دعوة إلى مواصلة دعم ال</w:t>
      </w:r>
      <w:r w:rsidR="00826E6F">
        <w:rPr>
          <w:rFonts w:cs="Simplified Arabic" w:hint="cs"/>
          <w:rtl/>
          <w:lang w:bidi="ar-EG"/>
        </w:rPr>
        <w:t>مشاريع</w:t>
      </w:r>
      <w:r w:rsidR="004F72C2">
        <w:rPr>
          <w:rFonts w:cs="Simplified Arabic" w:hint="cs"/>
          <w:rtl/>
          <w:lang w:bidi="ar-EG"/>
        </w:rPr>
        <w:t xml:space="preserve"> في مجال تركيز التنوع البيولوجي التي تعمم الأراضي الرطبة وتنوعها البيولوجي عبر القطاعات والمناظر الطبيعية </w:t>
      </w:r>
      <w:r w:rsidR="004F72C2">
        <w:rPr>
          <w:rFonts w:cs="Simplified Arabic"/>
          <w:rtl/>
          <w:lang w:bidi="ar-EG"/>
        </w:rPr>
        <w:t>–</w:t>
      </w:r>
      <w:r w:rsidR="004F72C2">
        <w:rPr>
          <w:rFonts w:cs="Simplified Arabic" w:hint="cs"/>
          <w:rtl/>
          <w:lang w:bidi="ar-EG"/>
        </w:rPr>
        <w:t xml:space="preserve"> بما في ذلك المياه الداخلة </w:t>
      </w:r>
      <w:r w:rsidR="004F72C2">
        <w:rPr>
          <w:rFonts w:cs="Simplified Arabic"/>
          <w:rtl/>
          <w:lang w:bidi="ar-EG"/>
        </w:rPr>
        <w:t>–</w:t>
      </w:r>
      <w:r w:rsidR="004F72C2">
        <w:rPr>
          <w:rFonts w:cs="Simplified Arabic" w:hint="cs"/>
          <w:rtl/>
          <w:lang w:bidi="ar-EG"/>
        </w:rPr>
        <w:t xml:space="preserve"> والمناظر البحرية؛ ومعالجة المحركات المباشرة لحماية موائل وأنواع الأراضي الرطبة، بما في ذلك من خلال نظم المناطق المحمية مثل الأراضي الرطبة ذات الأهمية الدولية التي تحددها الأطراف المتعاقدة بموجب اتفاقية الأراضي الرطبة؛ ومواصلة تطوير سياسات التنوع البيولوجي والأطر المؤسسية، بما في ذلك صياغة السياسات واستعراضها، والرصد، والتخطيط المكاني، والحوافز، والتأسيس الاستراتيجي للمناطق المحمية، وإدارة المناطق المحمية واستعادتها.</w:t>
      </w:r>
    </w:p>
    <w:p w14:paraId="2F587F4C" w14:textId="18D60A99" w:rsidR="00E50DD3" w:rsidRDefault="00E50DD3" w:rsidP="00A518DB">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(ب)</w:t>
      </w:r>
      <w:r>
        <w:rPr>
          <w:rFonts w:cs="Simplified Arabic"/>
          <w:rtl/>
          <w:lang w:bidi="ar-EG"/>
        </w:rPr>
        <w:tab/>
      </w:r>
      <w:r w:rsidR="004F72C2">
        <w:rPr>
          <w:rFonts w:cs="Simplified Arabic" w:hint="cs"/>
          <w:rtl/>
          <w:lang w:bidi="ar-EG"/>
        </w:rPr>
        <w:t xml:space="preserve">دعوة مرفق البيئة العالمية إلى مواصلة معالجة المحركات التي تسبب فقدان الموائل والأنواع وإدراج أولوية </w:t>
      </w:r>
      <w:proofErr w:type="spellStart"/>
      <w:r w:rsidR="004F72C2">
        <w:rPr>
          <w:rFonts w:cs="Simplified Arabic" w:hint="cs"/>
          <w:rtl/>
          <w:lang w:bidi="ar-EG"/>
        </w:rPr>
        <w:t>برنامجية</w:t>
      </w:r>
      <w:proofErr w:type="spellEnd"/>
      <w:r w:rsidR="004F72C2">
        <w:rPr>
          <w:rFonts w:cs="Simplified Arabic" w:hint="cs"/>
          <w:rtl/>
          <w:lang w:bidi="ar-EG"/>
        </w:rPr>
        <w:t>، ضمن المجموعة الحالية ذات الأولوية بشأن معالجة المحركات المباشرة لحماية الموائل والأنواع،</w:t>
      </w:r>
      <w:r w:rsidR="00A3779C">
        <w:rPr>
          <w:rFonts w:cs="Simplified Arabic" w:hint="cs"/>
          <w:rtl/>
          <w:lang w:bidi="ar-EG"/>
        </w:rPr>
        <w:t xml:space="preserve"> تهدف إلى "</w:t>
      </w:r>
      <w:r w:rsidR="00A518DB">
        <w:rPr>
          <w:rFonts w:cs="Simplified Arabic" w:hint="cs"/>
          <w:rtl/>
          <w:lang w:bidi="ar-EG"/>
        </w:rPr>
        <w:t>تخفيف</w:t>
      </w:r>
      <w:r w:rsidR="00A3779C">
        <w:rPr>
          <w:rFonts w:cs="Simplified Arabic" w:hint="cs"/>
          <w:rtl/>
          <w:lang w:bidi="ar-EG"/>
        </w:rPr>
        <w:t xml:space="preserve"> الضغوط على النظم الإيكولوجية للمياه العذبة" إلى جانب أولوية البرنامج الحالية بشأن "</w:t>
      </w:r>
      <w:r w:rsidR="00A518DB">
        <w:rPr>
          <w:rFonts w:cs="Simplified Arabic" w:hint="cs"/>
          <w:rtl/>
          <w:lang w:bidi="ar-EG"/>
        </w:rPr>
        <w:t>تخفيف</w:t>
      </w:r>
      <w:r w:rsidR="00A3779C">
        <w:rPr>
          <w:rFonts w:cs="Simplified Arabic" w:hint="cs"/>
          <w:rtl/>
          <w:lang w:bidi="ar-EG"/>
        </w:rPr>
        <w:t xml:space="preserve"> الضغط على الشعاب المرجانية </w:t>
      </w:r>
      <w:r w:rsidR="00A518DB">
        <w:rPr>
          <w:rFonts w:cs="Simplified Arabic" w:hint="cs"/>
          <w:rtl/>
          <w:lang w:bidi="ar-EG"/>
        </w:rPr>
        <w:t>و</w:t>
      </w:r>
      <w:r w:rsidR="00A3779C">
        <w:rPr>
          <w:rFonts w:cs="Simplified Arabic" w:hint="cs"/>
          <w:rtl/>
          <w:lang w:bidi="ar-EG"/>
        </w:rPr>
        <w:t>النظم الإيكولوجية الساحلية والبحرية الضعيفة الأخرى". وسيعكس ذلك مستوى التهديد والمنافع المتعددة المستمدة من الأراضي الرطبة، بما في ذلك الأراضي الرطبة للمياه العذبة التي لا تُغطى حاليا في حافظة المياه الدولية، مثل أراضي الخث الواقعة في أراض وطنية؛</w:t>
      </w:r>
    </w:p>
    <w:p w14:paraId="02CDE392" w14:textId="40A35697" w:rsidR="00E50DD3" w:rsidRDefault="00E50DD3" w:rsidP="00A518DB">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(ج)</w:t>
      </w:r>
      <w:r>
        <w:rPr>
          <w:rFonts w:cs="Simplified Arabic"/>
          <w:rtl/>
          <w:lang w:bidi="ar-EG"/>
        </w:rPr>
        <w:tab/>
      </w:r>
      <w:r w:rsidR="00A3779C">
        <w:rPr>
          <w:rFonts w:cs="Simplified Arabic" w:hint="cs"/>
          <w:rtl/>
          <w:lang w:bidi="ar-EG"/>
        </w:rPr>
        <w:t>دعوة مرفق البيئة العالمية إلى تعزيز الدعم نحو دمج الأراضي الرطبة في تنقيح أو تحديث الاستراتيجيات وخطط العمل الوطنية للتنوع البيولوجي، وخطط التنمية الوطنية الأخرى، والميزانيات والأولويات الوطنية؛</w:t>
      </w:r>
    </w:p>
    <w:p w14:paraId="69109F91" w14:textId="236486B1" w:rsidR="00E50DD3" w:rsidRDefault="00E50DD3" w:rsidP="00A518DB">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(د)</w:t>
      </w:r>
      <w:r>
        <w:rPr>
          <w:rFonts w:cs="Simplified Arabic"/>
          <w:rtl/>
          <w:lang w:bidi="ar-EG"/>
        </w:rPr>
        <w:tab/>
      </w:r>
      <w:r w:rsidR="00A3779C">
        <w:rPr>
          <w:rFonts w:cs="Simplified Arabic" w:hint="cs"/>
          <w:rtl/>
          <w:lang w:bidi="ar-EG"/>
        </w:rPr>
        <w:t>دعوة مرفق البيئة العالمية في إطار مجال التركيز المتعلق بالمياه الدولية، إلى مواصلة دعم ال</w:t>
      </w:r>
      <w:r w:rsidR="00826E6F">
        <w:rPr>
          <w:rFonts w:cs="Simplified Arabic" w:hint="cs"/>
          <w:rtl/>
          <w:lang w:bidi="ar-EG"/>
        </w:rPr>
        <w:t>مشاريع</w:t>
      </w:r>
      <w:r w:rsidR="00A3779C">
        <w:rPr>
          <w:rFonts w:cs="Simplified Arabic" w:hint="cs"/>
          <w:rtl/>
          <w:lang w:bidi="ar-EG"/>
        </w:rPr>
        <w:t xml:space="preserve"> والأنشطة للحفاظ على</w:t>
      </w:r>
      <w:r w:rsidR="00A518DB">
        <w:rPr>
          <w:rFonts w:cs="Simplified Arabic" w:hint="cs"/>
          <w:rtl/>
          <w:lang w:bidi="ar-EG"/>
        </w:rPr>
        <w:t xml:space="preserve"> استدامة</w:t>
      </w:r>
      <w:r w:rsidR="00A3779C">
        <w:rPr>
          <w:rFonts w:cs="Simplified Arabic" w:hint="cs"/>
          <w:rtl/>
          <w:lang w:bidi="ar-EG"/>
        </w:rPr>
        <w:t xml:space="preserve"> النظم الإيكولوجية الساحلية والبحرية الصحية، ومصايد الأسماك المستدامة وتعزيز سبل التعاون الإقليمي والوطني بشأن تقاسم المياه العذبة وأحواض المياه الجوفية؛</w:t>
      </w:r>
    </w:p>
    <w:p w14:paraId="6F8CA959" w14:textId="459ED042" w:rsidR="00E50DD3" w:rsidRDefault="00E50DD3" w:rsidP="00A518DB">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(ه)</w:t>
      </w:r>
      <w:r>
        <w:rPr>
          <w:rFonts w:cs="Simplified Arabic"/>
          <w:rtl/>
          <w:lang w:bidi="ar-EG"/>
        </w:rPr>
        <w:tab/>
      </w:r>
      <w:r w:rsidR="00A3779C">
        <w:rPr>
          <w:rFonts w:cs="Simplified Arabic" w:hint="cs"/>
          <w:rtl/>
          <w:lang w:bidi="ar-EG"/>
        </w:rPr>
        <w:t>دعوة مرفق البيئة العالمية إلى مواصلة تنفيذ مزيد من ال</w:t>
      </w:r>
      <w:r w:rsidR="00826E6F">
        <w:rPr>
          <w:rFonts w:cs="Simplified Arabic" w:hint="cs"/>
          <w:rtl/>
          <w:lang w:bidi="ar-EG"/>
        </w:rPr>
        <w:t>مشاريع</w:t>
      </w:r>
      <w:r w:rsidR="00A3779C">
        <w:rPr>
          <w:rFonts w:cs="Simplified Arabic" w:hint="cs"/>
          <w:rtl/>
          <w:lang w:bidi="ar-EG"/>
        </w:rPr>
        <w:t xml:space="preserve"> بشأن البرامج متعددة مجالات الاهتمام بشأن الأراضي الرطبة، والتي تتناول الأهمية الحاسمة للأراضي الرطبة بشأن الفوائد المتعددة التي تقدمها هذه النظم الإيكولوجية </w:t>
      </w:r>
      <w:r w:rsidR="00A518DB">
        <w:rPr>
          <w:rFonts w:cs="Simplified Arabic" w:hint="cs"/>
          <w:rtl/>
          <w:lang w:bidi="ar-EG"/>
        </w:rPr>
        <w:t>ل</w:t>
      </w:r>
      <w:r w:rsidR="00A3779C">
        <w:rPr>
          <w:rFonts w:cs="Simplified Arabic" w:hint="cs"/>
          <w:rtl/>
          <w:lang w:bidi="ar-EG"/>
        </w:rPr>
        <w:t>لطبيعة والناس، وفعالية</w:t>
      </w:r>
      <w:r w:rsidR="00A518DB">
        <w:rPr>
          <w:rFonts w:cs="Simplified Arabic" w:hint="cs"/>
          <w:rtl/>
          <w:lang w:bidi="ar-EG"/>
        </w:rPr>
        <w:t xml:space="preserve"> </w:t>
      </w:r>
      <w:r w:rsidR="00A3779C">
        <w:rPr>
          <w:rFonts w:cs="Simplified Arabic" w:hint="cs"/>
          <w:rtl/>
          <w:lang w:bidi="ar-EG"/>
        </w:rPr>
        <w:t>الاستثمارات التي تحقق أهداف التنوع البيولوجي والمياه والمناخ وسبل العيش</w:t>
      </w:r>
      <w:r w:rsidR="00A518DB">
        <w:rPr>
          <w:rFonts w:cs="Simplified Arabic" w:hint="cs"/>
          <w:rtl/>
          <w:lang w:bidi="ar-EG"/>
        </w:rPr>
        <w:t xml:space="preserve"> من حيث التكلفة</w:t>
      </w:r>
      <w:r w:rsidR="00A3779C">
        <w:rPr>
          <w:rFonts w:cs="Simplified Arabic" w:hint="cs"/>
          <w:rtl/>
          <w:lang w:bidi="ar-EG"/>
        </w:rPr>
        <w:t>، مع معالجة الإدماج المنهجي لقضية المساواة بين الجنسين، وهي قضية تعممها الأطراف في الاتفاقية وفقا للقرار 13/18؛</w:t>
      </w:r>
    </w:p>
    <w:p w14:paraId="58259809" w14:textId="1A8D21D4" w:rsidR="00E50DD3" w:rsidRDefault="00E50DD3" w:rsidP="00A518DB">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(و)</w:t>
      </w:r>
      <w:r>
        <w:rPr>
          <w:rFonts w:cs="Simplified Arabic"/>
          <w:rtl/>
          <w:lang w:bidi="ar-EG"/>
        </w:rPr>
        <w:tab/>
      </w:r>
      <w:r w:rsidR="00A3779C">
        <w:rPr>
          <w:rFonts w:cs="Simplified Arabic" w:hint="cs"/>
          <w:rtl/>
          <w:lang w:bidi="ar-EG"/>
        </w:rPr>
        <w:t>دعوة مرفق البيئة العالمية إلى إدراج المساهمات في الاتفاقيات المتعلقة بالتنوع البيولوجي كجزء من مجالات التركيز لإطار السنوات الأربع الموجه نحو تحقيق النتائج لأولويات البرنامج</w:t>
      </w:r>
      <w:r w:rsidR="00BA20B9">
        <w:rPr>
          <w:rFonts w:cs="Simplified Arabic" w:hint="cs"/>
          <w:rtl/>
          <w:lang w:bidi="ar-EG"/>
        </w:rPr>
        <w:t xml:space="preserve"> لفترة التجديد الثامن</w:t>
      </w:r>
      <w:r w:rsidR="00A518DB">
        <w:rPr>
          <w:rFonts w:cs="Simplified Arabic" w:hint="cs"/>
          <w:rtl/>
          <w:lang w:bidi="ar-EG"/>
        </w:rPr>
        <w:t xml:space="preserve"> للموارد</w:t>
      </w:r>
      <w:r w:rsidR="00BA20B9">
        <w:rPr>
          <w:rFonts w:cs="Simplified Arabic" w:hint="cs"/>
          <w:rtl/>
          <w:lang w:bidi="ar-EG"/>
        </w:rPr>
        <w:t xml:space="preserve"> (يوليو/تموز 2022 إلى يونيو/حزيران 2026).</w:t>
      </w:r>
    </w:p>
    <w:p w14:paraId="327C8261" w14:textId="0F7614AD" w:rsidR="00E50DD3" w:rsidRPr="007E1BF4" w:rsidRDefault="00E50DD3" w:rsidP="00BA20B9">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2127" w:right="0" w:hanging="1418"/>
        <w:jc w:val="both"/>
        <w:rPr>
          <w:rFonts w:cs="Simplified Arabic"/>
          <w:b w:val="0"/>
          <w:bCs/>
          <w:szCs w:val="26"/>
          <w:rtl/>
          <w:lang w:bidi="ar-EG"/>
        </w:rPr>
      </w:pPr>
      <w:r>
        <w:rPr>
          <w:rFonts w:cs="Simplified Arabic" w:hint="cs"/>
          <w:b w:val="0"/>
          <w:bCs/>
          <w:szCs w:val="26"/>
          <w:rtl/>
          <w:lang w:bidi="ar-EG"/>
        </w:rPr>
        <w:lastRenderedPageBreak/>
        <w:t>رابعا</w:t>
      </w:r>
      <w:r w:rsidRPr="007E1BF4">
        <w:rPr>
          <w:rFonts w:cs="Simplified Arabic"/>
          <w:b w:val="0"/>
          <w:bCs/>
          <w:szCs w:val="26"/>
          <w:rtl/>
          <w:lang w:bidi="ar-EG"/>
        </w:rPr>
        <w:t>-</w:t>
      </w:r>
      <w:r w:rsidRPr="007E1BF4">
        <w:rPr>
          <w:rFonts w:cs="Simplified Arabic"/>
          <w:b w:val="0"/>
          <w:bCs/>
          <w:szCs w:val="26"/>
          <w:rtl/>
          <w:lang w:bidi="ar-EG"/>
        </w:rPr>
        <w:tab/>
      </w:r>
      <w:r w:rsidR="00BA20B9" w:rsidRPr="00BA20B9">
        <w:rPr>
          <w:rFonts w:cs="Simplified Arabic" w:hint="cs"/>
          <w:b w:val="0"/>
          <w:bCs/>
          <w:szCs w:val="26"/>
          <w:rtl/>
          <w:lang w:bidi="ar-EG"/>
        </w:rPr>
        <w:t>المعاهدة الدولية بشأن الموارد الوراثية النباتية للأغذية والزراعة</w:t>
      </w:r>
      <w:r>
        <w:rPr>
          <w:rFonts w:cs="Simplified Arabic" w:hint="cs"/>
          <w:b w:val="0"/>
          <w:bCs/>
          <w:szCs w:val="26"/>
          <w:rtl/>
          <w:lang w:bidi="ar-EG"/>
        </w:rPr>
        <w:t>:</w:t>
      </w:r>
      <w:r w:rsidR="00BA20B9">
        <w:rPr>
          <w:rFonts w:cs="Simplified Arabic" w:hint="cs"/>
          <w:b w:val="0"/>
          <w:bCs/>
          <w:szCs w:val="26"/>
          <w:rtl/>
          <w:lang w:bidi="ar-EG"/>
        </w:rPr>
        <w:t xml:space="preserve"> قرار مجلس الإدارة، 11/2019، التعاون مع اتفاقية التنوع البيولوجي</w:t>
      </w:r>
    </w:p>
    <w:p w14:paraId="3F74F5CB" w14:textId="153357A4" w:rsidR="00E50DD3" w:rsidRPr="00BA20B9" w:rsidRDefault="00BA20B9" w:rsidP="00BA20B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 w:val="24"/>
        </w:rPr>
      </w:pPr>
      <w:r w:rsidRPr="00BA20B9">
        <w:rPr>
          <w:rFonts w:cs="Simplified Arabic" w:hint="cs"/>
          <w:snapToGrid w:val="0"/>
          <w:kern w:val="22"/>
          <w:sz w:val="24"/>
          <w:rtl/>
        </w:rPr>
        <w:t>أعرب المجلس الرئاسي للمعاهدة الدولية بشأن الموارد الوراثية النباتية للأ</w:t>
      </w:r>
      <w:r>
        <w:rPr>
          <w:rFonts w:cs="Simplified Arabic" w:hint="cs"/>
          <w:snapToGrid w:val="0"/>
          <w:kern w:val="22"/>
          <w:sz w:val="24"/>
          <w:rtl/>
        </w:rPr>
        <w:t>غذية والزراعة</w:t>
      </w:r>
      <w:r w:rsidR="00937733">
        <w:rPr>
          <w:rFonts w:cs="Simplified Arabic" w:hint="cs"/>
          <w:snapToGrid w:val="0"/>
          <w:kern w:val="22"/>
          <w:sz w:val="24"/>
          <w:rtl/>
        </w:rPr>
        <w:t xml:space="preserve">، </w:t>
      </w:r>
      <w:r w:rsidR="00937733" w:rsidRPr="00BA20B9">
        <w:rPr>
          <w:rFonts w:cs="Simplified Arabic" w:hint="cs"/>
          <w:snapToGrid w:val="0"/>
          <w:kern w:val="22"/>
          <w:sz w:val="24"/>
          <w:rtl/>
        </w:rPr>
        <w:t>في دورته الثامنة المنعقدة في الفترة من 11 إ</w:t>
      </w:r>
      <w:r w:rsidR="00937733">
        <w:rPr>
          <w:rFonts w:cs="Simplified Arabic" w:hint="cs"/>
          <w:snapToGrid w:val="0"/>
          <w:kern w:val="22"/>
          <w:sz w:val="24"/>
          <w:rtl/>
        </w:rPr>
        <w:t>لى 16 نوفمبر/تشرين الثاني 2019،</w:t>
      </w:r>
      <w:r>
        <w:rPr>
          <w:rFonts w:cs="Simplified Arabic" w:hint="cs"/>
          <w:snapToGrid w:val="0"/>
          <w:kern w:val="22"/>
          <w:sz w:val="24"/>
          <w:rtl/>
        </w:rPr>
        <w:t xml:space="preserve"> عن شكره لمؤتمر الأطراف في اتفاقية التنوع البيولوجي على دعوته الأجهزة الرئاسية لمختلف الاتفاقيات المتعلقة بالتنوع البيولوجي واعتمد عناصر المشورة الواردة في الفقرة 5 من القرار 11/2019:</w:t>
      </w:r>
      <w:r w:rsidRPr="00DE5C9F">
        <w:rPr>
          <w:rStyle w:val="FootnoteReference"/>
          <w:rFonts w:cs="Simplified Arabic"/>
          <w:u w:val="none"/>
          <w:vertAlign w:val="superscript"/>
          <w:rtl/>
          <w:lang w:bidi="ar-EG"/>
        </w:rPr>
        <w:footnoteReference w:id="6"/>
      </w:r>
    </w:p>
    <w:p w14:paraId="78AE0F2E" w14:textId="1AC38700" w:rsidR="00E50DD3" w:rsidRPr="00B06ED9" w:rsidRDefault="00E50DD3" w:rsidP="00B06ED9">
      <w:pPr>
        <w:suppressLineNumbers/>
        <w:suppressAutoHyphens/>
        <w:kinsoku w:val="0"/>
        <w:overflowPunct w:val="0"/>
        <w:autoSpaceDE w:val="0"/>
        <w:autoSpaceDN w:val="0"/>
        <w:bidi/>
        <w:adjustRightInd w:val="0"/>
        <w:snapToGrid w:val="0"/>
        <w:spacing w:after="120" w:line="216" w:lineRule="auto"/>
        <w:ind w:firstLine="720"/>
        <w:rPr>
          <w:rFonts w:cs="Simplified Arabic"/>
          <w:lang w:bidi="ar-EG"/>
        </w:rPr>
      </w:pPr>
      <w:r>
        <w:rPr>
          <w:rFonts w:cs="Simplified Arabic" w:hint="cs"/>
          <w:rtl/>
          <w:lang w:bidi="ar-EG"/>
        </w:rPr>
        <w:t>(أ)</w:t>
      </w:r>
      <w:r>
        <w:rPr>
          <w:rFonts w:cs="Simplified Arabic"/>
          <w:rtl/>
          <w:lang w:bidi="ar-EG"/>
        </w:rPr>
        <w:tab/>
      </w:r>
      <w:r w:rsidR="00B06ED9">
        <w:rPr>
          <w:rFonts w:cs="Simplified Arabic" w:hint="cs"/>
          <w:i/>
          <w:iCs/>
          <w:rtl/>
          <w:lang w:bidi="ar-EG"/>
        </w:rPr>
        <w:t xml:space="preserve">يلحظ </w:t>
      </w:r>
      <w:r w:rsidR="00B06ED9">
        <w:rPr>
          <w:rFonts w:cs="Simplified Arabic" w:hint="cs"/>
          <w:rtl/>
          <w:lang w:bidi="ar-EG"/>
        </w:rPr>
        <w:t xml:space="preserve">أنه خلال عملية تحديث استراتيجية التمويل للمعاهدة الدولية، تم تحديد مرفق البيئة العالمية على أنه أحد الآليات والصناديق والأجهزة الدولية الرئيسية، التي تدعم تنفيذ المعاهدة الدولية، </w:t>
      </w:r>
      <w:r w:rsidR="00B06ED9">
        <w:rPr>
          <w:rFonts w:cs="Simplified Arabic" w:hint="cs"/>
          <w:i/>
          <w:iCs/>
          <w:rtl/>
          <w:lang w:bidi="ar-EG"/>
        </w:rPr>
        <w:t xml:space="preserve">ويدعو </w:t>
      </w:r>
      <w:r w:rsidR="00B06ED9">
        <w:rPr>
          <w:rFonts w:cs="Simplified Arabic" w:hint="cs"/>
          <w:rtl/>
          <w:lang w:bidi="ar-EG"/>
        </w:rPr>
        <w:t xml:space="preserve">مرفق البيئة العالمية إلى مواصلة إعطاء الأولوية للتجديد الثامن لموارد الصندوق </w:t>
      </w:r>
      <w:proofErr w:type="spellStart"/>
      <w:r w:rsidR="00B06ED9">
        <w:rPr>
          <w:rFonts w:cs="Simplified Arabic" w:hint="cs"/>
          <w:rtl/>
          <w:lang w:bidi="ar-EG"/>
        </w:rPr>
        <w:t>الاستئماني</w:t>
      </w:r>
      <w:proofErr w:type="spellEnd"/>
      <w:r w:rsidR="00B06ED9">
        <w:rPr>
          <w:rFonts w:cs="Simplified Arabic" w:hint="cs"/>
          <w:rtl/>
          <w:lang w:bidi="ar-EG"/>
        </w:rPr>
        <w:t xml:space="preserve"> لمرفق البيئة العالمية، لدعم البرامج والمشاريع والمبادرات التي تصون الموارد الوراثية النباتية للأغذية والزراعة وتستخدمها بشكل مستدام، ولا سيما فيما يتعلق بالصون داخل الموقع للأقارب البرية للمحاصيل والإدارة في المزرعة واستخدام المزارعين للتنوع البيولوجي الزراعي بشكل مستدام؛</w:t>
      </w:r>
    </w:p>
    <w:p w14:paraId="499891E7" w14:textId="7B4AF6B0" w:rsidR="00E50DD3" w:rsidRPr="00B06ED9" w:rsidRDefault="00E50DD3" w:rsidP="00B06ED9">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(ب)</w:t>
      </w:r>
      <w:r>
        <w:rPr>
          <w:rFonts w:cs="Simplified Arabic"/>
          <w:rtl/>
          <w:lang w:bidi="ar-EG"/>
        </w:rPr>
        <w:tab/>
      </w:r>
      <w:r w:rsidR="00B06ED9">
        <w:rPr>
          <w:rFonts w:cs="Simplified Arabic" w:hint="cs"/>
          <w:i/>
          <w:iCs/>
          <w:rtl/>
          <w:lang w:bidi="ar-EG"/>
        </w:rPr>
        <w:t xml:space="preserve">ويؤكد </w:t>
      </w:r>
      <w:r w:rsidR="00B06ED9">
        <w:rPr>
          <w:rFonts w:cs="Simplified Arabic" w:hint="cs"/>
          <w:rtl/>
          <w:lang w:bidi="ar-EG"/>
        </w:rPr>
        <w:t>على الأهمية المستمرة للدعم المالي لمرفق البيئة العالمية من أجل تعميم التنوع البيولوجي ضمن القطاع الزراعي؛</w:t>
      </w:r>
    </w:p>
    <w:p w14:paraId="234409B0" w14:textId="7D7E622F" w:rsidR="00E50DD3" w:rsidRPr="00B06ED9" w:rsidRDefault="00E50DD3" w:rsidP="00B06ED9">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(ج)</w:t>
      </w:r>
      <w:r>
        <w:rPr>
          <w:rFonts w:cs="Simplified Arabic"/>
          <w:rtl/>
          <w:lang w:bidi="ar-EG"/>
        </w:rPr>
        <w:tab/>
      </w:r>
      <w:r w:rsidR="00B06ED9">
        <w:rPr>
          <w:rFonts w:cs="Simplified Arabic" w:hint="cs"/>
          <w:i/>
          <w:iCs/>
          <w:rtl/>
          <w:lang w:bidi="ar-EG"/>
        </w:rPr>
        <w:t xml:space="preserve">ويدعو </w:t>
      </w:r>
      <w:r w:rsidR="00B06ED9">
        <w:rPr>
          <w:rFonts w:cs="Simplified Arabic" w:hint="cs"/>
          <w:rtl/>
          <w:lang w:bidi="ar-EG"/>
        </w:rPr>
        <w:t>إلى تعزيز دعمه من أجل إدماج الموارد الوراثية النباتية للأغذية والزراعة في تنقيح أو تحديث الاستراتيجيات وخطط العمل الوطنية الخاصة بالتنوع البيولوجي، وغير ذلك من خطط التنمية الوطنية، والميزانيات والأولويات الوطنية، الأمر الذي يعتبر إحدى الأولويات الاستراتيجية لاستراتيجية التمويل المحدثة للمعاهدة الدولية؛</w:t>
      </w:r>
    </w:p>
    <w:p w14:paraId="0C2DEED0" w14:textId="5E31473B" w:rsidR="00E50DD3" w:rsidRPr="00B06ED9" w:rsidRDefault="00E50DD3" w:rsidP="00E50DD3">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(د)</w:t>
      </w:r>
      <w:r>
        <w:rPr>
          <w:rFonts w:cs="Simplified Arabic"/>
          <w:rtl/>
          <w:lang w:bidi="ar-EG"/>
        </w:rPr>
        <w:tab/>
      </w:r>
      <w:r w:rsidR="00B06ED9">
        <w:rPr>
          <w:rFonts w:cs="Simplified Arabic" w:hint="cs"/>
          <w:i/>
          <w:iCs/>
          <w:rtl/>
          <w:lang w:bidi="ar-EG"/>
        </w:rPr>
        <w:t xml:space="preserve">ويشير إلى </w:t>
      </w:r>
      <w:r w:rsidR="00B06ED9">
        <w:rPr>
          <w:rFonts w:cs="Simplified Arabic" w:hint="cs"/>
          <w:rtl/>
          <w:lang w:bidi="ar-EG"/>
        </w:rPr>
        <w:t xml:space="preserve">أن مرفق البيئة العالمية يدعم بشكل متزايد مشاريع وبرامج التنمية المستدامة التي تعالج، بطريقة متكاملة، مسائل الأمن الغذائي والزراعة المستدامة والتكيف مع تغير المناخ، مع الإقرار بأهمية دور استخدام الموارد الوراثية النباتية للأغذية والزراعة بشكل مستدام لاستدامة نظم الأغذية والزراعة، </w:t>
      </w:r>
      <w:r w:rsidR="00B06ED9">
        <w:rPr>
          <w:rFonts w:cs="Simplified Arabic" w:hint="cs"/>
          <w:i/>
          <w:iCs/>
          <w:rtl/>
          <w:lang w:bidi="ar-EG"/>
        </w:rPr>
        <w:t xml:space="preserve">ويدعو </w:t>
      </w:r>
      <w:r w:rsidR="00B06ED9">
        <w:rPr>
          <w:rFonts w:cs="Simplified Arabic" w:hint="cs"/>
          <w:rtl/>
          <w:lang w:bidi="ar-EG"/>
        </w:rPr>
        <w:t xml:space="preserve">مرفق البيئة العالمية إلى توضيح هذا الدور بشكل أكبر في البرامج المتكاملة ضمن إطار عمل التجديد الثامن لموارد الصندوق </w:t>
      </w:r>
      <w:proofErr w:type="spellStart"/>
      <w:r w:rsidR="00B06ED9">
        <w:rPr>
          <w:rFonts w:cs="Simplified Arabic" w:hint="cs"/>
          <w:rtl/>
          <w:lang w:bidi="ar-EG"/>
        </w:rPr>
        <w:t>الاستئماني</w:t>
      </w:r>
      <w:proofErr w:type="spellEnd"/>
      <w:r w:rsidR="00B06ED9">
        <w:rPr>
          <w:rFonts w:cs="Simplified Arabic" w:hint="cs"/>
          <w:rtl/>
          <w:lang w:bidi="ar-EG"/>
        </w:rPr>
        <w:t xml:space="preserve"> لمرفق البيئة العالمية؛</w:t>
      </w:r>
    </w:p>
    <w:p w14:paraId="2B1E5643" w14:textId="75D1B072" w:rsidR="00E50DD3" w:rsidRPr="00B06ED9" w:rsidRDefault="00E50DD3" w:rsidP="00E50DD3">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(ه)</w:t>
      </w:r>
      <w:r>
        <w:rPr>
          <w:rFonts w:cs="Simplified Arabic"/>
          <w:rtl/>
          <w:lang w:bidi="ar-EG"/>
        </w:rPr>
        <w:tab/>
      </w:r>
      <w:r w:rsidR="00B06ED9">
        <w:rPr>
          <w:rFonts w:cs="Simplified Arabic" w:hint="cs"/>
          <w:i/>
          <w:iCs/>
          <w:rtl/>
          <w:lang w:bidi="ar-EG"/>
        </w:rPr>
        <w:t xml:space="preserve">ويدعو </w:t>
      </w:r>
      <w:r w:rsidR="00B06ED9">
        <w:rPr>
          <w:rFonts w:cs="Simplified Arabic" w:hint="cs"/>
          <w:rtl/>
          <w:lang w:bidi="ar-EG"/>
        </w:rPr>
        <w:t xml:space="preserve">مرفق البيئة العالمية إلى مواصلة دعم المشاريع لتعزيز التنفيذ المتبادل لبروتوكول </w:t>
      </w:r>
      <w:proofErr w:type="spellStart"/>
      <w:r w:rsidR="00B06ED9">
        <w:rPr>
          <w:rFonts w:cs="Simplified Arabic" w:hint="cs"/>
          <w:rtl/>
          <w:lang w:bidi="ar-EG"/>
        </w:rPr>
        <w:t>ناغويا</w:t>
      </w:r>
      <w:proofErr w:type="spellEnd"/>
      <w:r w:rsidR="00B06ED9">
        <w:rPr>
          <w:rFonts w:cs="Simplified Arabic" w:hint="cs"/>
          <w:rtl/>
          <w:lang w:bidi="ar-EG"/>
        </w:rPr>
        <w:t xml:space="preserve"> والمعاهدة الدولية بشأن الموارد الوراثية النباتية للأغذية والزراعة؛</w:t>
      </w:r>
    </w:p>
    <w:p w14:paraId="06480A6B" w14:textId="4F7922AE" w:rsidR="00E50DD3" w:rsidRPr="00B06ED9" w:rsidRDefault="00E50DD3" w:rsidP="00E50DD3">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(و)</w:t>
      </w:r>
      <w:r>
        <w:rPr>
          <w:rFonts w:cs="Simplified Arabic"/>
          <w:rtl/>
          <w:lang w:bidi="ar-EG"/>
        </w:rPr>
        <w:tab/>
      </w:r>
      <w:r w:rsidR="00B06ED9">
        <w:rPr>
          <w:rFonts w:cs="Simplified Arabic" w:hint="cs"/>
          <w:i/>
          <w:iCs/>
          <w:rtl/>
          <w:lang w:bidi="ar-EG"/>
        </w:rPr>
        <w:t xml:space="preserve">ويشكر </w:t>
      </w:r>
      <w:r w:rsidR="00B06ED9">
        <w:rPr>
          <w:rFonts w:cs="Simplified Arabic" w:hint="cs"/>
          <w:rtl/>
          <w:lang w:bidi="ar-EG"/>
        </w:rPr>
        <w:t xml:space="preserve">مرفق البيئة العالمية على الإشارة في استراتيجية التنوع البيولوجي للتجديد السابع لموارد الصندوق </w:t>
      </w:r>
      <w:proofErr w:type="spellStart"/>
      <w:r w:rsidR="00B06ED9">
        <w:rPr>
          <w:rFonts w:cs="Simplified Arabic" w:hint="cs"/>
          <w:rtl/>
          <w:lang w:bidi="ar-EG"/>
        </w:rPr>
        <w:t>الاستئماني</w:t>
      </w:r>
      <w:proofErr w:type="spellEnd"/>
      <w:r w:rsidR="00B06ED9">
        <w:rPr>
          <w:rFonts w:cs="Simplified Arabic" w:hint="cs"/>
          <w:rtl/>
          <w:lang w:bidi="ar-EG"/>
        </w:rPr>
        <w:t xml:space="preserve"> لمرفق البيئة العالمية إلى أن نتائج بعض استثمارات التجديد السابع قد تولد فوائد مشتركة هامة للمعاهدة الدولية، ويدعو مرفق البيئة العالمية إلى مواصلة القيام بذلك في استراتيجية التنوع البيولوجي للتجديد الثامن؛</w:t>
      </w:r>
    </w:p>
    <w:p w14:paraId="6AD10911" w14:textId="13EC518D" w:rsidR="00E50DD3" w:rsidRPr="00B06ED9" w:rsidRDefault="00E50DD3" w:rsidP="00E50DD3">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(ز)</w:t>
      </w:r>
      <w:r>
        <w:rPr>
          <w:rFonts w:cs="Simplified Arabic"/>
          <w:rtl/>
          <w:lang w:bidi="ar-EG"/>
        </w:rPr>
        <w:tab/>
      </w:r>
      <w:r w:rsidR="00B06ED9">
        <w:rPr>
          <w:rFonts w:cs="Simplified Arabic" w:hint="cs"/>
          <w:i/>
          <w:iCs/>
          <w:rtl/>
          <w:lang w:bidi="ar-EG"/>
        </w:rPr>
        <w:t xml:space="preserve">ويلحظ </w:t>
      </w:r>
      <w:r w:rsidR="00B06ED9">
        <w:rPr>
          <w:rFonts w:cs="Simplified Arabic" w:hint="cs"/>
          <w:rtl/>
          <w:lang w:bidi="ar-EG"/>
        </w:rPr>
        <w:t xml:space="preserve">أن صياغة التجديد الثامن لموارد الصندوق </w:t>
      </w:r>
      <w:proofErr w:type="spellStart"/>
      <w:r w:rsidR="00B06ED9">
        <w:rPr>
          <w:rFonts w:cs="Simplified Arabic" w:hint="cs"/>
          <w:rtl/>
          <w:lang w:bidi="ar-EG"/>
        </w:rPr>
        <w:t>الاستئماني</w:t>
      </w:r>
      <w:proofErr w:type="spellEnd"/>
      <w:r w:rsidR="00B06ED9">
        <w:rPr>
          <w:rFonts w:cs="Simplified Arabic" w:hint="cs"/>
          <w:rtl/>
          <w:lang w:bidi="ar-EG"/>
        </w:rPr>
        <w:t xml:space="preserve"> لمرفق البيئة العالمية وتنفيذه، سيتزامنان في الوقت المناسب مع تنفيذ استراتيجية التمويل المحدثة، </w:t>
      </w:r>
      <w:r w:rsidR="00B06ED9">
        <w:rPr>
          <w:rFonts w:cs="Simplified Arabic" w:hint="cs"/>
          <w:i/>
          <w:iCs/>
          <w:rtl/>
          <w:lang w:bidi="ar-EG"/>
        </w:rPr>
        <w:t xml:space="preserve">ويوصي </w:t>
      </w:r>
      <w:r w:rsidR="00B06ED9">
        <w:rPr>
          <w:rFonts w:cs="Simplified Arabic" w:hint="cs"/>
          <w:rtl/>
          <w:lang w:bidi="ar-EG"/>
        </w:rPr>
        <w:t xml:space="preserve">منظمة الأغذية والزراعة والشركاء الآخرين لمرفق البيئة العالمية بزيادة الأولوية والاهتمام اللذين تحظى بهما المعاهدة من خلال التجديد الثامن، للمساهمة بشكل ملحوظ في تحقيق الغايات المالية لاستراتيجية التمويل التي وضعها الجهاز الرئاسي. وبالإضافة إلى ذلك، </w:t>
      </w:r>
      <w:r w:rsidR="00B06ED9">
        <w:rPr>
          <w:rFonts w:cs="Simplified Arabic" w:hint="cs"/>
          <w:i/>
          <w:iCs/>
          <w:rtl/>
          <w:lang w:bidi="ar-EG"/>
        </w:rPr>
        <w:t xml:space="preserve">يقترح </w:t>
      </w:r>
      <w:r w:rsidR="00B06ED9">
        <w:rPr>
          <w:rFonts w:cs="Simplified Arabic" w:hint="cs"/>
          <w:rtl/>
          <w:lang w:bidi="ar-EG"/>
        </w:rPr>
        <w:t>أن ينصب تركيز الأنشطة، كجزء من التجديد الثامن، على صون الأقارب البرية للمحاصيل في موقعه الطبيعي، وأغذية المحاصيل البرية، وإدارة الأصناف المحلية للمزارعين على مستوى المزرعة؛</w:t>
      </w:r>
    </w:p>
    <w:p w14:paraId="6FD97AD2" w14:textId="794E7AFB" w:rsidR="00E50DD3" w:rsidRPr="00B06ED9" w:rsidRDefault="00E50DD3" w:rsidP="00E50DD3">
      <w:pPr>
        <w:suppressLineNumbers/>
        <w:suppressAutoHyphens/>
        <w:kinsoku w:val="0"/>
        <w:overflowPunct w:val="0"/>
        <w:autoSpaceDE w:val="0"/>
        <w:autoSpaceDN w:val="0"/>
        <w:bidi/>
        <w:adjustRightInd w:val="0"/>
        <w:snapToGrid w:val="0"/>
        <w:spacing w:after="120" w:line="216" w:lineRule="auto"/>
        <w:ind w:firstLine="720"/>
        <w:rPr>
          <w:rFonts w:cs="Simplified Arabic"/>
          <w:snapToGrid w:val="0"/>
          <w:kern w:val="22"/>
          <w:szCs w:val="22"/>
        </w:rPr>
      </w:pPr>
      <w:r>
        <w:rPr>
          <w:rFonts w:cs="Simplified Arabic" w:hint="cs"/>
          <w:rtl/>
          <w:lang w:bidi="ar-EG"/>
        </w:rPr>
        <w:t>(ح)</w:t>
      </w:r>
      <w:r>
        <w:rPr>
          <w:rFonts w:cs="Simplified Arabic"/>
          <w:rtl/>
          <w:lang w:bidi="ar-EG"/>
        </w:rPr>
        <w:tab/>
      </w:r>
      <w:r w:rsidR="00B06ED9">
        <w:rPr>
          <w:rFonts w:cs="Simplified Arabic" w:hint="cs"/>
          <w:i/>
          <w:iCs/>
          <w:rtl/>
          <w:lang w:bidi="ar-EG"/>
        </w:rPr>
        <w:t xml:space="preserve">ويطلب إلى </w:t>
      </w:r>
      <w:r w:rsidR="00B06ED9">
        <w:rPr>
          <w:rFonts w:cs="Simplified Arabic" w:hint="cs"/>
          <w:rtl/>
          <w:lang w:bidi="ar-EG"/>
        </w:rPr>
        <w:t xml:space="preserve">الأمين إحالة عناصر المشورة التي قدمها الجهاز الرئاسي للتجديد الثامن لموارد الصندوق </w:t>
      </w:r>
      <w:proofErr w:type="spellStart"/>
      <w:r w:rsidR="00B06ED9">
        <w:rPr>
          <w:rFonts w:cs="Simplified Arabic" w:hint="cs"/>
          <w:rtl/>
          <w:lang w:bidi="ar-EG"/>
        </w:rPr>
        <w:t>الاستئماني</w:t>
      </w:r>
      <w:proofErr w:type="spellEnd"/>
      <w:r w:rsidR="00B06ED9">
        <w:rPr>
          <w:rFonts w:cs="Simplified Arabic" w:hint="cs"/>
          <w:rtl/>
          <w:lang w:bidi="ar-EG"/>
        </w:rPr>
        <w:t xml:space="preserve"> لمرفق البيئة العالمية إلى الأمينة التنفيذية لاتفاقية التنوع البيولوجي، لإحالتها إلى الاجتماع الخامس عشر لمؤتمر </w:t>
      </w:r>
      <w:r w:rsidR="00B06ED9">
        <w:rPr>
          <w:rFonts w:cs="Simplified Arabic" w:hint="cs"/>
          <w:rtl/>
          <w:lang w:bidi="ar-EG"/>
        </w:rPr>
        <w:lastRenderedPageBreak/>
        <w:t xml:space="preserve">الأطراف في اتفاقية التنوع البيولوجي، </w:t>
      </w:r>
      <w:r w:rsidR="00B06ED9">
        <w:rPr>
          <w:rFonts w:cs="Simplified Arabic" w:hint="cs"/>
          <w:i/>
          <w:iCs/>
          <w:rtl/>
          <w:lang w:bidi="ar-EG"/>
        </w:rPr>
        <w:t xml:space="preserve">ويطلب إلى </w:t>
      </w:r>
      <w:r w:rsidR="00B06ED9">
        <w:rPr>
          <w:rFonts w:cs="Simplified Arabic" w:hint="cs"/>
          <w:rtl/>
          <w:lang w:bidi="ar-EG"/>
        </w:rPr>
        <w:t>الأمين أن ي</w:t>
      </w:r>
      <w:r w:rsidR="00937733">
        <w:rPr>
          <w:rFonts w:cs="Simplified Arabic" w:hint="cs"/>
          <w:rtl/>
          <w:lang w:bidi="ar-EG"/>
        </w:rPr>
        <w:t>قوم، جنبا إلى جنب مع اللجنة الم</w:t>
      </w:r>
      <w:r w:rsidR="00B06ED9">
        <w:rPr>
          <w:rFonts w:cs="Simplified Arabic" w:hint="cs"/>
          <w:rtl/>
          <w:lang w:bidi="ar-EG"/>
        </w:rPr>
        <w:t xml:space="preserve">خصصة المعنية باستراتيجية التمويل وتعبئة الموارد والمكتب، بوضع مدخلات إضافية ذات صلة بالتجديد الثامن لموارد الصندوق </w:t>
      </w:r>
      <w:proofErr w:type="spellStart"/>
      <w:r w:rsidR="00B06ED9">
        <w:rPr>
          <w:rFonts w:cs="Simplified Arabic" w:hint="cs"/>
          <w:rtl/>
          <w:lang w:bidi="ar-EG"/>
        </w:rPr>
        <w:t>الاستئماني</w:t>
      </w:r>
      <w:proofErr w:type="spellEnd"/>
      <w:r w:rsidR="00B06ED9">
        <w:rPr>
          <w:rFonts w:cs="Simplified Arabic" w:hint="cs"/>
          <w:rtl/>
          <w:lang w:bidi="ar-EG"/>
        </w:rPr>
        <w:t xml:space="preserve"> لمرفق البيئة العالمية، بما يعكس التطورات التي حدثت خلال فترة السنتين، بما في ذلك فيما يتعلق بتنفيذ استراتيجية تمويل المعاهدة الدولية ووضع الإطار العالمي للتنوع البيولوجي لما بعد عام 2020.</w:t>
      </w:r>
    </w:p>
    <w:p w14:paraId="2CA374A4" w14:textId="42B3A9E3" w:rsidR="000D0B3C" w:rsidRPr="007E1BF4" w:rsidRDefault="00E50DD3" w:rsidP="00E50DD3">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rFonts w:cs="Simplified Arabic"/>
          <w:b w:val="0"/>
          <w:bCs/>
          <w:szCs w:val="26"/>
          <w:rtl/>
          <w:lang w:bidi="ar-EG"/>
        </w:rPr>
      </w:pPr>
      <w:r>
        <w:rPr>
          <w:rFonts w:cs="Simplified Arabic" w:hint="cs"/>
          <w:b w:val="0"/>
          <w:bCs/>
          <w:szCs w:val="26"/>
          <w:rtl/>
          <w:lang w:bidi="ar-EG"/>
        </w:rPr>
        <w:t>خامسا</w:t>
      </w:r>
      <w:r>
        <w:rPr>
          <w:rFonts w:cs="Simplified Arabic"/>
          <w:b w:val="0"/>
          <w:bCs/>
          <w:szCs w:val="26"/>
          <w:rtl/>
          <w:lang w:bidi="ar-EG"/>
        </w:rPr>
        <w:t>-</w:t>
      </w:r>
      <w:r>
        <w:rPr>
          <w:rFonts w:cs="Simplified Arabic"/>
          <w:b w:val="0"/>
          <w:bCs/>
          <w:szCs w:val="26"/>
          <w:rtl/>
          <w:lang w:bidi="ar-EG"/>
        </w:rPr>
        <w:tab/>
      </w:r>
      <w:r w:rsidR="00E4612A">
        <w:rPr>
          <w:rFonts w:cs="Simplified Arabic" w:hint="cs"/>
          <w:b w:val="0"/>
          <w:bCs/>
          <w:szCs w:val="26"/>
          <w:rtl/>
          <w:lang w:bidi="ar-EG"/>
        </w:rPr>
        <w:t>ال</w:t>
      </w:r>
      <w:r>
        <w:rPr>
          <w:rFonts w:cs="Simplified Arabic" w:hint="cs"/>
          <w:b w:val="0"/>
          <w:bCs/>
          <w:szCs w:val="26"/>
          <w:rtl/>
          <w:lang w:bidi="ar-EG"/>
        </w:rPr>
        <w:t>استنتاجات</w:t>
      </w:r>
    </w:p>
    <w:p w14:paraId="15BE80C9" w14:textId="51D83F2D" w:rsidR="000D0B3C" w:rsidRPr="007E1BF4" w:rsidRDefault="00E4612A" w:rsidP="0093773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بالإضافة إلى الأولويات المتعلقة ب</w:t>
      </w:r>
      <w:r w:rsidR="00937733">
        <w:rPr>
          <w:rStyle w:val="hps"/>
          <w:rFonts w:cs="Simplified Arabic" w:hint="cs"/>
          <w:rtl/>
        </w:rPr>
        <w:t>ال</w:t>
      </w:r>
      <w:r>
        <w:rPr>
          <w:rStyle w:val="hps"/>
          <w:rFonts w:cs="Simplified Arabic" w:hint="cs"/>
          <w:rtl/>
        </w:rPr>
        <w:t xml:space="preserve">أهداف </w:t>
      </w:r>
      <w:r w:rsidR="00937733">
        <w:rPr>
          <w:rStyle w:val="hps"/>
          <w:rFonts w:cs="Simplified Arabic" w:hint="cs"/>
          <w:rtl/>
        </w:rPr>
        <w:t>ال</w:t>
      </w:r>
      <w:r>
        <w:rPr>
          <w:rStyle w:val="hps"/>
          <w:rFonts w:cs="Simplified Arabic" w:hint="cs"/>
          <w:rtl/>
        </w:rPr>
        <w:t xml:space="preserve">محددة لكل اتفاقية </w:t>
      </w:r>
      <w:r w:rsidR="00937733">
        <w:rPr>
          <w:rStyle w:val="hps"/>
          <w:rFonts w:cs="Simplified Arabic" w:hint="cs"/>
          <w:rtl/>
        </w:rPr>
        <w:t>والتي ترتبط</w:t>
      </w:r>
      <w:r>
        <w:rPr>
          <w:rStyle w:val="hps"/>
          <w:rFonts w:cs="Simplified Arabic" w:hint="cs"/>
          <w:rtl/>
        </w:rPr>
        <w:t xml:space="preserve"> بأهداف اتفاقية التنوع البيولوجي وبروتوكوليها، هناك عدد قليل من المجالات ذات الأولوية المشتركة بين الاتفاقيات:</w:t>
      </w:r>
    </w:p>
    <w:p w14:paraId="1B7C41EC" w14:textId="384A2D71" w:rsidR="007E1BF4" w:rsidRPr="00E4612A" w:rsidRDefault="007E1BF4" w:rsidP="00E4612A">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7E1BF4">
        <w:rPr>
          <w:rStyle w:val="hps"/>
          <w:rFonts w:cs="Simplified Arabic" w:hint="cs"/>
          <w:rtl/>
        </w:rPr>
        <w:t>(أ)</w:t>
      </w:r>
      <w:r w:rsidRPr="007E1BF4">
        <w:rPr>
          <w:rStyle w:val="hps"/>
          <w:rFonts w:cs="Simplified Arabic"/>
          <w:rtl/>
        </w:rPr>
        <w:tab/>
      </w:r>
      <w:r w:rsidR="00E4612A">
        <w:rPr>
          <w:rStyle w:val="hps"/>
          <w:rFonts w:cs="Simplified Arabic" w:hint="cs"/>
          <w:i/>
          <w:iCs/>
          <w:rtl/>
        </w:rPr>
        <w:t xml:space="preserve">الاستراتيجيات وخطط العمل الوطنية للتنوع البيولوجي </w:t>
      </w:r>
      <w:r w:rsidR="00E4612A">
        <w:rPr>
          <w:rStyle w:val="hps"/>
          <w:rFonts w:cs="Simplified Arabic"/>
          <w:i/>
          <w:iCs/>
          <w:rtl/>
        </w:rPr>
        <w:t>–</w:t>
      </w:r>
      <w:r w:rsidR="00E4612A">
        <w:rPr>
          <w:rStyle w:val="hps"/>
          <w:rFonts w:cs="Simplified Arabic" w:hint="cs"/>
          <w:rtl/>
        </w:rPr>
        <w:t xml:space="preserve"> تتضمن كل منها على سبيل الأولوية الحاجة إلى الدعم لضمان تكامل الأهداف والقضايا التي تتناولها الاتفاقيات المتعلقة بالتنوع البيولوجي (الموارد الوراثية النباتية للأغذية والزراعة، والأراضي الرطبة، والالتزامات المتعلقة بالأنواع المهاجرة) عند تنقيح أو تحديث الاستراتيجيات وخطط العمل الوطنية للتنوع البيولوجي، وخطط التنمية الوطنية الأخرى والميزانيات والأولويات الوطنية؛</w:t>
      </w:r>
    </w:p>
    <w:p w14:paraId="09B9C9D2" w14:textId="272C818B" w:rsidR="007E1BF4" w:rsidRPr="00E4612A" w:rsidRDefault="007E1BF4" w:rsidP="00E4612A">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lang w:bidi="ar-EG"/>
        </w:rPr>
      </w:pPr>
      <w:r w:rsidRPr="007E1BF4">
        <w:rPr>
          <w:rStyle w:val="hps"/>
          <w:rFonts w:cs="Simplified Arabic" w:hint="cs"/>
          <w:rtl/>
        </w:rPr>
        <w:t>(ب)</w:t>
      </w:r>
      <w:r w:rsidRPr="007E1BF4">
        <w:rPr>
          <w:rStyle w:val="hps"/>
          <w:rFonts w:cs="Simplified Arabic"/>
          <w:rtl/>
        </w:rPr>
        <w:tab/>
      </w:r>
      <w:r w:rsidR="00E4612A">
        <w:rPr>
          <w:rStyle w:val="hps"/>
          <w:rFonts w:cs="Simplified Arabic" w:hint="cs"/>
          <w:i/>
          <w:iCs/>
          <w:rtl/>
        </w:rPr>
        <w:t xml:space="preserve">الدعم المتبادل </w:t>
      </w:r>
      <w:r w:rsidR="00E4612A">
        <w:rPr>
          <w:rStyle w:val="hps"/>
          <w:rFonts w:cs="Simplified Arabic"/>
          <w:rtl/>
        </w:rPr>
        <w:t>–</w:t>
      </w:r>
      <w:r w:rsidR="00E4612A">
        <w:rPr>
          <w:rStyle w:val="hps"/>
          <w:rFonts w:cs="Simplified Arabic" w:hint="cs"/>
          <w:rtl/>
        </w:rPr>
        <w:t xml:space="preserve"> أهمية ال</w:t>
      </w:r>
      <w:r w:rsidR="00826E6F">
        <w:rPr>
          <w:rStyle w:val="hps"/>
          <w:rFonts w:cs="Simplified Arabic" w:hint="cs"/>
          <w:rtl/>
        </w:rPr>
        <w:t>مشاريع</w:t>
      </w:r>
      <w:r w:rsidR="00E4612A">
        <w:rPr>
          <w:rStyle w:val="hps"/>
          <w:rFonts w:cs="Simplified Arabic" w:hint="cs"/>
          <w:rtl/>
        </w:rPr>
        <w:t xml:space="preserve"> والاستثمارات التي تدعم بشكل متبادل أهداف الاتفاقيات المتعددة؛ </w:t>
      </w:r>
    </w:p>
    <w:p w14:paraId="32F3884E" w14:textId="1157FD13" w:rsidR="007E1BF4" w:rsidRPr="00E4612A" w:rsidRDefault="007E1BF4" w:rsidP="00F42BBC">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7E1BF4">
        <w:rPr>
          <w:rStyle w:val="hps"/>
          <w:rFonts w:cs="Simplified Arabic" w:hint="cs"/>
          <w:rtl/>
        </w:rPr>
        <w:t>(ج)</w:t>
      </w:r>
      <w:r w:rsidRPr="007E1BF4">
        <w:rPr>
          <w:rStyle w:val="hps"/>
          <w:rFonts w:cs="Simplified Arabic"/>
          <w:rtl/>
        </w:rPr>
        <w:tab/>
      </w:r>
      <w:r w:rsidR="00E4612A">
        <w:rPr>
          <w:rStyle w:val="hps"/>
          <w:rFonts w:cs="Simplified Arabic" w:hint="cs"/>
          <w:i/>
          <w:iCs/>
          <w:rtl/>
        </w:rPr>
        <w:t xml:space="preserve">التعميم </w:t>
      </w:r>
      <w:r w:rsidR="00E4612A">
        <w:rPr>
          <w:rStyle w:val="hps"/>
          <w:rFonts w:cs="Simplified Arabic"/>
          <w:rtl/>
        </w:rPr>
        <w:t>–</w:t>
      </w:r>
      <w:r w:rsidR="00E4612A">
        <w:rPr>
          <w:rStyle w:val="hps"/>
          <w:rFonts w:cs="Simplified Arabic" w:hint="cs"/>
          <w:rtl/>
        </w:rPr>
        <w:t xml:space="preserve"> أولوية مشتركة لدعم تعميم التنوع الب</w:t>
      </w:r>
      <w:r w:rsidR="00F42BBC">
        <w:rPr>
          <w:rStyle w:val="hps"/>
          <w:rFonts w:cs="Simplified Arabic" w:hint="cs"/>
          <w:rtl/>
        </w:rPr>
        <w:t>يولوجي</w:t>
      </w:r>
      <w:r w:rsidR="00E4612A">
        <w:rPr>
          <w:rStyle w:val="hps"/>
          <w:rFonts w:cs="Simplified Arabic" w:hint="cs"/>
          <w:rtl/>
        </w:rPr>
        <w:t xml:space="preserve"> </w:t>
      </w:r>
      <w:r w:rsidR="00F42BBC">
        <w:rPr>
          <w:rStyle w:val="hps"/>
          <w:rFonts w:cs="Simplified Arabic" w:hint="cs"/>
          <w:rtl/>
        </w:rPr>
        <w:t>(أ) في حالة المعاهدة</w:t>
      </w:r>
      <w:r w:rsidR="00F42BBC" w:rsidRPr="00F42BBC">
        <w:rPr>
          <w:rStyle w:val="hps"/>
          <w:rFonts w:cs="Simplified Arabic" w:hint="cs"/>
          <w:rtl/>
        </w:rPr>
        <w:t xml:space="preserve"> الدولية بشأن الموارد الوراثية النباتية للأغذية والزراعة</w:t>
      </w:r>
      <w:r w:rsidR="00F42BBC">
        <w:rPr>
          <w:rStyle w:val="hps"/>
          <w:rFonts w:cs="Simplified Arabic" w:hint="cs"/>
          <w:rtl/>
        </w:rPr>
        <w:t>، تعميم التنوع البيولوجي في القطاع الزراعي</w:t>
      </w:r>
      <w:r w:rsidR="00E4612A">
        <w:rPr>
          <w:rStyle w:val="hps"/>
          <w:rFonts w:cs="Simplified Arabic" w:hint="cs"/>
          <w:rtl/>
        </w:rPr>
        <w:t xml:space="preserve">؛ </w:t>
      </w:r>
      <w:r w:rsidR="00F42BBC">
        <w:rPr>
          <w:rStyle w:val="hps"/>
          <w:rFonts w:cs="Simplified Arabic" w:hint="cs"/>
          <w:rtl/>
        </w:rPr>
        <w:t xml:space="preserve">(ب) </w:t>
      </w:r>
      <w:r w:rsidR="00E4612A">
        <w:rPr>
          <w:rStyle w:val="hps"/>
          <w:rFonts w:cs="Simplified Arabic" w:hint="cs"/>
          <w:rtl/>
        </w:rPr>
        <w:t xml:space="preserve">وفي حالة اتفاقية الأراضي الرطبة، تعميم الأراضي الرطبة وتنوعها البيولوجي عبر القطاعات والمناظر الطبيعية والمنظر البحرية؛ </w:t>
      </w:r>
      <w:r w:rsidR="00F42BBC">
        <w:rPr>
          <w:rStyle w:val="hps"/>
          <w:rFonts w:cs="Simplified Arabic" w:hint="cs"/>
          <w:rtl/>
        </w:rPr>
        <w:t xml:space="preserve">(ج) </w:t>
      </w:r>
      <w:r w:rsidR="00E4612A">
        <w:rPr>
          <w:rStyle w:val="hps"/>
          <w:rFonts w:cs="Simplified Arabic" w:hint="cs"/>
          <w:rtl/>
        </w:rPr>
        <w:t>وفي حالة معاهدة الأنواع المهاجرة، تعميم التنوع البيولوجي في الصناعات والتطورات التي تؤثر على الأنواع المهاجرة وموائلها؛</w:t>
      </w:r>
    </w:p>
    <w:p w14:paraId="454014C4" w14:textId="6C1A1875" w:rsidR="00B805AD" w:rsidRPr="00E4612A" w:rsidRDefault="00B805AD" w:rsidP="00826E6F">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szCs w:val="22"/>
        </w:rPr>
      </w:pPr>
      <w:r>
        <w:rPr>
          <w:rStyle w:val="hps"/>
          <w:rFonts w:cs="Simplified Arabic" w:hint="cs"/>
          <w:rtl/>
        </w:rPr>
        <w:t>(د)</w:t>
      </w:r>
      <w:r>
        <w:rPr>
          <w:rStyle w:val="hps"/>
          <w:rFonts w:cs="Simplified Arabic"/>
          <w:rtl/>
        </w:rPr>
        <w:tab/>
      </w:r>
      <w:r w:rsidR="00E4612A">
        <w:rPr>
          <w:rStyle w:val="hps"/>
          <w:rFonts w:cs="Simplified Arabic" w:hint="cs"/>
          <w:i/>
          <w:iCs/>
          <w:rtl/>
        </w:rPr>
        <w:t xml:space="preserve">المبادرات الإقليمية والعابرة للحدود </w:t>
      </w:r>
      <w:r w:rsidR="00E4612A">
        <w:rPr>
          <w:rStyle w:val="hps"/>
          <w:rFonts w:cs="Simplified Arabic"/>
          <w:rtl/>
        </w:rPr>
        <w:t>–</w:t>
      </w:r>
      <w:r w:rsidR="00E4612A">
        <w:rPr>
          <w:rStyle w:val="hps"/>
          <w:rFonts w:cs="Simplified Arabic" w:hint="cs"/>
          <w:rtl/>
        </w:rPr>
        <w:t xml:space="preserve"> حاجة ذات أولوية إلى دعم ال</w:t>
      </w:r>
      <w:r w:rsidR="00826E6F">
        <w:rPr>
          <w:rStyle w:val="hps"/>
          <w:rFonts w:cs="Simplified Arabic" w:hint="cs"/>
          <w:rtl/>
        </w:rPr>
        <w:t>مشاريع</w:t>
      </w:r>
      <w:r w:rsidR="00E4612A">
        <w:rPr>
          <w:rStyle w:val="hps"/>
          <w:rFonts w:cs="Simplified Arabic" w:hint="cs"/>
          <w:rtl/>
        </w:rPr>
        <w:t xml:space="preserve"> والبرامج الإقليمية والعابرة للحدود، بما في ذلك المياه العابرة للحدود ونظم هجرة الأنواع، التي تكتسي بأهمية جوهرية </w:t>
      </w:r>
      <w:r w:rsidR="00826E6F">
        <w:rPr>
          <w:rStyle w:val="hps"/>
          <w:rFonts w:cs="Simplified Arabic" w:hint="cs"/>
          <w:rtl/>
        </w:rPr>
        <w:t>ل</w:t>
      </w:r>
      <w:r w:rsidR="00E4612A">
        <w:rPr>
          <w:rStyle w:val="hps"/>
          <w:rFonts w:cs="Simplified Arabic" w:hint="cs"/>
          <w:rtl/>
        </w:rPr>
        <w:t xml:space="preserve">اتفاقية الأراضي الرطبة ومعاهدة الأنواع المهاجرة، وكذلك لأهداف اتفاقية التنوع البيولوجي وبروتوكوليها. </w:t>
      </w:r>
    </w:p>
    <w:p w14:paraId="5AF9EE39" w14:textId="1C8A7A63" w:rsidR="00013647" w:rsidRPr="00B805AD" w:rsidRDefault="00E4612A" w:rsidP="00C67520">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وتجدر الإشارة إلى أن كل قضية من القضايا ال</w:t>
      </w:r>
      <w:r w:rsidR="00C67520">
        <w:rPr>
          <w:rStyle w:val="hps"/>
          <w:rFonts w:cs="Simplified Arabic" w:hint="cs"/>
          <w:rtl/>
        </w:rPr>
        <w:t>مبينة في الفقرة 13 أعلاه ترتبط أيضا بالاتفاقيات الأخرى المتعلقة بالتنوع البيولوجي، بما في ذلك اتفاقية الاتجار الدولي بأنواع الحيوانات والنباتات البرية المعرضة للانقراض واتفاقية حماية التراث العالمي الثقافي والطبيعي والاتفاقية الدولية لحماية النباتات واللجنة الدولية لشؤون صيد الحيتان، وترتبط كذلك بتنفيذ أهداف اتفاقية التنوع البيولوجي وبروتوكوليها.</w:t>
      </w:r>
      <w:r w:rsidR="006400C4">
        <w:rPr>
          <w:rStyle w:val="hps"/>
          <w:rFonts w:cs="Simplified Arabic" w:hint="cs"/>
          <w:rtl/>
        </w:rPr>
        <w:t xml:space="preserve"> </w:t>
      </w:r>
      <w:bookmarkStart w:id="1" w:name="_GoBack"/>
      <w:bookmarkEnd w:id="1"/>
    </w:p>
    <w:p w14:paraId="2FA78635" w14:textId="77777777" w:rsidR="00EC1942" w:rsidRPr="007E1BF4" w:rsidRDefault="00EC1942" w:rsidP="004250D3">
      <w:pPr>
        <w:pStyle w:val="Para1"/>
        <w:numPr>
          <w:ilvl w:val="0"/>
          <w:numId w:val="0"/>
        </w:numPr>
        <w:suppressLineNumbers/>
        <w:suppressAutoHyphens/>
        <w:kinsoku w:val="0"/>
        <w:overflowPunct w:val="0"/>
        <w:autoSpaceDE w:val="0"/>
        <w:autoSpaceDN w:val="0"/>
        <w:adjustRightInd w:val="0"/>
        <w:snapToGrid w:val="0"/>
        <w:jc w:val="center"/>
        <w:rPr>
          <w:rFonts w:cs="Simplified Arabic"/>
          <w:kern w:val="22"/>
          <w:szCs w:val="22"/>
          <w:lang w:val="en-US"/>
        </w:rPr>
      </w:pPr>
      <w:r w:rsidRPr="007E1BF4">
        <w:rPr>
          <w:rFonts w:cs="Simplified Arabic"/>
          <w:kern w:val="22"/>
          <w:szCs w:val="22"/>
        </w:rPr>
        <w:t>__________</w:t>
      </w:r>
    </w:p>
    <w:sectPr w:rsidR="00EC1942" w:rsidRPr="007E1BF4" w:rsidSect="0078033C">
      <w:headerReference w:type="even" r:id="rId13"/>
      <w:headerReference w:type="default" r:id="rId14"/>
      <w:headerReference w:type="first" r:id="rId15"/>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B21B1" w14:textId="77777777" w:rsidR="00E92952" w:rsidRDefault="00E92952">
      <w:r>
        <w:separator/>
      </w:r>
    </w:p>
  </w:endnote>
  <w:endnote w:type="continuationSeparator" w:id="0">
    <w:p w14:paraId="33C40E59" w14:textId="77777777" w:rsidR="00E92952" w:rsidRDefault="00E9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9ED07" w14:textId="77777777" w:rsidR="00E92952" w:rsidRDefault="00E92952" w:rsidP="00B555E1">
      <w:pPr>
        <w:bidi/>
      </w:pPr>
      <w:r>
        <w:separator/>
      </w:r>
    </w:p>
  </w:footnote>
  <w:footnote w:type="continuationSeparator" w:id="0">
    <w:p w14:paraId="35CABFCE" w14:textId="77777777" w:rsidR="00E92952" w:rsidRDefault="00E92952">
      <w:r>
        <w:continuationSeparator/>
      </w:r>
    </w:p>
  </w:footnote>
  <w:footnote w:id="1">
    <w:p w14:paraId="4E303E8C" w14:textId="263D864C" w:rsidR="000E3141" w:rsidRPr="009B08CB" w:rsidRDefault="000E3141" w:rsidP="00043133">
      <w:pPr>
        <w:pStyle w:val="FootnoteText"/>
        <w:suppressLineNumbers/>
        <w:suppressAutoHyphens/>
        <w:kinsoku w:val="0"/>
        <w:overflowPunct w:val="0"/>
        <w:autoSpaceDE w:val="0"/>
        <w:autoSpaceDN w:val="0"/>
        <w:bidi/>
        <w:adjustRightInd w:val="0"/>
        <w:snapToGrid w:val="0"/>
        <w:ind w:firstLine="0"/>
        <w:rPr>
          <w:rFonts w:cs="Simplified Arabic"/>
          <w:szCs w:val="20"/>
          <w:rtl/>
          <w:lang w:bidi="ar-EG"/>
        </w:rPr>
      </w:pPr>
      <w:r w:rsidRPr="009B08CB">
        <w:rPr>
          <w:rStyle w:val="FootnoteReference"/>
          <w:rFonts w:cs="Simplified Arabic"/>
          <w:snapToGrid w:val="0"/>
          <w:kern w:val="22"/>
          <w:szCs w:val="20"/>
          <w:u w:val="none"/>
        </w:rPr>
        <w:t>*</w:t>
      </w:r>
      <w:r w:rsidRPr="009B08CB">
        <w:rPr>
          <w:rStyle w:val="FootnoteReference"/>
          <w:rFonts w:cs="Simplified Arabic"/>
          <w:snapToGrid w:val="0"/>
          <w:kern w:val="22"/>
          <w:szCs w:val="20"/>
          <w:u w:val="none"/>
          <w:rtl/>
          <w:lang w:bidi="ar-EG"/>
        </w:rPr>
        <w:t xml:space="preserve"> </w:t>
      </w:r>
      <w:r w:rsidRPr="00CF54B1">
        <w:rPr>
          <w:snapToGrid w:val="0"/>
          <w:kern w:val="18"/>
          <w:szCs w:val="22"/>
        </w:rPr>
        <w:t>CBD/</w:t>
      </w:r>
      <w:r>
        <w:rPr>
          <w:snapToGrid w:val="0"/>
          <w:kern w:val="18"/>
          <w:szCs w:val="22"/>
        </w:rPr>
        <w:t>SBI/3/1</w:t>
      </w:r>
      <w:r w:rsidRPr="009B08CB">
        <w:rPr>
          <w:rFonts w:cs="Simplified Arabic" w:hint="cs"/>
          <w:snapToGrid w:val="0"/>
          <w:kern w:val="22"/>
          <w:szCs w:val="20"/>
          <w:rtl/>
          <w:lang w:bidi="ar-EG"/>
        </w:rPr>
        <w:t>.</w:t>
      </w:r>
    </w:p>
  </w:footnote>
  <w:footnote w:id="2">
    <w:p w14:paraId="452E826B" w14:textId="3DA285A2" w:rsidR="000E3141" w:rsidRPr="00DE5C9F" w:rsidRDefault="000E3141" w:rsidP="00AA291C">
      <w:pPr>
        <w:pStyle w:val="FootnoteText"/>
        <w:bidi/>
        <w:spacing w:after="120" w:line="216" w:lineRule="auto"/>
        <w:ind w:firstLine="0"/>
        <w:rPr>
          <w:rFonts w:cs="Simplified Arabic"/>
          <w:sz w:val="16"/>
          <w:szCs w:val="20"/>
          <w:rtl/>
          <w:lang w:bidi="ar-EG"/>
        </w:rPr>
      </w:pPr>
      <w:r w:rsidRPr="00DE5C9F">
        <w:rPr>
          <w:rStyle w:val="FootnoteReference"/>
          <w:u w:val="none"/>
          <w:vertAlign w:val="superscript"/>
        </w:rPr>
        <w:footnoteRef/>
      </w:r>
      <w:r>
        <w:rPr>
          <w:rFonts w:hint="cs"/>
          <w:rtl/>
        </w:rPr>
        <w:t xml:space="preserve"> </w:t>
      </w:r>
      <w:r w:rsidR="00AA291C">
        <w:rPr>
          <w:rFonts w:cs="Simplified Arabic" w:hint="cs"/>
          <w:sz w:val="16"/>
          <w:szCs w:val="20"/>
          <w:rtl/>
          <w:lang w:bidi="ar-EG"/>
        </w:rPr>
        <w:t xml:space="preserve">الدورة الخامسة عشرة لهيئة تدابير الصحة النباتية، 16 مارس/آذار، و18 مارس/آذار و1 أبريل/نيسان 2021؛ والدورة الرابعة والأربعون للجنة التراث العالمي، يونيو/حزيران </w:t>
      </w:r>
      <w:r w:rsidR="00AA291C">
        <w:rPr>
          <w:rFonts w:cs="Simplified Arabic"/>
          <w:sz w:val="16"/>
          <w:szCs w:val="20"/>
          <w:rtl/>
          <w:lang w:bidi="ar-EG"/>
        </w:rPr>
        <w:t>–</w:t>
      </w:r>
      <w:r w:rsidR="00AA291C">
        <w:rPr>
          <w:rFonts w:cs="Simplified Arabic" w:hint="cs"/>
          <w:sz w:val="16"/>
          <w:szCs w:val="20"/>
          <w:rtl/>
          <w:lang w:bidi="ar-EG"/>
        </w:rPr>
        <w:t xml:space="preserve"> يوليو/تموز 2021 (تُحدد المواعيد لاحقا)؛ والدورة الثامنة </w:t>
      </w:r>
      <w:proofErr w:type="spellStart"/>
      <w:r w:rsidR="00AA291C">
        <w:rPr>
          <w:rFonts w:cs="Simplified Arabic" w:hint="cs"/>
          <w:sz w:val="16"/>
          <w:szCs w:val="20"/>
          <w:rtl/>
          <w:lang w:bidi="ar-EG"/>
        </w:rPr>
        <w:t>والستون</w:t>
      </w:r>
      <w:proofErr w:type="spellEnd"/>
      <w:r w:rsidR="00AA291C">
        <w:rPr>
          <w:rFonts w:cs="Simplified Arabic" w:hint="cs"/>
          <w:sz w:val="16"/>
          <w:szCs w:val="20"/>
          <w:rtl/>
          <w:lang w:bidi="ar-EG"/>
        </w:rPr>
        <w:t xml:space="preserve"> للجنة الدولية لشؤون صيد الحيتان، 3-10 سبتمبر/أيلول 2021.</w:t>
      </w:r>
    </w:p>
  </w:footnote>
  <w:footnote w:id="3">
    <w:p w14:paraId="4AF47822" w14:textId="4FCEB5AD" w:rsidR="000E3141" w:rsidRPr="00DE5C9F" w:rsidRDefault="000E3141" w:rsidP="00AA291C">
      <w:pPr>
        <w:pStyle w:val="FootnoteText"/>
        <w:bidi/>
        <w:spacing w:after="120" w:line="216" w:lineRule="auto"/>
        <w:ind w:firstLine="0"/>
        <w:rPr>
          <w:rFonts w:cs="Simplified Arabic"/>
          <w:sz w:val="16"/>
          <w:szCs w:val="20"/>
          <w:rtl/>
          <w:lang w:bidi="ar-EG"/>
        </w:rPr>
      </w:pPr>
      <w:r w:rsidRPr="00DE5C9F">
        <w:rPr>
          <w:rStyle w:val="FootnoteReference"/>
          <w:u w:val="none"/>
          <w:vertAlign w:val="superscript"/>
        </w:rPr>
        <w:footnoteRef/>
      </w:r>
      <w:r>
        <w:rPr>
          <w:rFonts w:hint="cs"/>
          <w:rtl/>
        </w:rPr>
        <w:t xml:space="preserve"> </w:t>
      </w:r>
      <w:r w:rsidR="00AA291C">
        <w:rPr>
          <w:rFonts w:cs="Simplified Arabic" w:hint="cs"/>
          <w:sz w:val="16"/>
          <w:szCs w:val="20"/>
          <w:rtl/>
          <w:lang w:bidi="ar-EG"/>
        </w:rPr>
        <w:t>ترد العناصر في الفقرات الفرعية من (أ) إلى (ق) باللغة والصياغة على النحو المعتمد في القرار.</w:t>
      </w:r>
    </w:p>
  </w:footnote>
  <w:footnote w:id="4">
    <w:p w14:paraId="1C394EE5" w14:textId="09A25BB5" w:rsidR="00BA20B9" w:rsidRPr="00DE5C9F" w:rsidRDefault="00BA20B9" w:rsidP="00AA291C">
      <w:pPr>
        <w:pStyle w:val="FootnoteText"/>
        <w:bidi/>
        <w:spacing w:after="120" w:line="216" w:lineRule="auto"/>
        <w:ind w:firstLine="0"/>
        <w:rPr>
          <w:rFonts w:cs="Simplified Arabic"/>
          <w:sz w:val="16"/>
          <w:szCs w:val="20"/>
          <w:rtl/>
          <w:lang w:bidi="ar-EG"/>
        </w:rPr>
      </w:pPr>
      <w:r w:rsidRPr="00DE5C9F">
        <w:rPr>
          <w:rStyle w:val="FootnoteReference"/>
          <w:u w:val="none"/>
          <w:vertAlign w:val="superscript"/>
        </w:rPr>
        <w:footnoteRef/>
      </w:r>
      <w:r>
        <w:rPr>
          <w:rFonts w:hint="cs"/>
          <w:rtl/>
        </w:rPr>
        <w:t xml:space="preserve"> </w:t>
      </w:r>
      <w:r w:rsidR="00AA291C">
        <w:rPr>
          <w:rFonts w:cs="Simplified Arabic" w:hint="cs"/>
          <w:sz w:val="16"/>
          <w:szCs w:val="20"/>
          <w:rtl/>
          <w:lang w:bidi="ar-EG"/>
        </w:rPr>
        <w:t>ترد الاعتبارات في الفقرات الفرعية من (أ) إلى (ج) باللغة والصياغة على النحو المعتمد في القرار.</w:t>
      </w:r>
    </w:p>
  </w:footnote>
  <w:footnote w:id="5">
    <w:p w14:paraId="4C17967D" w14:textId="35E39375" w:rsidR="00BA20B9" w:rsidRPr="00DE5C9F" w:rsidRDefault="00BA20B9" w:rsidP="00AA291C">
      <w:pPr>
        <w:pStyle w:val="FootnoteText"/>
        <w:bidi/>
        <w:spacing w:after="120" w:line="216" w:lineRule="auto"/>
        <w:ind w:firstLine="0"/>
        <w:rPr>
          <w:rFonts w:cs="Simplified Arabic"/>
          <w:sz w:val="16"/>
          <w:szCs w:val="20"/>
          <w:rtl/>
          <w:lang w:bidi="ar-EG"/>
        </w:rPr>
      </w:pPr>
      <w:r w:rsidRPr="00DE5C9F">
        <w:rPr>
          <w:rStyle w:val="FootnoteReference"/>
          <w:u w:val="none"/>
          <w:vertAlign w:val="superscript"/>
        </w:rPr>
        <w:footnoteRef/>
      </w:r>
      <w:r>
        <w:rPr>
          <w:rFonts w:hint="cs"/>
          <w:rtl/>
        </w:rPr>
        <w:t xml:space="preserve"> </w:t>
      </w:r>
      <w:r w:rsidR="00AA291C">
        <w:rPr>
          <w:rFonts w:cs="Simplified Arabic" w:hint="cs"/>
          <w:sz w:val="16"/>
          <w:szCs w:val="20"/>
          <w:rtl/>
          <w:lang w:bidi="ar-EG"/>
        </w:rPr>
        <w:t>ترد الفقرات التالية في الفقرات الفرعية من (أ) إلى (و) باللغة والصياغة على النحو المعتمد في القرار.</w:t>
      </w:r>
    </w:p>
  </w:footnote>
  <w:footnote w:id="6">
    <w:p w14:paraId="0FDAF362" w14:textId="6D57E7D8" w:rsidR="00BA20B9" w:rsidRPr="00DE5C9F" w:rsidRDefault="00BA20B9" w:rsidP="00AA291C">
      <w:pPr>
        <w:pStyle w:val="FootnoteText"/>
        <w:bidi/>
        <w:spacing w:after="120" w:line="216" w:lineRule="auto"/>
        <w:ind w:firstLine="0"/>
        <w:rPr>
          <w:rFonts w:cs="Simplified Arabic"/>
          <w:sz w:val="16"/>
          <w:szCs w:val="20"/>
          <w:rtl/>
          <w:lang w:bidi="ar-EG"/>
        </w:rPr>
      </w:pPr>
      <w:r w:rsidRPr="00DE5C9F">
        <w:rPr>
          <w:rStyle w:val="FootnoteReference"/>
          <w:u w:val="none"/>
          <w:vertAlign w:val="superscript"/>
        </w:rPr>
        <w:footnoteRef/>
      </w:r>
      <w:r>
        <w:rPr>
          <w:rFonts w:hint="cs"/>
          <w:rtl/>
        </w:rPr>
        <w:t xml:space="preserve"> </w:t>
      </w:r>
      <w:r w:rsidR="00AA291C">
        <w:rPr>
          <w:rFonts w:cs="Simplified Arabic" w:hint="cs"/>
          <w:sz w:val="16"/>
          <w:szCs w:val="20"/>
          <w:rtl/>
          <w:lang w:bidi="ar-EG"/>
        </w:rPr>
        <w:t>ترد عناصر المشورة في الفقرات الفرعية من (أ) إلى (ح) باللغة والصياغة على النحو المعتمد في القرار.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1858383240"/>
      <w:dataBinding w:prefixMappings="xmlns:ns0='http://purl.org/dc/elements/1.1/' xmlns:ns1='http://schemas.openxmlformats.org/package/2006/metadata/core-properties' " w:xpath="/ns1:coreProperties[1]/ns0:subject[1]" w:storeItemID="{6C3C8BC8-F283-45AE-878A-BAB7291924A1}"/>
      <w:text/>
    </w:sdtPr>
    <w:sdtEndPr/>
    <w:sdtContent>
      <w:p w14:paraId="2E8ECF46" w14:textId="3E63E04E" w:rsidR="000E3141" w:rsidRPr="00B012FB" w:rsidRDefault="000E3141" w:rsidP="00400381">
        <w:pPr>
          <w:pStyle w:val="Header"/>
          <w:tabs>
            <w:tab w:val="clear" w:pos="4320"/>
            <w:tab w:val="clear" w:pos="8640"/>
          </w:tabs>
          <w:kinsoku w:val="0"/>
          <w:overflowPunct w:val="0"/>
          <w:autoSpaceDE w:val="0"/>
          <w:autoSpaceDN w:val="0"/>
          <w:jc w:val="right"/>
          <w:rPr>
            <w:noProof/>
            <w:kern w:val="22"/>
          </w:rPr>
        </w:pPr>
        <w:r>
          <w:rPr>
            <w:noProof/>
            <w:kern w:val="22"/>
          </w:rPr>
          <w:t>CBD/SBI/3/6/Add.3</w:t>
        </w:r>
      </w:p>
    </w:sdtContent>
  </w:sdt>
  <w:p w14:paraId="37B28998" w14:textId="77777777" w:rsidR="000E3141" w:rsidRPr="00B012FB" w:rsidRDefault="000E3141" w:rsidP="00400381">
    <w:pPr>
      <w:pStyle w:val="Header"/>
      <w:tabs>
        <w:tab w:val="clear" w:pos="4320"/>
        <w:tab w:val="clear" w:pos="8640"/>
      </w:tabs>
      <w:kinsoku w:val="0"/>
      <w:overflowPunct w:val="0"/>
      <w:autoSpaceDE w:val="0"/>
      <w:autoSpaceDN w:val="0"/>
      <w:jc w:val="righ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6400C4">
      <w:rPr>
        <w:noProof/>
        <w:kern w:val="22"/>
      </w:rPr>
      <w:t>6</w:t>
    </w:r>
    <w:r w:rsidRPr="00B012FB">
      <w:rPr>
        <w:noProof/>
        <w:kern w:val="22"/>
      </w:rPr>
      <w:fldChar w:fldCharType="end"/>
    </w:r>
  </w:p>
  <w:p w14:paraId="5062A11B" w14:textId="77777777" w:rsidR="000E3141" w:rsidRDefault="000E31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1364589006"/>
      <w:dataBinding w:prefixMappings="xmlns:ns0='http://purl.org/dc/elements/1.1/' xmlns:ns1='http://schemas.openxmlformats.org/package/2006/metadata/core-properties' " w:xpath="/ns1:coreProperties[1]/ns0:subject[1]" w:storeItemID="{6C3C8BC8-F283-45AE-878A-BAB7291924A1}"/>
      <w:text/>
    </w:sdtPr>
    <w:sdtEndPr/>
    <w:sdtContent>
      <w:p w14:paraId="7DE0051F" w14:textId="6EF44126" w:rsidR="000E3141" w:rsidRPr="00B012FB" w:rsidRDefault="000E3141" w:rsidP="00400381">
        <w:pPr>
          <w:pStyle w:val="Header"/>
          <w:tabs>
            <w:tab w:val="clear" w:pos="4320"/>
            <w:tab w:val="clear" w:pos="8640"/>
          </w:tabs>
          <w:kinsoku w:val="0"/>
          <w:overflowPunct w:val="0"/>
          <w:autoSpaceDE w:val="0"/>
          <w:autoSpaceDN w:val="0"/>
          <w:jc w:val="left"/>
          <w:rPr>
            <w:noProof/>
            <w:kern w:val="22"/>
          </w:rPr>
        </w:pPr>
        <w:r>
          <w:rPr>
            <w:noProof/>
            <w:kern w:val="22"/>
          </w:rPr>
          <w:t>CBD/SBI/3/6/Add.3</w:t>
        </w:r>
      </w:p>
    </w:sdtContent>
  </w:sdt>
  <w:p w14:paraId="163161B7" w14:textId="77777777" w:rsidR="000E3141" w:rsidRPr="00B012FB" w:rsidRDefault="000E3141" w:rsidP="00400381">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6400C4">
      <w:rPr>
        <w:noProof/>
        <w:kern w:val="22"/>
      </w:rPr>
      <w:t>5</w:t>
    </w:r>
    <w:r w:rsidRPr="00B012FB">
      <w:rPr>
        <w:noProof/>
        <w:kern w:val="22"/>
      </w:rPr>
      <w:fldChar w:fldCharType="end"/>
    </w:r>
  </w:p>
  <w:p w14:paraId="01E47157" w14:textId="77777777" w:rsidR="000E3141" w:rsidRDefault="000E3141" w:rsidP="00400381">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A2CD6" w14:textId="77777777" w:rsidR="000E3141" w:rsidRDefault="000E3141" w:rsidP="00EF3A0A">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2C3"/>
    <w:multiLevelType w:val="hybridMultilevel"/>
    <w:tmpl w:val="F67479BE"/>
    <w:lvl w:ilvl="0" w:tplc="8F36AF0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819D7"/>
    <w:multiLevelType w:val="hybridMultilevel"/>
    <w:tmpl w:val="2B92FEB0"/>
    <w:lvl w:ilvl="0" w:tplc="51AEDFB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B51CF"/>
    <w:multiLevelType w:val="hybridMultilevel"/>
    <w:tmpl w:val="5308F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1052F"/>
    <w:multiLevelType w:val="hybridMultilevel"/>
    <w:tmpl w:val="07909218"/>
    <w:lvl w:ilvl="0" w:tplc="3F3A0CDE">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84CD5"/>
    <w:multiLevelType w:val="hybridMultilevel"/>
    <w:tmpl w:val="94726A4C"/>
    <w:lvl w:ilvl="0" w:tplc="2BBE7E72">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E5E6DDF"/>
    <w:multiLevelType w:val="hybridMultilevel"/>
    <w:tmpl w:val="A344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8D4362A"/>
    <w:multiLevelType w:val="hybridMultilevel"/>
    <w:tmpl w:val="5846C85C"/>
    <w:lvl w:ilvl="0" w:tplc="06F2E4E2">
      <w:start w:val="1"/>
      <w:numFmt w:val="decimal"/>
      <w:lvlText w:val="%1-"/>
      <w:lvlJc w:val="left"/>
      <w:pPr>
        <w:tabs>
          <w:tab w:val="num" w:pos="540"/>
        </w:tabs>
        <w:ind w:left="540" w:hanging="360"/>
      </w:pPr>
      <w:rPr>
        <w:rFonts w:ascii="Simplified Arabic" w:hAnsi="Simplified Arabic" w:cs="Simplified Arabic" w:hint="default"/>
        <w:b w:val="0"/>
        <w:i w:val="0"/>
        <w:iCs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7"/>
  </w:num>
  <w:num w:numId="4">
    <w:abstractNumId w:val="9"/>
  </w:num>
  <w:num w:numId="5">
    <w:abstractNumId w:val="8"/>
  </w:num>
  <w:num w:numId="6">
    <w:abstractNumId w:val="11"/>
  </w:num>
  <w:num w:numId="7">
    <w:abstractNumId w:val="10"/>
  </w:num>
  <w:num w:numId="8">
    <w:abstractNumId w:val="0"/>
  </w:num>
  <w:num w:numId="9">
    <w:abstractNumId w:val="2"/>
  </w:num>
  <w:num w:numId="10">
    <w:abstractNumId w:val="6"/>
  </w:num>
  <w:num w:numId="11">
    <w:abstractNumId w:val="1"/>
  </w:num>
  <w:num w:numId="12">
    <w:abstractNumId w:val="4"/>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ar-SA" w:vendorID="64" w:dllVersion="131078" w:nlCheck="1" w:checkStyle="0"/>
  <w:activeWritingStyle w:appName="MSWord" w:lang="en-GB" w:vendorID="64" w:dllVersion="131078" w:nlCheck="1" w:checkStyle="0"/>
  <w:activeWritingStyle w:appName="MSWord" w:lang="ar-EG" w:vendorID="64" w:dllVersion="131078" w:nlCheck="1" w:checkStyle="0"/>
  <w:activeWritingStyle w:appName="MSWord" w:lang="en-US" w:vendorID="64" w:dllVersion="131078" w:nlCheck="1" w:checkStyle="1"/>
  <w:activeWritingStyle w:appName="MSWord" w:lang="es-419"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0538"/>
    <w:rsid w:val="00001C25"/>
    <w:rsid w:val="0000368E"/>
    <w:rsid w:val="000044D9"/>
    <w:rsid w:val="000064E9"/>
    <w:rsid w:val="000079D8"/>
    <w:rsid w:val="00010828"/>
    <w:rsid w:val="00013647"/>
    <w:rsid w:val="00014680"/>
    <w:rsid w:val="00016521"/>
    <w:rsid w:val="000219AC"/>
    <w:rsid w:val="00022207"/>
    <w:rsid w:val="00022961"/>
    <w:rsid w:val="0002340E"/>
    <w:rsid w:val="0002421D"/>
    <w:rsid w:val="00025825"/>
    <w:rsid w:val="00025AC1"/>
    <w:rsid w:val="00025B36"/>
    <w:rsid w:val="00025D8F"/>
    <w:rsid w:val="00025E79"/>
    <w:rsid w:val="00027011"/>
    <w:rsid w:val="00027C6C"/>
    <w:rsid w:val="0003032E"/>
    <w:rsid w:val="00031D24"/>
    <w:rsid w:val="00031F26"/>
    <w:rsid w:val="00032509"/>
    <w:rsid w:val="00032E96"/>
    <w:rsid w:val="00033843"/>
    <w:rsid w:val="00035B90"/>
    <w:rsid w:val="00037873"/>
    <w:rsid w:val="00041252"/>
    <w:rsid w:val="000415B2"/>
    <w:rsid w:val="000428F5"/>
    <w:rsid w:val="00043133"/>
    <w:rsid w:val="000454F5"/>
    <w:rsid w:val="000464DE"/>
    <w:rsid w:val="00047099"/>
    <w:rsid w:val="00047B0C"/>
    <w:rsid w:val="00051A81"/>
    <w:rsid w:val="00053DBE"/>
    <w:rsid w:val="00054381"/>
    <w:rsid w:val="00054C36"/>
    <w:rsid w:val="000622AC"/>
    <w:rsid w:val="00062695"/>
    <w:rsid w:val="00064508"/>
    <w:rsid w:val="000649DC"/>
    <w:rsid w:val="00064A04"/>
    <w:rsid w:val="00065E6A"/>
    <w:rsid w:val="000660D4"/>
    <w:rsid w:val="00066F7F"/>
    <w:rsid w:val="00067D55"/>
    <w:rsid w:val="000711E1"/>
    <w:rsid w:val="00073708"/>
    <w:rsid w:val="00075576"/>
    <w:rsid w:val="000760C5"/>
    <w:rsid w:val="00076775"/>
    <w:rsid w:val="00076BA9"/>
    <w:rsid w:val="0007764D"/>
    <w:rsid w:val="00084008"/>
    <w:rsid w:val="00084138"/>
    <w:rsid w:val="00084248"/>
    <w:rsid w:val="000850AA"/>
    <w:rsid w:val="0008539E"/>
    <w:rsid w:val="00085773"/>
    <w:rsid w:val="00086D99"/>
    <w:rsid w:val="00087FB6"/>
    <w:rsid w:val="0009085B"/>
    <w:rsid w:val="00090D4C"/>
    <w:rsid w:val="000A02EF"/>
    <w:rsid w:val="000A0CD4"/>
    <w:rsid w:val="000A24CB"/>
    <w:rsid w:val="000A281D"/>
    <w:rsid w:val="000A3071"/>
    <w:rsid w:val="000A3F82"/>
    <w:rsid w:val="000A469D"/>
    <w:rsid w:val="000A7155"/>
    <w:rsid w:val="000A78C6"/>
    <w:rsid w:val="000A7FD3"/>
    <w:rsid w:val="000B2BA4"/>
    <w:rsid w:val="000B2BD3"/>
    <w:rsid w:val="000B3CE7"/>
    <w:rsid w:val="000B49BE"/>
    <w:rsid w:val="000B4BE2"/>
    <w:rsid w:val="000B58B7"/>
    <w:rsid w:val="000C0438"/>
    <w:rsid w:val="000C146B"/>
    <w:rsid w:val="000C3408"/>
    <w:rsid w:val="000C4344"/>
    <w:rsid w:val="000C61CC"/>
    <w:rsid w:val="000C7FF6"/>
    <w:rsid w:val="000D04FA"/>
    <w:rsid w:val="000D0B3C"/>
    <w:rsid w:val="000D0BBE"/>
    <w:rsid w:val="000D0F17"/>
    <w:rsid w:val="000D20DA"/>
    <w:rsid w:val="000D2448"/>
    <w:rsid w:val="000D41FC"/>
    <w:rsid w:val="000D4752"/>
    <w:rsid w:val="000D49B4"/>
    <w:rsid w:val="000D50A1"/>
    <w:rsid w:val="000D628E"/>
    <w:rsid w:val="000D7455"/>
    <w:rsid w:val="000D7FEA"/>
    <w:rsid w:val="000E0955"/>
    <w:rsid w:val="000E27CF"/>
    <w:rsid w:val="000E3141"/>
    <w:rsid w:val="000E49DE"/>
    <w:rsid w:val="000E4EE3"/>
    <w:rsid w:val="000E637D"/>
    <w:rsid w:val="000E6B6E"/>
    <w:rsid w:val="000E7762"/>
    <w:rsid w:val="000E7E6A"/>
    <w:rsid w:val="000F07D4"/>
    <w:rsid w:val="000F0AEB"/>
    <w:rsid w:val="000F31EA"/>
    <w:rsid w:val="000F3F42"/>
    <w:rsid w:val="000F55D8"/>
    <w:rsid w:val="000F63AB"/>
    <w:rsid w:val="000F6492"/>
    <w:rsid w:val="000F6CDF"/>
    <w:rsid w:val="00102016"/>
    <w:rsid w:val="00104528"/>
    <w:rsid w:val="001073FE"/>
    <w:rsid w:val="00107743"/>
    <w:rsid w:val="00111224"/>
    <w:rsid w:val="00112647"/>
    <w:rsid w:val="00116D12"/>
    <w:rsid w:val="001205EA"/>
    <w:rsid w:val="0012214B"/>
    <w:rsid w:val="0012505E"/>
    <w:rsid w:val="00125327"/>
    <w:rsid w:val="0012737B"/>
    <w:rsid w:val="00131C85"/>
    <w:rsid w:val="001340BA"/>
    <w:rsid w:val="001357AD"/>
    <w:rsid w:val="0013705A"/>
    <w:rsid w:val="00137215"/>
    <w:rsid w:val="001410F4"/>
    <w:rsid w:val="001413E6"/>
    <w:rsid w:val="00142705"/>
    <w:rsid w:val="00143E00"/>
    <w:rsid w:val="00146762"/>
    <w:rsid w:val="00146FC6"/>
    <w:rsid w:val="001471D6"/>
    <w:rsid w:val="00151A36"/>
    <w:rsid w:val="00155B9B"/>
    <w:rsid w:val="00155DC1"/>
    <w:rsid w:val="00155EFD"/>
    <w:rsid w:val="00156B39"/>
    <w:rsid w:val="00156BCC"/>
    <w:rsid w:val="00156E40"/>
    <w:rsid w:val="00157BB6"/>
    <w:rsid w:val="001608FA"/>
    <w:rsid w:val="00164DBB"/>
    <w:rsid w:val="00166367"/>
    <w:rsid w:val="00167B38"/>
    <w:rsid w:val="00171813"/>
    <w:rsid w:val="00173A32"/>
    <w:rsid w:val="0017442E"/>
    <w:rsid w:val="001763EB"/>
    <w:rsid w:val="001770D3"/>
    <w:rsid w:val="001805D3"/>
    <w:rsid w:val="001821D5"/>
    <w:rsid w:val="001840E6"/>
    <w:rsid w:val="00186D8B"/>
    <w:rsid w:val="00187A87"/>
    <w:rsid w:val="001917E0"/>
    <w:rsid w:val="00191AFE"/>
    <w:rsid w:val="00192659"/>
    <w:rsid w:val="00192E06"/>
    <w:rsid w:val="001977E3"/>
    <w:rsid w:val="001A2894"/>
    <w:rsid w:val="001A5072"/>
    <w:rsid w:val="001A69E3"/>
    <w:rsid w:val="001A6F1F"/>
    <w:rsid w:val="001A7941"/>
    <w:rsid w:val="001B495E"/>
    <w:rsid w:val="001C09DB"/>
    <w:rsid w:val="001C2CBA"/>
    <w:rsid w:val="001C3007"/>
    <w:rsid w:val="001C36B1"/>
    <w:rsid w:val="001C5594"/>
    <w:rsid w:val="001C6300"/>
    <w:rsid w:val="001C6454"/>
    <w:rsid w:val="001C7AED"/>
    <w:rsid w:val="001D252F"/>
    <w:rsid w:val="001D3142"/>
    <w:rsid w:val="001D47F8"/>
    <w:rsid w:val="001D4B85"/>
    <w:rsid w:val="001D687C"/>
    <w:rsid w:val="001D7B50"/>
    <w:rsid w:val="001E1730"/>
    <w:rsid w:val="001E18F4"/>
    <w:rsid w:val="001E2453"/>
    <w:rsid w:val="001E3C2A"/>
    <w:rsid w:val="001E4FE5"/>
    <w:rsid w:val="001E5970"/>
    <w:rsid w:val="001E6C89"/>
    <w:rsid w:val="001F32BB"/>
    <w:rsid w:val="001F4992"/>
    <w:rsid w:val="001F6379"/>
    <w:rsid w:val="001F654A"/>
    <w:rsid w:val="001F695A"/>
    <w:rsid w:val="00200710"/>
    <w:rsid w:val="00203454"/>
    <w:rsid w:val="00203D36"/>
    <w:rsid w:val="00203ED5"/>
    <w:rsid w:val="00204415"/>
    <w:rsid w:val="00204F9C"/>
    <w:rsid w:val="00205492"/>
    <w:rsid w:val="002057F3"/>
    <w:rsid w:val="0020670A"/>
    <w:rsid w:val="00207A6E"/>
    <w:rsid w:val="00207D3D"/>
    <w:rsid w:val="00211A32"/>
    <w:rsid w:val="00213780"/>
    <w:rsid w:val="00216091"/>
    <w:rsid w:val="002161DA"/>
    <w:rsid w:val="00216754"/>
    <w:rsid w:val="00216F27"/>
    <w:rsid w:val="002211FD"/>
    <w:rsid w:val="002231E4"/>
    <w:rsid w:val="00223D1B"/>
    <w:rsid w:val="00224577"/>
    <w:rsid w:val="00224B92"/>
    <w:rsid w:val="002256BC"/>
    <w:rsid w:val="00227A53"/>
    <w:rsid w:val="002315B3"/>
    <w:rsid w:val="002316F8"/>
    <w:rsid w:val="00232D69"/>
    <w:rsid w:val="002350BC"/>
    <w:rsid w:val="002357E1"/>
    <w:rsid w:val="00235AF7"/>
    <w:rsid w:val="00237603"/>
    <w:rsid w:val="00240D0F"/>
    <w:rsid w:val="00240F94"/>
    <w:rsid w:val="00241424"/>
    <w:rsid w:val="00242CA7"/>
    <w:rsid w:val="00243471"/>
    <w:rsid w:val="002443FE"/>
    <w:rsid w:val="002446FE"/>
    <w:rsid w:val="002457A6"/>
    <w:rsid w:val="0024600F"/>
    <w:rsid w:val="00250D5A"/>
    <w:rsid w:val="002521C0"/>
    <w:rsid w:val="00252624"/>
    <w:rsid w:val="00252897"/>
    <w:rsid w:val="00253AF2"/>
    <w:rsid w:val="00260D66"/>
    <w:rsid w:val="00261A4C"/>
    <w:rsid w:val="002629F8"/>
    <w:rsid w:val="00262C99"/>
    <w:rsid w:val="00263F0C"/>
    <w:rsid w:val="002640FC"/>
    <w:rsid w:val="0026412A"/>
    <w:rsid w:val="00265598"/>
    <w:rsid w:val="002672EE"/>
    <w:rsid w:val="002677EB"/>
    <w:rsid w:val="00273E5C"/>
    <w:rsid w:val="002760C3"/>
    <w:rsid w:val="0027680D"/>
    <w:rsid w:val="00281F17"/>
    <w:rsid w:val="00282D57"/>
    <w:rsid w:val="0028390E"/>
    <w:rsid w:val="00284C31"/>
    <w:rsid w:val="002851E0"/>
    <w:rsid w:val="00285ECF"/>
    <w:rsid w:val="00290208"/>
    <w:rsid w:val="0029039D"/>
    <w:rsid w:val="0029270E"/>
    <w:rsid w:val="00292B66"/>
    <w:rsid w:val="00292F67"/>
    <w:rsid w:val="00293213"/>
    <w:rsid w:val="00296FBA"/>
    <w:rsid w:val="002A23AC"/>
    <w:rsid w:val="002A3DB7"/>
    <w:rsid w:val="002A4192"/>
    <w:rsid w:val="002A4207"/>
    <w:rsid w:val="002A749E"/>
    <w:rsid w:val="002A7911"/>
    <w:rsid w:val="002B0942"/>
    <w:rsid w:val="002B26FD"/>
    <w:rsid w:val="002B2968"/>
    <w:rsid w:val="002B453A"/>
    <w:rsid w:val="002B555C"/>
    <w:rsid w:val="002B6553"/>
    <w:rsid w:val="002B6FB2"/>
    <w:rsid w:val="002C0089"/>
    <w:rsid w:val="002C0AA7"/>
    <w:rsid w:val="002C2D11"/>
    <w:rsid w:val="002C48A7"/>
    <w:rsid w:val="002C4A0A"/>
    <w:rsid w:val="002C4BDB"/>
    <w:rsid w:val="002D0AFD"/>
    <w:rsid w:val="002D17FC"/>
    <w:rsid w:val="002D1E4C"/>
    <w:rsid w:val="002D355B"/>
    <w:rsid w:val="002E0627"/>
    <w:rsid w:val="002E22CF"/>
    <w:rsid w:val="002E3198"/>
    <w:rsid w:val="002E3E50"/>
    <w:rsid w:val="002E53AA"/>
    <w:rsid w:val="002E56A3"/>
    <w:rsid w:val="002E5A72"/>
    <w:rsid w:val="002E62B3"/>
    <w:rsid w:val="002E7402"/>
    <w:rsid w:val="002F04D2"/>
    <w:rsid w:val="002F0CEB"/>
    <w:rsid w:val="002F15BB"/>
    <w:rsid w:val="002F253F"/>
    <w:rsid w:val="002F3178"/>
    <w:rsid w:val="002F586A"/>
    <w:rsid w:val="002F6290"/>
    <w:rsid w:val="002F6457"/>
    <w:rsid w:val="003000FC"/>
    <w:rsid w:val="00302889"/>
    <w:rsid w:val="00303EF8"/>
    <w:rsid w:val="003044FC"/>
    <w:rsid w:val="00306DC5"/>
    <w:rsid w:val="00310BC6"/>
    <w:rsid w:val="00310FA1"/>
    <w:rsid w:val="00311F35"/>
    <w:rsid w:val="00312419"/>
    <w:rsid w:val="0031589A"/>
    <w:rsid w:val="00315C0F"/>
    <w:rsid w:val="00316740"/>
    <w:rsid w:val="00316983"/>
    <w:rsid w:val="00317FA7"/>
    <w:rsid w:val="003210FF"/>
    <w:rsid w:val="00321429"/>
    <w:rsid w:val="00322588"/>
    <w:rsid w:val="003228B8"/>
    <w:rsid w:val="0032489D"/>
    <w:rsid w:val="00324959"/>
    <w:rsid w:val="00325DE3"/>
    <w:rsid w:val="00327DDD"/>
    <w:rsid w:val="00330D2D"/>
    <w:rsid w:val="00330F27"/>
    <w:rsid w:val="0033128D"/>
    <w:rsid w:val="003337B7"/>
    <w:rsid w:val="00334530"/>
    <w:rsid w:val="003347FF"/>
    <w:rsid w:val="00335B17"/>
    <w:rsid w:val="00336766"/>
    <w:rsid w:val="003400BF"/>
    <w:rsid w:val="00343C11"/>
    <w:rsid w:val="003441AC"/>
    <w:rsid w:val="00344D0C"/>
    <w:rsid w:val="003507D9"/>
    <w:rsid w:val="0035272B"/>
    <w:rsid w:val="0035299A"/>
    <w:rsid w:val="00352FA4"/>
    <w:rsid w:val="00354F1B"/>
    <w:rsid w:val="003618D6"/>
    <w:rsid w:val="003636E1"/>
    <w:rsid w:val="00365429"/>
    <w:rsid w:val="00366FCE"/>
    <w:rsid w:val="00367608"/>
    <w:rsid w:val="003729B7"/>
    <w:rsid w:val="00372D81"/>
    <w:rsid w:val="003822C0"/>
    <w:rsid w:val="00382AB0"/>
    <w:rsid w:val="00382CC1"/>
    <w:rsid w:val="00383804"/>
    <w:rsid w:val="00384170"/>
    <w:rsid w:val="00390DFC"/>
    <w:rsid w:val="003913CE"/>
    <w:rsid w:val="00391F98"/>
    <w:rsid w:val="003942BF"/>
    <w:rsid w:val="00394DE5"/>
    <w:rsid w:val="003953F0"/>
    <w:rsid w:val="00397B15"/>
    <w:rsid w:val="003A15E4"/>
    <w:rsid w:val="003A2A86"/>
    <w:rsid w:val="003A3225"/>
    <w:rsid w:val="003A322F"/>
    <w:rsid w:val="003A6936"/>
    <w:rsid w:val="003A7F1E"/>
    <w:rsid w:val="003B0946"/>
    <w:rsid w:val="003B0F2B"/>
    <w:rsid w:val="003B10B9"/>
    <w:rsid w:val="003B2485"/>
    <w:rsid w:val="003B3849"/>
    <w:rsid w:val="003B3970"/>
    <w:rsid w:val="003B4AD9"/>
    <w:rsid w:val="003B505D"/>
    <w:rsid w:val="003B53D4"/>
    <w:rsid w:val="003C113F"/>
    <w:rsid w:val="003C3CF4"/>
    <w:rsid w:val="003C5785"/>
    <w:rsid w:val="003C79D4"/>
    <w:rsid w:val="003D172B"/>
    <w:rsid w:val="003D267E"/>
    <w:rsid w:val="003D39FC"/>
    <w:rsid w:val="003D5D13"/>
    <w:rsid w:val="003D6F82"/>
    <w:rsid w:val="003E223A"/>
    <w:rsid w:val="003E23DB"/>
    <w:rsid w:val="003E2DAE"/>
    <w:rsid w:val="003E45A9"/>
    <w:rsid w:val="003E5F30"/>
    <w:rsid w:val="003F32E2"/>
    <w:rsid w:val="003F4BD5"/>
    <w:rsid w:val="003F5DD8"/>
    <w:rsid w:val="003F6CC6"/>
    <w:rsid w:val="003F6E44"/>
    <w:rsid w:val="003F799A"/>
    <w:rsid w:val="00400381"/>
    <w:rsid w:val="00400ABD"/>
    <w:rsid w:val="00400D70"/>
    <w:rsid w:val="00400E62"/>
    <w:rsid w:val="004010B8"/>
    <w:rsid w:val="0040370F"/>
    <w:rsid w:val="00404674"/>
    <w:rsid w:val="00404D8B"/>
    <w:rsid w:val="0040583C"/>
    <w:rsid w:val="0040653C"/>
    <w:rsid w:val="00406778"/>
    <w:rsid w:val="00406BC6"/>
    <w:rsid w:val="0041034C"/>
    <w:rsid w:val="00411517"/>
    <w:rsid w:val="00412F15"/>
    <w:rsid w:val="004132CD"/>
    <w:rsid w:val="004144CF"/>
    <w:rsid w:val="00414C9C"/>
    <w:rsid w:val="004155DA"/>
    <w:rsid w:val="00421316"/>
    <w:rsid w:val="004222B5"/>
    <w:rsid w:val="004250D3"/>
    <w:rsid w:val="004266CC"/>
    <w:rsid w:val="00431EB4"/>
    <w:rsid w:val="00432298"/>
    <w:rsid w:val="00432CEF"/>
    <w:rsid w:val="0043327F"/>
    <w:rsid w:val="00434118"/>
    <w:rsid w:val="00434C22"/>
    <w:rsid w:val="004360FC"/>
    <w:rsid w:val="00436625"/>
    <w:rsid w:val="00437636"/>
    <w:rsid w:val="00437902"/>
    <w:rsid w:val="0044190C"/>
    <w:rsid w:val="00443CF0"/>
    <w:rsid w:val="0044424E"/>
    <w:rsid w:val="00446731"/>
    <w:rsid w:val="00446BB4"/>
    <w:rsid w:val="00446BEE"/>
    <w:rsid w:val="00452D29"/>
    <w:rsid w:val="00453E04"/>
    <w:rsid w:val="00454C66"/>
    <w:rsid w:val="00457298"/>
    <w:rsid w:val="00457496"/>
    <w:rsid w:val="00457F45"/>
    <w:rsid w:val="00464203"/>
    <w:rsid w:val="00465568"/>
    <w:rsid w:val="00466864"/>
    <w:rsid w:val="00466C1E"/>
    <w:rsid w:val="00467A12"/>
    <w:rsid w:val="0047101F"/>
    <w:rsid w:val="004723EF"/>
    <w:rsid w:val="00480F82"/>
    <w:rsid w:val="00481EA2"/>
    <w:rsid w:val="004827E7"/>
    <w:rsid w:val="00482CAA"/>
    <w:rsid w:val="00490CE3"/>
    <w:rsid w:val="00492E7F"/>
    <w:rsid w:val="004966A2"/>
    <w:rsid w:val="004972EB"/>
    <w:rsid w:val="004A0353"/>
    <w:rsid w:val="004A1B61"/>
    <w:rsid w:val="004A686C"/>
    <w:rsid w:val="004A6972"/>
    <w:rsid w:val="004A7D34"/>
    <w:rsid w:val="004B0996"/>
    <w:rsid w:val="004B0D4F"/>
    <w:rsid w:val="004B0E58"/>
    <w:rsid w:val="004B2DB1"/>
    <w:rsid w:val="004B312D"/>
    <w:rsid w:val="004B3A70"/>
    <w:rsid w:val="004B4309"/>
    <w:rsid w:val="004B4F4D"/>
    <w:rsid w:val="004B597A"/>
    <w:rsid w:val="004B6E33"/>
    <w:rsid w:val="004C0EE3"/>
    <w:rsid w:val="004C23BE"/>
    <w:rsid w:val="004C439B"/>
    <w:rsid w:val="004C549C"/>
    <w:rsid w:val="004C5B8C"/>
    <w:rsid w:val="004C6760"/>
    <w:rsid w:val="004D02B8"/>
    <w:rsid w:val="004D1EC2"/>
    <w:rsid w:val="004D2BF2"/>
    <w:rsid w:val="004D3314"/>
    <w:rsid w:val="004D4259"/>
    <w:rsid w:val="004D4329"/>
    <w:rsid w:val="004D50B3"/>
    <w:rsid w:val="004D6F63"/>
    <w:rsid w:val="004E1FF3"/>
    <w:rsid w:val="004E25DE"/>
    <w:rsid w:val="004E499A"/>
    <w:rsid w:val="004F07E0"/>
    <w:rsid w:val="004F1116"/>
    <w:rsid w:val="004F201C"/>
    <w:rsid w:val="004F2E78"/>
    <w:rsid w:val="004F3CAF"/>
    <w:rsid w:val="004F5DEF"/>
    <w:rsid w:val="004F64B6"/>
    <w:rsid w:val="004F72C2"/>
    <w:rsid w:val="004F7470"/>
    <w:rsid w:val="00500530"/>
    <w:rsid w:val="005032C9"/>
    <w:rsid w:val="005043E1"/>
    <w:rsid w:val="00510341"/>
    <w:rsid w:val="00510820"/>
    <w:rsid w:val="00510CA8"/>
    <w:rsid w:val="00511073"/>
    <w:rsid w:val="0051231F"/>
    <w:rsid w:val="0051467E"/>
    <w:rsid w:val="00516154"/>
    <w:rsid w:val="00516C26"/>
    <w:rsid w:val="00516F8A"/>
    <w:rsid w:val="00521EFF"/>
    <w:rsid w:val="00521FB1"/>
    <w:rsid w:val="00522DFE"/>
    <w:rsid w:val="00522E0C"/>
    <w:rsid w:val="00524664"/>
    <w:rsid w:val="00525DCE"/>
    <w:rsid w:val="0053541C"/>
    <w:rsid w:val="0054077A"/>
    <w:rsid w:val="00542250"/>
    <w:rsid w:val="005440A6"/>
    <w:rsid w:val="00545037"/>
    <w:rsid w:val="00551055"/>
    <w:rsid w:val="005513BF"/>
    <w:rsid w:val="00552DF5"/>
    <w:rsid w:val="00553105"/>
    <w:rsid w:val="00560534"/>
    <w:rsid w:val="0056067D"/>
    <w:rsid w:val="00561EDC"/>
    <w:rsid w:val="00562E62"/>
    <w:rsid w:val="00565F8D"/>
    <w:rsid w:val="00566D2F"/>
    <w:rsid w:val="0057087F"/>
    <w:rsid w:val="005732ED"/>
    <w:rsid w:val="00575EDB"/>
    <w:rsid w:val="00576E6D"/>
    <w:rsid w:val="00581449"/>
    <w:rsid w:val="00581AC5"/>
    <w:rsid w:val="0058223D"/>
    <w:rsid w:val="00583471"/>
    <w:rsid w:val="005856D1"/>
    <w:rsid w:val="005857AB"/>
    <w:rsid w:val="00585ED7"/>
    <w:rsid w:val="005863F0"/>
    <w:rsid w:val="00586D3B"/>
    <w:rsid w:val="005870BE"/>
    <w:rsid w:val="00591510"/>
    <w:rsid w:val="00592968"/>
    <w:rsid w:val="00592D93"/>
    <w:rsid w:val="00593284"/>
    <w:rsid w:val="00594E3B"/>
    <w:rsid w:val="005951FA"/>
    <w:rsid w:val="005955D2"/>
    <w:rsid w:val="005A07C2"/>
    <w:rsid w:val="005A17CC"/>
    <w:rsid w:val="005A2F6E"/>
    <w:rsid w:val="005A365B"/>
    <w:rsid w:val="005A4284"/>
    <w:rsid w:val="005A53D5"/>
    <w:rsid w:val="005A5EB9"/>
    <w:rsid w:val="005A6FE7"/>
    <w:rsid w:val="005B0A4B"/>
    <w:rsid w:val="005B0FA9"/>
    <w:rsid w:val="005B13DE"/>
    <w:rsid w:val="005B2688"/>
    <w:rsid w:val="005B475F"/>
    <w:rsid w:val="005B6FDB"/>
    <w:rsid w:val="005B78E8"/>
    <w:rsid w:val="005C430F"/>
    <w:rsid w:val="005C6260"/>
    <w:rsid w:val="005D0255"/>
    <w:rsid w:val="005D0539"/>
    <w:rsid w:val="005D11DB"/>
    <w:rsid w:val="005D139C"/>
    <w:rsid w:val="005D22F0"/>
    <w:rsid w:val="005D2FE4"/>
    <w:rsid w:val="005D3713"/>
    <w:rsid w:val="005D60D9"/>
    <w:rsid w:val="005D6A29"/>
    <w:rsid w:val="005D76E4"/>
    <w:rsid w:val="005E0729"/>
    <w:rsid w:val="005E115D"/>
    <w:rsid w:val="005E16C3"/>
    <w:rsid w:val="005E4B2B"/>
    <w:rsid w:val="005E5DFB"/>
    <w:rsid w:val="005E681F"/>
    <w:rsid w:val="005E6FA4"/>
    <w:rsid w:val="005F0E04"/>
    <w:rsid w:val="005F4C74"/>
    <w:rsid w:val="006002DF"/>
    <w:rsid w:val="00600C7D"/>
    <w:rsid w:val="0060149B"/>
    <w:rsid w:val="00602AEB"/>
    <w:rsid w:val="0060449C"/>
    <w:rsid w:val="006048A8"/>
    <w:rsid w:val="00605B42"/>
    <w:rsid w:val="00607D5F"/>
    <w:rsid w:val="00612D1E"/>
    <w:rsid w:val="006179EE"/>
    <w:rsid w:val="0062084E"/>
    <w:rsid w:val="00620FF5"/>
    <w:rsid w:val="006227B5"/>
    <w:rsid w:val="00622E81"/>
    <w:rsid w:val="0062317B"/>
    <w:rsid w:val="006236A1"/>
    <w:rsid w:val="00624B19"/>
    <w:rsid w:val="006260D5"/>
    <w:rsid w:val="00632B34"/>
    <w:rsid w:val="00633492"/>
    <w:rsid w:val="00633BA6"/>
    <w:rsid w:val="00634FFD"/>
    <w:rsid w:val="00635D14"/>
    <w:rsid w:val="006400C4"/>
    <w:rsid w:val="00640845"/>
    <w:rsid w:val="00643A24"/>
    <w:rsid w:val="00644DB3"/>
    <w:rsid w:val="00644F66"/>
    <w:rsid w:val="00645A13"/>
    <w:rsid w:val="0064760B"/>
    <w:rsid w:val="006477BC"/>
    <w:rsid w:val="006507F2"/>
    <w:rsid w:val="0065295E"/>
    <w:rsid w:val="006539F2"/>
    <w:rsid w:val="006549FD"/>
    <w:rsid w:val="006550E1"/>
    <w:rsid w:val="00657718"/>
    <w:rsid w:val="00660453"/>
    <w:rsid w:val="0066071A"/>
    <w:rsid w:val="0066114C"/>
    <w:rsid w:val="0066405D"/>
    <w:rsid w:val="006645CB"/>
    <w:rsid w:val="00667D30"/>
    <w:rsid w:val="00675660"/>
    <w:rsid w:val="006762DF"/>
    <w:rsid w:val="006774FA"/>
    <w:rsid w:val="00680507"/>
    <w:rsid w:val="00680539"/>
    <w:rsid w:val="00682306"/>
    <w:rsid w:val="00684040"/>
    <w:rsid w:val="006848C5"/>
    <w:rsid w:val="00684CF2"/>
    <w:rsid w:val="0068534F"/>
    <w:rsid w:val="00690847"/>
    <w:rsid w:val="0069446F"/>
    <w:rsid w:val="006954A7"/>
    <w:rsid w:val="00695607"/>
    <w:rsid w:val="00697EA5"/>
    <w:rsid w:val="006A01FC"/>
    <w:rsid w:val="006A11AE"/>
    <w:rsid w:val="006A11E2"/>
    <w:rsid w:val="006A1B8F"/>
    <w:rsid w:val="006A4003"/>
    <w:rsid w:val="006A7E2C"/>
    <w:rsid w:val="006B074E"/>
    <w:rsid w:val="006B1132"/>
    <w:rsid w:val="006B242F"/>
    <w:rsid w:val="006B2BD5"/>
    <w:rsid w:val="006B55F8"/>
    <w:rsid w:val="006B6C47"/>
    <w:rsid w:val="006B75C5"/>
    <w:rsid w:val="006B7615"/>
    <w:rsid w:val="006C1D31"/>
    <w:rsid w:val="006C1E5E"/>
    <w:rsid w:val="006C3CC3"/>
    <w:rsid w:val="006D0E3D"/>
    <w:rsid w:val="006D1A99"/>
    <w:rsid w:val="006D1BC5"/>
    <w:rsid w:val="006D30B3"/>
    <w:rsid w:val="006D5658"/>
    <w:rsid w:val="006D7E7C"/>
    <w:rsid w:val="006E02A8"/>
    <w:rsid w:val="006E0CA1"/>
    <w:rsid w:val="006E1741"/>
    <w:rsid w:val="006E1823"/>
    <w:rsid w:val="006E2B04"/>
    <w:rsid w:val="006E405B"/>
    <w:rsid w:val="006E4E17"/>
    <w:rsid w:val="006E6E97"/>
    <w:rsid w:val="006E7B3F"/>
    <w:rsid w:val="006F284C"/>
    <w:rsid w:val="006F3758"/>
    <w:rsid w:val="006F48F7"/>
    <w:rsid w:val="006F7008"/>
    <w:rsid w:val="006F7227"/>
    <w:rsid w:val="007000BD"/>
    <w:rsid w:val="0070136C"/>
    <w:rsid w:val="00702366"/>
    <w:rsid w:val="00702F6C"/>
    <w:rsid w:val="00710070"/>
    <w:rsid w:val="00712FBD"/>
    <w:rsid w:val="00713ABA"/>
    <w:rsid w:val="007157C9"/>
    <w:rsid w:val="007163BC"/>
    <w:rsid w:val="00716751"/>
    <w:rsid w:val="00717EE3"/>
    <w:rsid w:val="007257FC"/>
    <w:rsid w:val="00725A3F"/>
    <w:rsid w:val="00725C4B"/>
    <w:rsid w:val="007273A2"/>
    <w:rsid w:val="00730AE3"/>
    <w:rsid w:val="00732620"/>
    <w:rsid w:val="00732EE6"/>
    <w:rsid w:val="00733D73"/>
    <w:rsid w:val="00736BC2"/>
    <w:rsid w:val="00737DA9"/>
    <w:rsid w:val="00741154"/>
    <w:rsid w:val="00742491"/>
    <w:rsid w:val="00742529"/>
    <w:rsid w:val="00746010"/>
    <w:rsid w:val="00746AD1"/>
    <w:rsid w:val="00747D6A"/>
    <w:rsid w:val="00750996"/>
    <w:rsid w:val="00752320"/>
    <w:rsid w:val="00753BDB"/>
    <w:rsid w:val="007552D1"/>
    <w:rsid w:val="00756112"/>
    <w:rsid w:val="0075740B"/>
    <w:rsid w:val="00757ACD"/>
    <w:rsid w:val="007620B8"/>
    <w:rsid w:val="00762593"/>
    <w:rsid w:val="00763F90"/>
    <w:rsid w:val="00766363"/>
    <w:rsid w:val="00766641"/>
    <w:rsid w:val="007705DD"/>
    <w:rsid w:val="0077169E"/>
    <w:rsid w:val="0077421E"/>
    <w:rsid w:val="007747A9"/>
    <w:rsid w:val="0077503A"/>
    <w:rsid w:val="00775238"/>
    <w:rsid w:val="00777F35"/>
    <w:rsid w:val="0078033C"/>
    <w:rsid w:val="007808DA"/>
    <w:rsid w:val="00782CCA"/>
    <w:rsid w:val="00783473"/>
    <w:rsid w:val="00785804"/>
    <w:rsid w:val="007860FF"/>
    <w:rsid w:val="00786F95"/>
    <w:rsid w:val="00787198"/>
    <w:rsid w:val="007903BE"/>
    <w:rsid w:val="0079228B"/>
    <w:rsid w:val="00792370"/>
    <w:rsid w:val="00792442"/>
    <w:rsid w:val="00792859"/>
    <w:rsid w:val="0079325E"/>
    <w:rsid w:val="00793280"/>
    <w:rsid w:val="00793668"/>
    <w:rsid w:val="007938BA"/>
    <w:rsid w:val="00794944"/>
    <w:rsid w:val="007A2081"/>
    <w:rsid w:val="007A4C4A"/>
    <w:rsid w:val="007B1587"/>
    <w:rsid w:val="007B304E"/>
    <w:rsid w:val="007B45A8"/>
    <w:rsid w:val="007C054B"/>
    <w:rsid w:val="007C3DA5"/>
    <w:rsid w:val="007C5285"/>
    <w:rsid w:val="007C58B5"/>
    <w:rsid w:val="007C6257"/>
    <w:rsid w:val="007C633B"/>
    <w:rsid w:val="007C779C"/>
    <w:rsid w:val="007D2BED"/>
    <w:rsid w:val="007D3182"/>
    <w:rsid w:val="007D5E0B"/>
    <w:rsid w:val="007D724C"/>
    <w:rsid w:val="007E1BF4"/>
    <w:rsid w:val="007E25A8"/>
    <w:rsid w:val="007E41A8"/>
    <w:rsid w:val="007E4DD1"/>
    <w:rsid w:val="007E5C22"/>
    <w:rsid w:val="007E78BE"/>
    <w:rsid w:val="007F0E4E"/>
    <w:rsid w:val="007F1D67"/>
    <w:rsid w:val="007F20CB"/>
    <w:rsid w:val="007F4464"/>
    <w:rsid w:val="007F4D27"/>
    <w:rsid w:val="007F6045"/>
    <w:rsid w:val="007F6F25"/>
    <w:rsid w:val="007F7C67"/>
    <w:rsid w:val="00800553"/>
    <w:rsid w:val="008026F3"/>
    <w:rsid w:val="00803346"/>
    <w:rsid w:val="008038C2"/>
    <w:rsid w:val="00805931"/>
    <w:rsid w:val="00805CB8"/>
    <w:rsid w:val="00806FD1"/>
    <w:rsid w:val="008118F0"/>
    <w:rsid w:val="00811B3B"/>
    <w:rsid w:val="00815A08"/>
    <w:rsid w:val="00816881"/>
    <w:rsid w:val="0081734A"/>
    <w:rsid w:val="008218F5"/>
    <w:rsid w:val="00821B70"/>
    <w:rsid w:val="00825524"/>
    <w:rsid w:val="00826607"/>
    <w:rsid w:val="00826C17"/>
    <w:rsid w:val="00826E6F"/>
    <w:rsid w:val="0083211E"/>
    <w:rsid w:val="008332AF"/>
    <w:rsid w:val="00834890"/>
    <w:rsid w:val="00837B9B"/>
    <w:rsid w:val="00843FF1"/>
    <w:rsid w:val="008451C8"/>
    <w:rsid w:val="00845A61"/>
    <w:rsid w:val="00845ABD"/>
    <w:rsid w:val="00845E61"/>
    <w:rsid w:val="00850B2A"/>
    <w:rsid w:val="00852682"/>
    <w:rsid w:val="0085384F"/>
    <w:rsid w:val="008538DC"/>
    <w:rsid w:val="00857745"/>
    <w:rsid w:val="00860F63"/>
    <w:rsid w:val="0086574F"/>
    <w:rsid w:val="00866C93"/>
    <w:rsid w:val="00870D40"/>
    <w:rsid w:val="0087249E"/>
    <w:rsid w:val="00874448"/>
    <w:rsid w:val="008753DE"/>
    <w:rsid w:val="00875709"/>
    <w:rsid w:val="008766E3"/>
    <w:rsid w:val="00880ACF"/>
    <w:rsid w:val="0088188A"/>
    <w:rsid w:val="00886E20"/>
    <w:rsid w:val="00890AB4"/>
    <w:rsid w:val="00890B2A"/>
    <w:rsid w:val="008920A1"/>
    <w:rsid w:val="0089223C"/>
    <w:rsid w:val="00894CD3"/>
    <w:rsid w:val="00895D0D"/>
    <w:rsid w:val="008A0782"/>
    <w:rsid w:val="008A128E"/>
    <w:rsid w:val="008A1DBC"/>
    <w:rsid w:val="008A1F08"/>
    <w:rsid w:val="008A6A70"/>
    <w:rsid w:val="008A7CB2"/>
    <w:rsid w:val="008B12BD"/>
    <w:rsid w:val="008B27D9"/>
    <w:rsid w:val="008B2A19"/>
    <w:rsid w:val="008B4028"/>
    <w:rsid w:val="008B65F6"/>
    <w:rsid w:val="008B7120"/>
    <w:rsid w:val="008B7BB8"/>
    <w:rsid w:val="008C013C"/>
    <w:rsid w:val="008C0678"/>
    <w:rsid w:val="008C096A"/>
    <w:rsid w:val="008C1E35"/>
    <w:rsid w:val="008C2E59"/>
    <w:rsid w:val="008D0AFB"/>
    <w:rsid w:val="008D1347"/>
    <w:rsid w:val="008D1F86"/>
    <w:rsid w:val="008D5AA2"/>
    <w:rsid w:val="008E1946"/>
    <w:rsid w:val="008E2FD6"/>
    <w:rsid w:val="008E4ED5"/>
    <w:rsid w:val="008E5F84"/>
    <w:rsid w:val="008E7040"/>
    <w:rsid w:val="008E7500"/>
    <w:rsid w:val="008E7F2E"/>
    <w:rsid w:val="008F0694"/>
    <w:rsid w:val="008F4FB9"/>
    <w:rsid w:val="008F552D"/>
    <w:rsid w:val="008F7D2A"/>
    <w:rsid w:val="00901DFA"/>
    <w:rsid w:val="00902CF4"/>
    <w:rsid w:val="009067F8"/>
    <w:rsid w:val="00911D32"/>
    <w:rsid w:val="00912FF5"/>
    <w:rsid w:val="009157A4"/>
    <w:rsid w:val="0091677F"/>
    <w:rsid w:val="0092144D"/>
    <w:rsid w:val="009218D3"/>
    <w:rsid w:val="009229D7"/>
    <w:rsid w:val="00922EAD"/>
    <w:rsid w:val="00923B65"/>
    <w:rsid w:val="0092794B"/>
    <w:rsid w:val="0093401E"/>
    <w:rsid w:val="0093440C"/>
    <w:rsid w:val="0093551F"/>
    <w:rsid w:val="00936F3E"/>
    <w:rsid w:val="00937733"/>
    <w:rsid w:val="0094071C"/>
    <w:rsid w:val="00940B49"/>
    <w:rsid w:val="00941AFD"/>
    <w:rsid w:val="009439CA"/>
    <w:rsid w:val="00944107"/>
    <w:rsid w:val="00945384"/>
    <w:rsid w:val="00953856"/>
    <w:rsid w:val="009554D5"/>
    <w:rsid w:val="009607EF"/>
    <w:rsid w:val="00962D64"/>
    <w:rsid w:val="00963D83"/>
    <w:rsid w:val="00966F75"/>
    <w:rsid w:val="009702FA"/>
    <w:rsid w:val="00972A75"/>
    <w:rsid w:val="0097540D"/>
    <w:rsid w:val="00977E4F"/>
    <w:rsid w:val="009806AF"/>
    <w:rsid w:val="00980899"/>
    <w:rsid w:val="009822CF"/>
    <w:rsid w:val="00982C0F"/>
    <w:rsid w:val="00986575"/>
    <w:rsid w:val="009913E0"/>
    <w:rsid w:val="009938AE"/>
    <w:rsid w:val="009973F0"/>
    <w:rsid w:val="009A2E52"/>
    <w:rsid w:val="009A3742"/>
    <w:rsid w:val="009A408A"/>
    <w:rsid w:val="009A4DC4"/>
    <w:rsid w:val="009A51BA"/>
    <w:rsid w:val="009A5B4C"/>
    <w:rsid w:val="009B0046"/>
    <w:rsid w:val="009B00E8"/>
    <w:rsid w:val="009B08CB"/>
    <w:rsid w:val="009B120B"/>
    <w:rsid w:val="009B398A"/>
    <w:rsid w:val="009B41D2"/>
    <w:rsid w:val="009B4E34"/>
    <w:rsid w:val="009B5713"/>
    <w:rsid w:val="009B5D4B"/>
    <w:rsid w:val="009B5E1D"/>
    <w:rsid w:val="009B73E3"/>
    <w:rsid w:val="009C0123"/>
    <w:rsid w:val="009C1D41"/>
    <w:rsid w:val="009C2D9F"/>
    <w:rsid w:val="009C3281"/>
    <w:rsid w:val="009C7B16"/>
    <w:rsid w:val="009C7DB7"/>
    <w:rsid w:val="009D1BA9"/>
    <w:rsid w:val="009D211B"/>
    <w:rsid w:val="009D2F92"/>
    <w:rsid w:val="009D4843"/>
    <w:rsid w:val="009D7E76"/>
    <w:rsid w:val="009E00FA"/>
    <w:rsid w:val="009E2B79"/>
    <w:rsid w:val="009E4222"/>
    <w:rsid w:val="009E6510"/>
    <w:rsid w:val="009F2FE4"/>
    <w:rsid w:val="009F483F"/>
    <w:rsid w:val="009F486B"/>
    <w:rsid w:val="009F4C03"/>
    <w:rsid w:val="009F53FB"/>
    <w:rsid w:val="009F6528"/>
    <w:rsid w:val="00A012BD"/>
    <w:rsid w:val="00A016CA"/>
    <w:rsid w:val="00A05A3F"/>
    <w:rsid w:val="00A06D44"/>
    <w:rsid w:val="00A075E6"/>
    <w:rsid w:val="00A079C6"/>
    <w:rsid w:val="00A07D31"/>
    <w:rsid w:val="00A10051"/>
    <w:rsid w:val="00A157F4"/>
    <w:rsid w:val="00A15B62"/>
    <w:rsid w:val="00A15E99"/>
    <w:rsid w:val="00A16B11"/>
    <w:rsid w:val="00A16F73"/>
    <w:rsid w:val="00A20F36"/>
    <w:rsid w:val="00A2246F"/>
    <w:rsid w:val="00A22E5B"/>
    <w:rsid w:val="00A250E3"/>
    <w:rsid w:val="00A255D3"/>
    <w:rsid w:val="00A27693"/>
    <w:rsid w:val="00A2773B"/>
    <w:rsid w:val="00A27834"/>
    <w:rsid w:val="00A30470"/>
    <w:rsid w:val="00A30DAD"/>
    <w:rsid w:val="00A31D73"/>
    <w:rsid w:val="00A32F79"/>
    <w:rsid w:val="00A3420D"/>
    <w:rsid w:val="00A3779C"/>
    <w:rsid w:val="00A4006C"/>
    <w:rsid w:val="00A4147C"/>
    <w:rsid w:val="00A42ADA"/>
    <w:rsid w:val="00A43060"/>
    <w:rsid w:val="00A43141"/>
    <w:rsid w:val="00A46B08"/>
    <w:rsid w:val="00A518DB"/>
    <w:rsid w:val="00A51F7D"/>
    <w:rsid w:val="00A549F9"/>
    <w:rsid w:val="00A558DF"/>
    <w:rsid w:val="00A56762"/>
    <w:rsid w:val="00A56DC2"/>
    <w:rsid w:val="00A61072"/>
    <w:rsid w:val="00A616B3"/>
    <w:rsid w:val="00A6232E"/>
    <w:rsid w:val="00A67A2F"/>
    <w:rsid w:val="00A700DB"/>
    <w:rsid w:val="00A7507E"/>
    <w:rsid w:val="00A75143"/>
    <w:rsid w:val="00A75C1F"/>
    <w:rsid w:val="00A76145"/>
    <w:rsid w:val="00A76DFC"/>
    <w:rsid w:val="00A809F9"/>
    <w:rsid w:val="00A80EAE"/>
    <w:rsid w:val="00A820A9"/>
    <w:rsid w:val="00A82D02"/>
    <w:rsid w:val="00A8353A"/>
    <w:rsid w:val="00A86ED5"/>
    <w:rsid w:val="00A915F1"/>
    <w:rsid w:val="00A92006"/>
    <w:rsid w:val="00A93EE1"/>
    <w:rsid w:val="00A93F05"/>
    <w:rsid w:val="00A942A9"/>
    <w:rsid w:val="00A944EF"/>
    <w:rsid w:val="00A94E43"/>
    <w:rsid w:val="00AA014E"/>
    <w:rsid w:val="00AA0DB3"/>
    <w:rsid w:val="00AA1DFD"/>
    <w:rsid w:val="00AA291C"/>
    <w:rsid w:val="00AB198D"/>
    <w:rsid w:val="00AB19ED"/>
    <w:rsid w:val="00AB4908"/>
    <w:rsid w:val="00AB5C0B"/>
    <w:rsid w:val="00AC1A07"/>
    <w:rsid w:val="00AC1E69"/>
    <w:rsid w:val="00AC3379"/>
    <w:rsid w:val="00AC4BC2"/>
    <w:rsid w:val="00AC7334"/>
    <w:rsid w:val="00AD32ED"/>
    <w:rsid w:val="00AD3B1D"/>
    <w:rsid w:val="00AD3BB1"/>
    <w:rsid w:val="00AD4EB1"/>
    <w:rsid w:val="00AD5FA5"/>
    <w:rsid w:val="00AD6397"/>
    <w:rsid w:val="00AD63FB"/>
    <w:rsid w:val="00AD6A39"/>
    <w:rsid w:val="00AD7C0C"/>
    <w:rsid w:val="00AD7CC2"/>
    <w:rsid w:val="00AE2424"/>
    <w:rsid w:val="00AE3DF2"/>
    <w:rsid w:val="00AE51FF"/>
    <w:rsid w:val="00AE579A"/>
    <w:rsid w:val="00AE6F9C"/>
    <w:rsid w:val="00AE74DE"/>
    <w:rsid w:val="00AE7E41"/>
    <w:rsid w:val="00AF17E8"/>
    <w:rsid w:val="00AF18D7"/>
    <w:rsid w:val="00AF4F73"/>
    <w:rsid w:val="00AF6096"/>
    <w:rsid w:val="00AF6B74"/>
    <w:rsid w:val="00AF705A"/>
    <w:rsid w:val="00AF7275"/>
    <w:rsid w:val="00B00E1A"/>
    <w:rsid w:val="00B012FB"/>
    <w:rsid w:val="00B05D17"/>
    <w:rsid w:val="00B06ED9"/>
    <w:rsid w:val="00B0715E"/>
    <w:rsid w:val="00B10A15"/>
    <w:rsid w:val="00B13BBC"/>
    <w:rsid w:val="00B16D28"/>
    <w:rsid w:val="00B2088E"/>
    <w:rsid w:val="00B214D3"/>
    <w:rsid w:val="00B218DD"/>
    <w:rsid w:val="00B23242"/>
    <w:rsid w:val="00B23B11"/>
    <w:rsid w:val="00B23FE8"/>
    <w:rsid w:val="00B240CB"/>
    <w:rsid w:val="00B24475"/>
    <w:rsid w:val="00B245B2"/>
    <w:rsid w:val="00B24675"/>
    <w:rsid w:val="00B249ED"/>
    <w:rsid w:val="00B271A0"/>
    <w:rsid w:val="00B319A9"/>
    <w:rsid w:val="00B3299A"/>
    <w:rsid w:val="00B35C04"/>
    <w:rsid w:val="00B3761B"/>
    <w:rsid w:val="00B379FE"/>
    <w:rsid w:val="00B4202C"/>
    <w:rsid w:val="00B4415C"/>
    <w:rsid w:val="00B4769E"/>
    <w:rsid w:val="00B5146D"/>
    <w:rsid w:val="00B52192"/>
    <w:rsid w:val="00B5400D"/>
    <w:rsid w:val="00B54CDD"/>
    <w:rsid w:val="00B555E1"/>
    <w:rsid w:val="00B56B11"/>
    <w:rsid w:val="00B63E0B"/>
    <w:rsid w:val="00B64E15"/>
    <w:rsid w:val="00B65E84"/>
    <w:rsid w:val="00B66AC7"/>
    <w:rsid w:val="00B66B4E"/>
    <w:rsid w:val="00B72A58"/>
    <w:rsid w:val="00B72EBD"/>
    <w:rsid w:val="00B739E5"/>
    <w:rsid w:val="00B752BD"/>
    <w:rsid w:val="00B7638D"/>
    <w:rsid w:val="00B805AD"/>
    <w:rsid w:val="00B80DB9"/>
    <w:rsid w:val="00B8380F"/>
    <w:rsid w:val="00B83E56"/>
    <w:rsid w:val="00B8545A"/>
    <w:rsid w:val="00B85F9B"/>
    <w:rsid w:val="00B86C08"/>
    <w:rsid w:val="00B910ED"/>
    <w:rsid w:val="00B911E5"/>
    <w:rsid w:val="00B934CE"/>
    <w:rsid w:val="00BA1498"/>
    <w:rsid w:val="00BA20B9"/>
    <w:rsid w:val="00BA24B3"/>
    <w:rsid w:val="00BA3233"/>
    <w:rsid w:val="00BA4F86"/>
    <w:rsid w:val="00BA6010"/>
    <w:rsid w:val="00BB03D2"/>
    <w:rsid w:val="00BB26DD"/>
    <w:rsid w:val="00BB3537"/>
    <w:rsid w:val="00BB375B"/>
    <w:rsid w:val="00BB4489"/>
    <w:rsid w:val="00BB540E"/>
    <w:rsid w:val="00BB5C19"/>
    <w:rsid w:val="00BC1EF3"/>
    <w:rsid w:val="00BC579F"/>
    <w:rsid w:val="00BC6171"/>
    <w:rsid w:val="00BD03E5"/>
    <w:rsid w:val="00BD1995"/>
    <w:rsid w:val="00BD1999"/>
    <w:rsid w:val="00BD2257"/>
    <w:rsid w:val="00BD31EE"/>
    <w:rsid w:val="00BD5667"/>
    <w:rsid w:val="00BD7166"/>
    <w:rsid w:val="00BE2E99"/>
    <w:rsid w:val="00BE37A4"/>
    <w:rsid w:val="00BE45DE"/>
    <w:rsid w:val="00BE5AC1"/>
    <w:rsid w:val="00BF0E65"/>
    <w:rsid w:val="00BF10F4"/>
    <w:rsid w:val="00BF1780"/>
    <w:rsid w:val="00BF1F55"/>
    <w:rsid w:val="00BF3ADC"/>
    <w:rsid w:val="00BF6666"/>
    <w:rsid w:val="00BF6B8F"/>
    <w:rsid w:val="00C00872"/>
    <w:rsid w:val="00C0174F"/>
    <w:rsid w:val="00C045DF"/>
    <w:rsid w:val="00C05456"/>
    <w:rsid w:val="00C076A9"/>
    <w:rsid w:val="00C0798E"/>
    <w:rsid w:val="00C121DA"/>
    <w:rsid w:val="00C1268E"/>
    <w:rsid w:val="00C135D6"/>
    <w:rsid w:val="00C15A80"/>
    <w:rsid w:val="00C15BBB"/>
    <w:rsid w:val="00C15C13"/>
    <w:rsid w:val="00C16311"/>
    <w:rsid w:val="00C209B5"/>
    <w:rsid w:val="00C22D07"/>
    <w:rsid w:val="00C23379"/>
    <w:rsid w:val="00C252CC"/>
    <w:rsid w:val="00C25AAD"/>
    <w:rsid w:val="00C272A7"/>
    <w:rsid w:val="00C31FC0"/>
    <w:rsid w:val="00C32C74"/>
    <w:rsid w:val="00C35BDD"/>
    <w:rsid w:val="00C35EF3"/>
    <w:rsid w:val="00C368BE"/>
    <w:rsid w:val="00C36C68"/>
    <w:rsid w:val="00C36CCC"/>
    <w:rsid w:val="00C370B3"/>
    <w:rsid w:val="00C372BC"/>
    <w:rsid w:val="00C37FF1"/>
    <w:rsid w:val="00C40ACE"/>
    <w:rsid w:val="00C42C01"/>
    <w:rsid w:val="00C4541B"/>
    <w:rsid w:val="00C4595C"/>
    <w:rsid w:val="00C459A7"/>
    <w:rsid w:val="00C46788"/>
    <w:rsid w:val="00C50483"/>
    <w:rsid w:val="00C507CD"/>
    <w:rsid w:val="00C5135A"/>
    <w:rsid w:val="00C51CC0"/>
    <w:rsid w:val="00C53EFF"/>
    <w:rsid w:val="00C55EC6"/>
    <w:rsid w:val="00C5739B"/>
    <w:rsid w:val="00C64727"/>
    <w:rsid w:val="00C65090"/>
    <w:rsid w:val="00C6531F"/>
    <w:rsid w:val="00C67520"/>
    <w:rsid w:val="00C6771E"/>
    <w:rsid w:val="00C70B08"/>
    <w:rsid w:val="00C7246E"/>
    <w:rsid w:val="00C73AD8"/>
    <w:rsid w:val="00C75700"/>
    <w:rsid w:val="00C7579D"/>
    <w:rsid w:val="00C81E73"/>
    <w:rsid w:val="00C84B3E"/>
    <w:rsid w:val="00C85B0F"/>
    <w:rsid w:val="00C85EA4"/>
    <w:rsid w:val="00C86C3E"/>
    <w:rsid w:val="00C91209"/>
    <w:rsid w:val="00C912FE"/>
    <w:rsid w:val="00C9162B"/>
    <w:rsid w:val="00C91B3B"/>
    <w:rsid w:val="00C945F0"/>
    <w:rsid w:val="00C95A5A"/>
    <w:rsid w:val="00C96015"/>
    <w:rsid w:val="00CA1572"/>
    <w:rsid w:val="00CA3545"/>
    <w:rsid w:val="00CA6B87"/>
    <w:rsid w:val="00CA745A"/>
    <w:rsid w:val="00CB32D6"/>
    <w:rsid w:val="00CB4B9A"/>
    <w:rsid w:val="00CB50BA"/>
    <w:rsid w:val="00CB6234"/>
    <w:rsid w:val="00CB65FD"/>
    <w:rsid w:val="00CB660D"/>
    <w:rsid w:val="00CC144E"/>
    <w:rsid w:val="00CC1496"/>
    <w:rsid w:val="00CC2031"/>
    <w:rsid w:val="00CC2761"/>
    <w:rsid w:val="00CC41AC"/>
    <w:rsid w:val="00CC47ED"/>
    <w:rsid w:val="00CD1265"/>
    <w:rsid w:val="00CD1799"/>
    <w:rsid w:val="00CD2723"/>
    <w:rsid w:val="00CD3FA8"/>
    <w:rsid w:val="00CD65B8"/>
    <w:rsid w:val="00CE0E03"/>
    <w:rsid w:val="00CE51C3"/>
    <w:rsid w:val="00CE5B25"/>
    <w:rsid w:val="00CF2F38"/>
    <w:rsid w:val="00CF3399"/>
    <w:rsid w:val="00CF4F69"/>
    <w:rsid w:val="00CF59F8"/>
    <w:rsid w:val="00CF69E3"/>
    <w:rsid w:val="00D007D1"/>
    <w:rsid w:val="00D02CF8"/>
    <w:rsid w:val="00D0579B"/>
    <w:rsid w:val="00D1072F"/>
    <w:rsid w:val="00D11962"/>
    <w:rsid w:val="00D11E98"/>
    <w:rsid w:val="00D12296"/>
    <w:rsid w:val="00D12F7B"/>
    <w:rsid w:val="00D13FED"/>
    <w:rsid w:val="00D1467F"/>
    <w:rsid w:val="00D15589"/>
    <w:rsid w:val="00D17334"/>
    <w:rsid w:val="00D20D8B"/>
    <w:rsid w:val="00D20E27"/>
    <w:rsid w:val="00D21815"/>
    <w:rsid w:val="00D21B58"/>
    <w:rsid w:val="00D22383"/>
    <w:rsid w:val="00D22AE8"/>
    <w:rsid w:val="00D2400B"/>
    <w:rsid w:val="00D244AA"/>
    <w:rsid w:val="00D245B4"/>
    <w:rsid w:val="00D25B07"/>
    <w:rsid w:val="00D26998"/>
    <w:rsid w:val="00D31FCC"/>
    <w:rsid w:val="00D32BED"/>
    <w:rsid w:val="00D344BE"/>
    <w:rsid w:val="00D37BBE"/>
    <w:rsid w:val="00D407CF"/>
    <w:rsid w:val="00D43009"/>
    <w:rsid w:val="00D432AD"/>
    <w:rsid w:val="00D442E0"/>
    <w:rsid w:val="00D51069"/>
    <w:rsid w:val="00D51E24"/>
    <w:rsid w:val="00D51E75"/>
    <w:rsid w:val="00D52C18"/>
    <w:rsid w:val="00D53816"/>
    <w:rsid w:val="00D546CE"/>
    <w:rsid w:val="00D56456"/>
    <w:rsid w:val="00D56CCE"/>
    <w:rsid w:val="00D6233C"/>
    <w:rsid w:val="00D6274F"/>
    <w:rsid w:val="00D647E3"/>
    <w:rsid w:val="00D66A71"/>
    <w:rsid w:val="00D716A3"/>
    <w:rsid w:val="00D71F3C"/>
    <w:rsid w:val="00D73786"/>
    <w:rsid w:val="00D77F6E"/>
    <w:rsid w:val="00D81321"/>
    <w:rsid w:val="00D813C5"/>
    <w:rsid w:val="00D821C7"/>
    <w:rsid w:val="00D827AD"/>
    <w:rsid w:val="00D8426D"/>
    <w:rsid w:val="00D851B3"/>
    <w:rsid w:val="00D8781E"/>
    <w:rsid w:val="00D900BA"/>
    <w:rsid w:val="00D91829"/>
    <w:rsid w:val="00D91B5D"/>
    <w:rsid w:val="00D91EF1"/>
    <w:rsid w:val="00D92C5F"/>
    <w:rsid w:val="00D92E55"/>
    <w:rsid w:val="00D9537D"/>
    <w:rsid w:val="00D964A1"/>
    <w:rsid w:val="00D9689B"/>
    <w:rsid w:val="00DA2039"/>
    <w:rsid w:val="00DA3315"/>
    <w:rsid w:val="00DA3D79"/>
    <w:rsid w:val="00DA41C8"/>
    <w:rsid w:val="00DA4A45"/>
    <w:rsid w:val="00DB097D"/>
    <w:rsid w:val="00DB1760"/>
    <w:rsid w:val="00DB19AE"/>
    <w:rsid w:val="00DB1DA3"/>
    <w:rsid w:val="00DB30EB"/>
    <w:rsid w:val="00DB5C42"/>
    <w:rsid w:val="00DB6254"/>
    <w:rsid w:val="00DC0277"/>
    <w:rsid w:val="00DC18A8"/>
    <w:rsid w:val="00DD1FF3"/>
    <w:rsid w:val="00DD52CC"/>
    <w:rsid w:val="00DD6B7C"/>
    <w:rsid w:val="00DD6D04"/>
    <w:rsid w:val="00DD7FE7"/>
    <w:rsid w:val="00DE0BDC"/>
    <w:rsid w:val="00DE0DCA"/>
    <w:rsid w:val="00DE308B"/>
    <w:rsid w:val="00DE4E5A"/>
    <w:rsid w:val="00DE5C9F"/>
    <w:rsid w:val="00DF0002"/>
    <w:rsid w:val="00DF1A52"/>
    <w:rsid w:val="00DF520D"/>
    <w:rsid w:val="00E0091A"/>
    <w:rsid w:val="00E00B42"/>
    <w:rsid w:val="00E02370"/>
    <w:rsid w:val="00E02A40"/>
    <w:rsid w:val="00E02ED8"/>
    <w:rsid w:val="00E065CA"/>
    <w:rsid w:val="00E06643"/>
    <w:rsid w:val="00E1140F"/>
    <w:rsid w:val="00E120E1"/>
    <w:rsid w:val="00E13969"/>
    <w:rsid w:val="00E13D01"/>
    <w:rsid w:val="00E15FB3"/>
    <w:rsid w:val="00E16B89"/>
    <w:rsid w:val="00E16C4E"/>
    <w:rsid w:val="00E16C5B"/>
    <w:rsid w:val="00E171F1"/>
    <w:rsid w:val="00E17339"/>
    <w:rsid w:val="00E21B7C"/>
    <w:rsid w:val="00E22131"/>
    <w:rsid w:val="00E22B53"/>
    <w:rsid w:val="00E24084"/>
    <w:rsid w:val="00E24375"/>
    <w:rsid w:val="00E27860"/>
    <w:rsid w:val="00E30785"/>
    <w:rsid w:val="00E32A4B"/>
    <w:rsid w:val="00E334EC"/>
    <w:rsid w:val="00E33B70"/>
    <w:rsid w:val="00E34B58"/>
    <w:rsid w:val="00E35AE7"/>
    <w:rsid w:val="00E35C15"/>
    <w:rsid w:val="00E37A7A"/>
    <w:rsid w:val="00E435A9"/>
    <w:rsid w:val="00E453FA"/>
    <w:rsid w:val="00E45451"/>
    <w:rsid w:val="00E4612A"/>
    <w:rsid w:val="00E47630"/>
    <w:rsid w:val="00E47C98"/>
    <w:rsid w:val="00E5065E"/>
    <w:rsid w:val="00E507F1"/>
    <w:rsid w:val="00E50DD3"/>
    <w:rsid w:val="00E51B80"/>
    <w:rsid w:val="00E545D8"/>
    <w:rsid w:val="00E54CFE"/>
    <w:rsid w:val="00E55B3B"/>
    <w:rsid w:val="00E55E91"/>
    <w:rsid w:val="00E5612E"/>
    <w:rsid w:val="00E5618B"/>
    <w:rsid w:val="00E56942"/>
    <w:rsid w:val="00E56BB2"/>
    <w:rsid w:val="00E57A10"/>
    <w:rsid w:val="00E57E5D"/>
    <w:rsid w:val="00E60355"/>
    <w:rsid w:val="00E60404"/>
    <w:rsid w:val="00E605C9"/>
    <w:rsid w:val="00E624A9"/>
    <w:rsid w:val="00E666F7"/>
    <w:rsid w:val="00E66E46"/>
    <w:rsid w:val="00E72212"/>
    <w:rsid w:val="00E722F3"/>
    <w:rsid w:val="00E73880"/>
    <w:rsid w:val="00E738EC"/>
    <w:rsid w:val="00E765E7"/>
    <w:rsid w:val="00E771CF"/>
    <w:rsid w:val="00E81563"/>
    <w:rsid w:val="00E82492"/>
    <w:rsid w:val="00E8577E"/>
    <w:rsid w:val="00E92952"/>
    <w:rsid w:val="00E94157"/>
    <w:rsid w:val="00E950F5"/>
    <w:rsid w:val="00EA004D"/>
    <w:rsid w:val="00EA1258"/>
    <w:rsid w:val="00EA1688"/>
    <w:rsid w:val="00EA1E2C"/>
    <w:rsid w:val="00EA3690"/>
    <w:rsid w:val="00EA505C"/>
    <w:rsid w:val="00EA7525"/>
    <w:rsid w:val="00EB01B1"/>
    <w:rsid w:val="00EB2FEF"/>
    <w:rsid w:val="00EB33FE"/>
    <w:rsid w:val="00EB34E9"/>
    <w:rsid w:val="00EB4A66"/>
    <w:rsid w:val="00EB4C8B"/>
    <w:rsid w:val="00EB4D18"/>
    <w:rsid w:val="00EB4EC1"/>
    <w:rsid w:val="00EB6F51"/>
    <w:rsid w:val="00EC0262"/>
    <w:rsid w:val="00EC080D"/>
    <w:rsid w:val="00EC0891"/>
    <w:rsid w:val="00EC09F2"/>
    <w:rsid w:val="00EC1942"/>
    <w:rsid w:val="00EC4697"/>
    <w:rsid w:val="00EC63A1"/>
    <w:rsid w:val="00EC7177"/>
    <w:rsid w:val="00ED0ECA"/>
    <w:rsid w:val="00ED3438"/>
    <w:rsid w:val="00ED51FE"/>
    <w:rsid w:val="00ED5BE0"/>
    <w:rsid w:val="00ED78D1"/>
    <w:rsid w:val="00EE2060"/>
    <w:rsid w:val="00EE4713"/>
    <w:rsid w:val="00EE4C33"/>
    <w:rsid w:val="00EE51DB"/>
    <w:rsid w:val="00EE75DF"/>
    <w:rsid w:val="00EF2023"/>
    <w:rsid w:val="00EF39AF"/>
    <w:rsid w:val="00EF3A0A"/>
    <w:rsid w:val="00EF55F3"/>
    <w:rsid w:val="00EF561A"/>
    <w:rsid w:val="00F015DE"/>
    <w:rsid w:val="00F0181E"/>
    <w:rsid w:val="00F03865"/>
    <w:rsid w:val="00F050E9"/>
    <w:rsid w:val="00F0742E"/>
    <w:rsid w:val="00F079F3"/>
    <w:rsid w:val="00F1003B"/>
    <w:rsid w:val="00F10D14"/>
    <w:rsid w:val="00F12442"/>
    <w:rsid w:val="00F13261"/>
    <w:rsid w:val="00F13DC0"/>
    <w:rsid w:val="00F13ED3"/>
    <w:rsid w:val="00F14485"/>
    <w:rsid w:val="00F1507B"/>
    <w:rsid w:val="00F15C44"/>
    <w:rsid w:val="00F161D1"/>
    <w:rsid w:val="00F16F02"/>
    <w:rsid w:val="00F1741A"/>
    <w:rsid w:val="00F2233B"/>
    <w:rsid w:val="00F2453E"/>
    <w:rsid w:val="00F26A60"/>
    <w:rsid w:val="00F27B82"/>
    <w:rsid w:val="00F3012D"/>
    <w:rsid w:val="00F3038C"/>
    <w:rsid w:val="00F30647"/>
    <w:rsid w:val="00F30AD6"/>
    <w:rsid w:val="00F338D7"/>
    <w:rsid w:val="00F34835"/>
    <w:rsid w:val="00F36803"/>
    <w:rsid w:val="00F37E2A"/>
    <w:rsid w:val="00F418A8"/>
    <w:rsid w:val="00F41DC8"/>
    <w:rsid w:val="00F42257"/>
    <w:rsid w:val="00F42BBC"/>
    <w:rsid w:val="00F43970"/>
    <w:rsid w:val="00F458E9"/>
    <w:rsid w:val="00F465B6"/>
    <w:rsid w:val="00F474AA"/>
    <w:rsid w:val="00F50302"/>
    <w:rsid w:val="00F50542"/>
    <w:rsid w:val="00F53372"/>
    <w:rsid w:val="00F53594"/>
    <w:rsid w:val="00F57C60"/>
    <w:rsid w:val="00F6028E"/>
    <w:rsid w:val="00F621D8"/>
    <w:rsid w:val="00F64CB9"/>
    <w:rsid w:val="00F65B2C"/>
    <w:rsid w:val="00F67181"/>
    <w:rsid w:val="00F70654"/>
    <w:rsid w:val="00F7123B"/>
    <w:rsid w:val="00F72773"/>
    <w:rsid w:val="00F732A2"/>
    <w:rsid w:val="00F7372F"/>
    <w:rsid w:val="00F7500A"/>
    <w:rsid w:val="00F770E6"/>
    <w:rsid w:val="00F77628"/>
    <w:rsid w:val="00F77D64"/>
    <w:rsid w:val="00F800DA"/>
    <w:rsid w:val="00F808BF"/>
    <w:rsid w:val="00F8309A"/>
    <w:rsid w:val="00F838DD"/>
    <w:rsid w:val="00F83929"/>
    <w:rsid w:val="00F83EEF"/>
    <w:rsid w:val="00F86A91"/>
    <w:rsid w:val="00F87E69"/>
    <w:rsid w:val="00F910FA"/>
    <w:rsid w:val="00F93FE6"/>
    <w:rsid w:val="00F95C0A"/>
    <w:rsid w:val="00F969EF"/>
    <w:rsid w:val="00F975F2"/>
    <w:rsid w:val="00FA03C0"/>
    <w:rsid w:val="00FA0574"/>
    <w:rsid w:val="00FA201A"/>
    <w:rsid w:val="00FA307C"/>
    <w:rsid w:val="00FA6D9E"/>
    <w:rsid w:val="00FA7602"/>
    <w:rsid w:val="00FB06F3"/>
    <w:rsid w:val="00FB146F"/>
    <w:rsid w:val="00FB25B5"/>
    <w:rsid w:val="00FB3B70"/>
    <w:rsid w:val="00FB57B4"/>
    <w:rsid w:val="00FC0EEB"/>
    <w:rsid w:val="00FC4D8F"/>
    <w:rsid w:val="00FC52EA"/>
    <w:rsid w:val="00FC56CD"/>
    <w:rsid w:val="00FC5B16"/>
    <w:rsid w:val="00FC6159"/>
    <w:rsid w:val="00FC7E7F"/>
    <w:rsid w:val="00FD061C"/>
    <w:rsid w:val="00FD0905"/>
    <w:rsid w:val="00FD0C6F"/>
    <w:rsid w:val="00FD0C9F"/>
    <w:rsid w:val="00FD1D52"/>
    <w:rsid w:val="00FD4595"/>
    <w:rsid w:val="00FD4E60"/>
    <w:rsid w:val="00FD6188"/>
    <w:rsid w:val="00FD7207"/>
    <w:rsid w:val="00FE0696"/>
    <w:rsid w:val="00FE22E8"/>
    <w:rsid w:val="00FE2B01"/>
    <w:rsid w:val="00FE32C8"/>
    <w:rsid w:val="00FE3CD6"/>
    <w:rsid w:val="00FE3F68"/>
    <w:rsid w:val="00FE635C"/>
    <w:rsid w:val="00FE6426"/>
    <w:rsid w:val="00FE6A68"/>
    <w:rsid w:val="00FE727F"/>
    <w:rsid w:val="00FE760E"/>
    <w:rsid w:val="00FE7621"/>
    <w:rsid w:val="00FE774C"/>
    <w:rsid w:val="00FE7920"/>
    <w:rsid w:val="00FF1B37"/>
    <w:rsid w:val="00FF2301"/>
    <w:rsid w:val="00FF319B"/>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7"/>
      </w:numPr>
      <w:tabs>
        <w:tab w:val="clear" w:pos="1440"/>
        <w:tab w:val="left" w:pos="720"/>
      </w:tabs>
      <w:autoSpaceDE w:val="0"/>
      <w:autoSpaceDN w:val="0"/>
      <w:spacing w:before="120" w:after="120" w:line="216" w:lineRule="auto"/>
    </w:pPr>
    <w:rPr>
      <w:b/>
      <w:bCs/>
      <w:szCs w:val="18"/>
    </w:rPr>
  </w:style>
  <w:style w:type="character" w:customStyle="1" w:styleId="UnresolvedMention">
    <w:name w:val="Unresolved Mention"/>
    <w:basedOn w:val="DefaultParagraphFont"/>
    <w:uiPriority w:val="99"/>
    <w:semiHidden/>
    <w:unhideWhenUsed/>
    <w:rsid w:val="00B555E1"/>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076775"/>
    <w:pPr>
      <w:spacing w:after="160" w:line="240" w:lineRule="exact"/>
    </w:pPr>
    <w:rPr>
      <w:sz w:val="18"/>
      <w:szCs w:val="20"/>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3/cop-13-dec-21-ar.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30-ar.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
      <w:docPartPr>
        <w:name w:val="0D58812FF53B43CDA2654EFBF6D041FD"/>
        <w:category>
          <w:name w:val="General"/>
          <w:gallery w:val="placeholder"/>
        </w:category>
        <w:types>
          <w:type w:val="bbPlcHdr"/>
        </w:types>
        <w:behaviors>
          <w:behavior w:val="content"/>
        </w:behaviors>
        <w:guid w:val="{27F8C3E9-A902-4580-B016-FD0565F9484E}"/>
      </w:docPartPr>
      <w:docPartBody>
        <w:p w:rsidR="001A1878" w:rsidRDefault="001A1878" w:rsidP="001A1878">
          <w:pPr>
            <w:pStyle w:val="0D58812FF53B43CDA2654EFBF6D041FD"/>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1B29AF"/>
    <w:rsid w:val="0000501C"/>
    <w:rsid w:val="000056D8"/>
    <w:rsid w:val="00015BC6"/>
    <w:rsid w:val="0002378E"/>
    <w:rsid w:val="000465D2"/>
    <w:rsid w:val="000863C9"/>
    <w:rsid w:val="000F60EA"/>
    <w:rsid w:val="001025E3"/>
    <w:rsid w:val="001166C2"/>
    <w:rsid w:val="00142D69"/>
    <w:rsid w:val="001603B3"/>
    <w:rsid w:val="00162179"/>
    <w:rsid w:val="001A1878"/>
    <w:rsid w:val="001B29AF"/>
    <w:rsid w:val="00233CDE"/>
    <w:rsid w:val="00270426"/>
    <w:rsid w:val="002D0C1B"/>
    <w:rsid w:val="002E6702"/>
    <w:rsid w:val="0031649E"/>
    <w:rsid w:val="0037757D"/>
    <w:rsid w:val="003825B1"/>
    <w:rsid w:val="003A445D"/>
    <w:rsid w:val="00402F6C"/>
    <w:rsid w:val="00442B62"/>
    <w:rsid w:val="004A69EC"/>
    <w:rsid w:val="004D0544"/>
    <w:rsid w:val="00517717"/>
    <w:rsid w:val="00525A3D"/>
    <w:rsid w:val="00531B12"/>
    <w:rsid w:val="00551ABC"/>
    <w:rsid w:val="005640C7"/>
    <w:rsid w:val="005904BD"/>
    <w:rsid w:val="00625AAF"/>
    <w:rsid w:val="006E1BFF"/>
    <w:rsid w:val="00752B84"/>
    <w:rsid w:val="007638BE"/>
    <w:rsid w:val="00786E76"/>
    <w:rsid w:val="007B0918"/>
    <w:rsid w:val="007E19D3"/>
    <w:rsid w:val="007E501A"/>
    <w:rsid w:val="0083264A"/>
    <w:rsid w:val="00834F45"/>
    <w:rsid w:val="00856010"/>
    <w:rsid w:val="008F6211"/>
    <w:rsid w:val="009555FF"/>
    <w:rsid w:val="00955C84"/>
    <w:rsid w:val="009A647C"/>
    <w:rsid w:val="00A27574"/>
    <w:rsid w:val="00A374C3"/>
    <w:rsid w:val="00A84478"/>
    <w:rsid w:val="00A93E06"/>
    <w:rsid w:val="00AC43F0"/>
    <w:rsid w:val="00B143E7"/>
    <w:rsid w:val="00B36C7B"/>
    <w:rsid w:val="00B620F2"/>
    <w:rsid w:val="00BA4281"/>
    <w:rsid w:val="00BB2CFE"/>
    <w:rsid w:val="00BC32AF"/>
    <w:rsid w:val="00BD1041"/>
    <w:rsid w:val="00C95089"/>
    <w:rsid w:val="00CA4D0D"/>
    <w:rsid w:val="00CA5954"/>
    <w:rsid w:val="00CC1CAF"/>
    <w:rsid w:val="00D07A69"/>
    <w:rsid w:val="00D24FA6"/>
    <w:rsid w:val="00D5481D"/>
    <w:rsid w:val="00D715E3"/>
    <w:rsid w:val="00D71C90"/>
    <w:rsid w:val="00DA3919"/>
    <w:rsid w:val="00DB0473"/>
    <w:rsid w:val="00DB6A93"/>
    <w:rsid w:val="00E41F33"/>
    <w:rsid w:val="00E50FF2"/>
    <w:rsid w:val="00E73BD7"/>
    <w:rsid w:val="00EC17B5"/>
    <w:rsid w:val="00EC30CD"/>
    <w:rsid w:val="00EC7E11"/>
    <w:rsid w:val="00F13384"/>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A1878"/>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DC7698EF0A714220ABF67B4AAAD7813A">
    <w:name w:val="DC7698EF0A714220ABF67B4AAAD7813A"/>
    <w:rsid w:val="009555FF"/>
  </w:style>
  <w:style w:type="paragraph" w:customStyle="1" w:styleId="5DAED17960AD4E1C966CF73BB5A9B508">
    <w:name w:val="5DAED17960AD4E1C966CF73BB5A9B508"/>
    <w:rsid w:val="000F60EA"/>
  </w:style>
  <w:style w:type="paragraph" w:customStyle="1" w:styleId="3C3DB2941ECC4AC392CCA669E23F0CD1">
    <w:name w:val="3C3DB2941ECC4AC392CCA669E23F0CD1"/>
    <w:rsid w:val="000F60EA"/>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 w:type="paragraph" w:customStyle="1" w:styleId="0D58812FF53B43CDA2654EFBF6D041FD">
    <w:name w:val="0D58812FF53B43CDA2654EFBF6D041FD"/>
    <w:rsid w:val="001A1878"/>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65830-B45D-4521-AE6F-F76132E3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8092</TotalTime>
  <Pages>7</Pages>
  <Words>2760</Words>
  <Characters>15736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18460</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CBD/SBI/3/6/Add.3</dc:subject>
  <dc:creator>SCBD</dc:creator>
  <cp:lastModifiedBy>Ahmed OSMAN</cp:lastModifiedBy>
  <cp:revision>233</cp:revision>
  <cp:lastPrinted>2020-07-28T19:36:00Z</cp:lastPrinted>
  <dcterms:created xsi:type="dcterms:W3CDTF">2020-04-02T16:03:00Z</dcterms:created>
  <dcterms:modified xsi:type="dcterms:W3CDTF">2021-02-26T14:33:00Z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