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25801" w:rsidRPr="00F01179" w14:paraId="6881E035" w14:textId="77777777" w:rsidTr="00BA6213">
        <w:trPr>
          <w:trHeight w:val="851"/>
        </w:trPr>
        <w:tc>
          <w:tcPr>
            <w:tcW w:w="478" w:type="pct"/>
            <w:tcBorders>
              <w:bottom w:val="single" w:sz="8" w:space="0" w:color="auto"/>
            </w:tcBorders>
            <w:vAlign w:val="bottom"/>
          </w:tcPr>
          <w:p w14:paraId="0D8FF319" w14:textId="77777777" w:rsidR="00825801" w:rsidRPr="00F01179" w:rsidRDefault="00825801" w:rsidP="00F47D0B">
            <w:pPr>
              <w:spacing w:after="120"/>
              <w:jc w:val="left"/>
            </w:pPr>
            <w:bookmarkStart w:id="0" w:name="_Hlk137651738"/>
            <w:r w:rsidRPr="00F01179">
              <w:rPr>
                <w:lang w:eastAsia="fr-CA"/>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6DCEC3" w14:textId="22B313FB" w:rsidR="00825801" w:rsidRPr="00F01179" w:rsidRDefault="004D2F94" w:rsidP="00F47D0B">
            <w:pPr>
              <w:spacing w:after="120"/>
              <w:jc w:val="left"/>
            </w:pPr>
            <w:r w:rsidRPr="00F01179">
              <w:rPr>
                <w:lang w:eastAsia="fr-CA"/>
              </w:rPr>
              <w:drawing>
                <wp:inline distT="0" distB="0" distL="0" distR="0" wp14:anchorId="4B124AB1" wp14:editId="17C83F38">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39" w:type="pct"/>
            <w:tcBorders>
              <w:bottom w:val="single" w:sz="8" w:space="0" w:color="auto"/>
            </w:tcBorders>
            <w:vAlign w:val="bottom"/>
          </w:tcPr>
          <w:p w14:paraId="4F286054" w14:textId="77777777" w:rsidR="00D438DE" w:rsidRPr="00F01179" w:rsidRDefault="0073536B">
            <w:pPr>
              <w:spacing w:after="120"/>
              <w:ind w:left="2021"/>
              <w:jc w:val="right"/>
              <w:rPr>
                <w:szCs w:val="22"/>
              </w:rPr>
            </w:pPr>
            <w:r w:rsidRPr="00F01179">
              <w:rPr>
                <w:sz w:val="40"/>
                <w:szCs w:val="40"/>
              </w:rPr>
              <w:t>CBD</w:t>
            </w:r>
            <w:r w:rsidRPr="00F01179">
              <w:t>/NP/MOP/5/L.1</w:t>
            </w:r>
          </w:p>
        </w:tc>
      </w:tr>
      <w:tr w:rsidR="00825801" w:rsidRPr="00F01179" w14:paraId="773EE20A" w14:textId="77777777" w:rsidTr="00BA6213">
        <w:tc>
          <w:tcPr>
            <w:tcW w:w="2361" w:type="pct"/>
            <w:gridSpan w:val="2"/>
            <w:tcBorders>
              <w:top w:val="single" w:sz="8" w:space="0" w:color="auto"/>
              <w:bottom w:val="single" w:sz="12" w:space="0" w:color="auto"/>
            </w:tcBorders>
          </w:tcPr>
          <w:p w14:paraId="59833CC6" w14:textId="701D2D47" w:rsidR="00825801" w:rsidRPr="00F01179" w:rsidRDefault="004D2F94" w:rsidP="00F47D0B">
            <w:pPr>
              <w:pStyle w:val="Cornernotation"/>
              <w:suppressLineNumbers/>
              <w:suppressAutoHyphens/>
              <w:spacing w:before="120" w:after="120"/>
              <w:ind w:right="0"/>
            </w:pPr>
            <w:r w:rsidRPr="00F01179">
              <w:rPr>
                <w:bCs/>
                <w:lang w:eastAsia="fr-CA"/>
              </w:rPr>
              <w:drawing>
                <wp:inline distT="0" distB="0" distL="0" distR="0" wp14:anchorId="2A5EEEB9" wp14:editId="16F8FD0F">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5B045C91" w14:textId="574E5CBD" w:rsidR="00D438DE" w:rsidRPr="00F01179" w:rsidRDefault="00A610E0">
            <w:pPr>
              <w:ind w:left="2584"/>
              <w:jc w:val="left"/>
              <w:rPr>
                <w:sz w:val="22"/>
                <w:szCs w:val="22"/>
              </w:rPr>
            </w:pPr>
            <w:r w:rsidRPr="00F01179">
              <w:t xml:space="preserve">Distr. : </w:t>
            </w:r>
            <w:r w:rsidR="00455E05" w:rsidRPr="00F01179">
              <w:t>l</w:t>
            </w:r>
            <w:r w:rsidR="0073536B" w:rsidRPr="00F01179">
              <w:t>imitée</w:t>
            </w:r>
          </w:p>
          <w:p w14:paraId="51600FA6" w14:textId="11423BE8" w:rsidR="00D438DE" w:rsidRPr="00F01179" w:rsidRDefault="00527CBA">
            <w:pPr>
              <w:ind w:left="2584"/>
              <w:rPr>
                <w:sz w:val="22"/>
                <w:szCs w:val="22"/>
              </w:rPr>
            </w:pPr>
            <w:r w:rsidRPr="00F01179">
              <w:t>1</w:t>
            </w:r>
            <w:r w:rsidRPr="00F01179">
              <w:rPr>
                <w:vertAlign w:val="superscript"/>
              </w:rPr>
              <w:t>er</w:t>
            </w:r>
            <w:r w:rsidRPr="00F01179">
              <w:t xml:space="preserve"> n</w:t>
            </w:r>
            <w:r w:rsidR="0073536B" w:rsidRPr="00F01179">
              <w:t>ovembre 2024</w:t>
            </w:r>
          </w:p>
          <w:p w14:paraId="3E89C2EC" w14:textId="008E07C5" w:rsidR="00825801" w:rsidRPr="00F01179" w:rsidRDefault="00527CBA" w:rsidP="00F47D0B">
            <w:pPr>
              <w:ind w:left="2584"/>
            </w:pPr>
            <w:r w:rsidRPr="00F01179">
              <w:t>Français</w:t>
            </w:r>
          </w:p>
          <w:p w14:paraId="6D453F80" w14:textId="631BD297" w:rsidR="00D438DE" w:rsidRPr="00F01179" w:rsidRDefault="00A610E0">
            <w:pPr>
              <w:ind w:left="2584"/>
              <w:rPr>
                <w:sz w:val="22"/>
                <w:szCs w:val="22"/>
              </w:rPr>
            </w:pPr>
            <w:r w:rsidRPr="00F01179">
              <w:t>Original : A</w:t>
            </w:r>
            <w:r w:rsidR="0073536B" w:rsidRPr="00F01179">
              <w:t>nglais</w:t>
            </w:r>
          </w:p>
          <w:p w14:paraId="30062825" w14:textId="77777777" w:rsidR="00825801" w:rsidRPr="00F01179" w:rsidRDefault="00825801" w:rsidP="00F47D0B"/>
        </w:tc>
      </w:tr>
    </w:tbl>
    <w:p w14:paraId="56FB6A72" w14:textId="77777777" w:rsidR="00527CBA" w:rsidRPr="00F01179" w:rsidRDefault="0073536B" w:rsidP="00527CBA">
      <w:pPr>
        <w:pStyle w:val="AFCorNot12Bold"/>
        <w:tabs>
          <w:tab w:val="left" w:pos="4678"/>
        </w:tabs>
      </w:pPr>
      <w:r w:rsidRPr="00F01179">
        <w:t xml:space="preserve">Conférence des Parties à la Convention </w:t>
      </w:r>
      <w:r w:rsidRPr="00F01179">
        <w:br/>
        <w:t xml:space="preserve">sur la diversité biologique </w:t>
      </w:r>
      <w:r w:rsidR="00527CBA" w:rsidRPr="00F01179">
        <w:t>siégeant en tant que</w:t>
      </w:r>
      <w:r w:rsidRPr="00F01179">
        <w:t xml:space="preserve"> </w:t>
      </w:r>
    </w:p>
    <w:p w14:paraId="0FDB5495" w14:textId="77777777" w:rsidR="00527CBA" w:rsidRPr="00F01179" w:rsidRDefault="0073536B" w:rsidP="00527CBA">
      <w:pPr>
        <w:pStyle w:val="AFCorNot12Bold"/>
        <w:tabs>
          <w:tab w:val="left" w:pos="4678"/>
        </w:tabs>
      </w:pPr>
      <w:r w:rsidRPr="00F01179">
        <w:t>réunion</w:t>
      </w:r>
      <w:r w:rsidR="00527CBA" w:rsidRPr="00F01179">
        <w:t xml:space="preserve"> </w:t>
      </w:r>
      <w:r w:rsidRPr="00F01179">
        <w:t xml:space="preserve">des Parties au Protocole de Nagoya sur </w:t>
      </w:r>
    </w:p>
    <w:p w14:paraId="3FDC79AF" w14:textId="67229BBB" w:rsidR="00527CBA" w:rsidRPr="00F01179" w:rsidRDefault="00527CBA" w:rsidP="00527CBA">
      <w:pPr>
        <w:pStyle w:val="AFCorNot12Bold"/>
        <w:tabs>
          <w:tab w:val="left" w:pos="4678"/>
        </w:tabs>
      </w:pPr>
      <w:r w:rsidRPr="00F01179">
        <w:t>l’accès aux ressources génétiques et le partage</w:t>
      </w:r>
      <w:r w:rsidR="0073536B" w:rsidRPr="00F01179">
        <w:br/>
      </w:r>
      <w:r w:rsidR="00D058CA" w:rsidRPr="00F01179">
        <w:t>juste et éq</w:t>
      </w:r>
      <w:r w:rsidR="0073536B" w:rsidRPr="00F01179">
        <w:t>uitable des avantages</w:t>
      </w:r>
      <w:r w:rsidR="00D058CA" w:rsidRPr="00F01179">
        <w:t xml:space="preserve"> découlant de</w:t>
      </w:r>
      <w:r w:rsidR="0073536B" w:rsidRPr="00F01179">
        <w:t xml:space="preserve"> </w:t>
      </w:r>
    </w:p>
    <w:p w14:paraId="14A1F66E" w14:textId="01EBF5FF" w:rsidR="00D438DE" w:rsidRPr="00F01179" w:rsidRDefault="00D058CA" w:rsidP="00527CBA">
      <w:pPr>
        <w:pStyle w:val="AFCorNot12Bold"/>
        <w:tabs>
          <w:tab w:val="left" w:pos="4678"/>
        </w:tabs>
      </w:pPr>
      <w:r w:rsidRPr="00F01179">
        <w:t>l</w:t>
      </w:r>
      <w:r w:rsidR="0073536B" w:rsidRPr="00F01179">
        <w:t>eur utilisation</w:t>
      </w:r>
    </w:p>
    <w:p w14:paraId="2477A737" w14:textId="77777777" w:rsidR="00D438DE" w:rsidRPr="00F01179" w:rsidRDefault="0073536B">
      <w:pPr>
        <w:pStyle w:val="Cornernotation"/>
        <w:rPr>
          <w:bCs/>
          <w:sz w:val="22"/>
        </w:rPr>
      </w:pPr>
      <w:r w:rsidRPr="00F01179">
        <w:rPr>
          <w:bCs/>
          <w:sz w:val="22"/>
        </w:rPr>
        <w:t xml:space="preserve">Cinquième réunion </w:t>
      </w:r>
    </w:p>
    <w:p w14:paraId="1D56A6E0" w14:textId="54537ED1" w:rsidR="00D438DE" w:rsidRPr="00F01179" w:rsidRDefault="0073536B">
      <w:pPr>
        <w:pStyle w:val="Venuedate"/>
      </w:pPr>
      <w:r w:rsidRPr="00F01179">
        <w:t>Cali, Colombie, 21 octobre</w:t>
      </w:r>
      <w:r w:rsidR="00D058CA" w:rsidRPr="00F01179">
        <w:t>–</w:t>
      </w:r>
      <w:r w:rsidRPr="00F01179">
        <w:t>1</w:t>
      </w:r>
      <w:r w:rsidRPr="00F01179">
        <w:rPr>
          <w:vertAlign w:val="superscript"/>
        </w:rPr>
        <w:t>er</w:t>
      </w:r>
      <w:r w:rsidRPr="00F01179">
        <w:t xml:space="preserve"> novembre 2024</w:t>
      </w:r>
    </w:p>
    <w:p w14:paraId="204C9434" w14:textId="56C6A468" w:rsidR="00D438DE" w:rsidRPr="00F01179" w:rsidRDefault="0073536B">
      <w:pPr>
        <w:pStyle w:val="Venuedate"/>
      </w:pPr>
      <w:r w:rsidRPr="00F01179">
        <w:t>Point 18 de l</w:t>
      </w:r>
      <w:r w:rsidR="00527CBA" w:rsidRPr="00F01179">
        <w:t>’</w:t>
      </w:r>
      <w:r w:rsidRPr="00F01179">
        <w:t xml:space="preserve">ordre du jour </w:t>
      </w:r>
    </w:p>
    <w:p w14:paraId="34DE448A" w14:textId="77777777" w:rsidR="00D438DE" w:rsidRPr="00F01179" w:rsidRDefault="0073536B">
      <w:pPr>
        <w:pStyle w:val="Venuedate"/>
        <w:rPr>
          <w:b/>
          <w:bCs w:val="0"/>
        </w:rPr>
      </w:pPr>
      <w:r w:rsidRPr="00F01179">
        <w:rPr>
          <w:b/>
          <w:bCs w:val="0"/>
        </w:rPr>
        <w:t>Adoption du rapport</w:t>
      </w:r>
    </w:p>
    <w:bookmarkEnd w:id="0"/>
    <w:p w14:paraId="4DF83E12" w14:textId="1F1D478B" w:rsidR="00D438DE" w:rsidRPr="00F01179" w:rsidRDefault="0073536B">
      <w:pPr>
        <w:pStyle w:val="Titre"/>
      </w:pPr>
      <w:r w:rsidRPr="00F01179">
        <w:fldChar w:fldCharType="begin"/>
      </w:r>
      <w:r w:rsidRPr="00F01179">
        <w:instrText xml:space="preserve"> HYPERLINK \h </w:instrText>
      </w:r>
      <w:r w:rsidRPr="00F01179">
        <w:fldChar w:fldCharType="separate"/>
      </w:r>
      <w:r w:rsidR="00527CBA" w:rsidRPr="00F01179">
        <w:t>Projet de compte-rendu</w:t>
      </w:r>
      <w:r w:rsidRPr="00F01179">
        <w:t xml:space="preserve"> de la réunion</w:t>
      </w:r>
      <w:r w:rsidRPr="00F01179">
        <w:fldChar w:fldCharType="end"/>
      </w:r>
    </w:p>
    <w:p w14:paraId="47720D82" w14:textId="77777777" w:rsidR="00D438DE" w:rsidRPr="00F01179" w:rsidRDefault="0073536B">
      <w:pPr>
        <w:pStyle w:val="Titre1"/>
        <w:ind w:left="567"/>
        <w:rPr>
          <w:rFonts w:ascii="Times New Roman Bold" w:hAnsi="Times New Roman Bold"/>
          <w:b w:val="0"/>
          <w:bCs w:val="0"/>
          <w:kern w:val="28"/>
          <w:szCs w:val="28"/>
        </w:rPr>
      </w:pPr>
      <w:r w:rsidRPr="00F01179">
        <w:t>I.</w:t>
      </w:r>
      <w:r w:rsidRPr="00F01179">
        <w:tab/>
        <w:t>Introduction</w:t>
      </w:r>
    </w:p>
    <w:p w14:paraId="7D7D0D50" w14:textId="77777777" w:rsidR="00D438DE" w:rsidRPr="00F01179" w:rsidRDefault="0073536B">
      <w:pPr>
        <w:pStyle w:val="CBDH2"/>
      </w:pPr>
      <w:r w:rsidRPr="00F01179">
        <w:t>A.</w:t>
      </w:r>
      <w:r w:rsidRPr="00F01179">
        <w:tab/>
        <w:t>Contexte</w:t>
      </w:r>
    </w:p>
    <w:p w14:paraId="4174B524" w14:textId="75CBCF29" w:rsidR="00D438DE" w:rsidRPr="00F01179" w:rsidRDefault="0073536B">
      <w:pPr>
        <w:pStyle w:val="CBDNormalNumber"/>
      </w:pPr>
      <w:r w:rsidRPr="00F01179">
        <w:t>À l</w:t>
      </w:r>
      <w:r w:rsidR="00527CBA" w:rsidRPr="00F01179">
        <w:t>’</w:t>
      </w:r>
      <w:r w:rsidR="00D54921" w:rsidRPr="00F01179">
        <w:t>invitation d</w:t>
      </w:r>
      <w:r w:rsidRPr="00F01179">
        <w:t xml:space="preserve">u Gouvernement colombien, la cinquième réunion de la Conférence des Parties </w:t>
      </w:r>
      <w:r w:rsidR="00527CBA" w:rsidRPr="00F01179">
        <w:t>siégeant en tant que</w:t>
      </w:r>
      <w:r w:rsidRPr="00F01179">
        <w:t xml:space="preserve"> réunion des Parties au Protocole de Nagoya sur l</w:t>
      </w:r>
      <w:r w:rsidR="00527CBA" w:rsidRPr="00F01179">
        <w:t>’</w:t>
      </w:r>
      <w:r w:rsidRPr="00F01179">
        <w:t>accès aux ressources génétiques et le partage juste et équitable des avantages découlant de leur utilisation s</w:t>
      </w:r>
      <w:r w:rsidR="00527CBA" w:rsidRPr="00F01179">
        <w:t>’</w:t>
      </w:r>
      <w:r w:rsidRPr="00F01179">
        <w:t>est tenue à Cali (Colombie)</w:t>
      </w:r>
      <w:r w:rsidR="00527CBA" w:rsidRPr="00F01179">
        <w:t>,</w:t>
      </w:r>
      <w:r w:rsidRPr="00F01179">
        <w:t xml:space="preserve"> du 21 octobre au 1</w:t>
      </w:r>
      <w:r w:rsidRPr="00F01179">
        <w:rPr>
          <w:vertAlign w:val="superscript"/>
        </w:rPr>
        <w:t>er</w:t>
      </w:r>
      <w:r w:rsidRPr="00F01179">
        <w:t xml:space="preserve"> novembre 2024, en même temps que la seizième réunion de la Conférence des Parties à la Convention sur la diversité biologique et la onzième réunion de la Conférence des Parties </w:t>
      </w:r>
      <w:r w:rsidR="00527CBA" w:rsidRPr="00F01179">
        <w:t>siégeant en tant que</w:t>
      </w:r>
      <w:r w:rsidRPr="00F01179">
        <w:t xml:space="preserve"> réunion des Parties au Protocole de </w:t>
      </w:r>
      <w:r w:rsidR="00527CBA" w:rsidRPr="00F01179">
        <w:t>Cartagena</w:t>
      </w:r>
      <w:r w:rsidRPr="00F01179">
        <w:t xml:space="preserve"> sur la prévention des risques biotechnologiques. </w:t>
      </w:r>
    </w:p>
    <w:p w14:paraId="35560251" w14:textId="0C063B3C" w:rsidR="00D438DE" w:rsidRPr="00F01179" w:rsidRDefault="0073536B">
      <w:pPr>
        <w:pStyle w:val="CBDNormalNumber"/>
      </w:pPr>
      <w:r w:rsidRPr="00F01179">
        <w:t>La réunion a été précédée d</w:t>
      </w:r>
      <w:r w:rsidR="00527CBA" w:rsidRPr="00F01179">
        <w:t>’</w:t>
      </w:r>
      <w:r w:rsidRPr="00F01179">
        <w:t>une cérémonie d</w:t>
      </w:r>
      <w:r w:rsidR="00527CBA" w:rsidRPr="00F01179">
        <w:t>’</w:t>
      </w:r>
      <w:r w:rsidRPr="00F01179">
        <w:t>ouverture le 20 octobre, au cours de laquelle le Président de la Colombie, Gustavo Petro Urreg</w:t>
      </w:r>
      <w:r w:rsidR="00527CBA" w:rsidRPr="00F01179">
        <w:t>o, l</w:t>
      </w:r>
      <w:r w:rsidRPr="00F01179">
        <w:t>e Secrétaire général de l</w:t>
      </w:r>
      <w:r w:rsidR="00527CBA" w:rsidRPr="00F01179">
        <w:t>’</w:t>
      </w:r>
      <w:r w:rsidRPr="00F01179">
        <w:t xml:space="preserve">Organisation des Nations Unies, António </w:t>
      </w:r>
      <w:r w:rsidR="00A610E0" w:rsidRPr="00F01179">
        <w:t>Guterres, le m</w:t>
      </w:r>
      <w:r w:rsidR="00AD4A29" w:rsidRPr="00F01179">
        <w:t xml:space="preserve">inistre chinois de </w:t>
      </w:r>
      <w:r w:rsidRPr="00F01179">
        <w:t>l</w:t>
      </w:r>
      <w:r w:rsidR="00527CBA" w:rsidRPr="00F01179">
        <w:t>’</w:t>
      </w:r>
      <w:r w:rsidR="00A610E0" w:rsidRPr="00F01179">
        <w:t>É</w:t>
      </w:r>
      <w:r w:rsidRPr="00F01179">
        <w:t>cologie et de l</w:t>
      </w:r>
      <w:r w:rsidR="00527CBA" w:rsidRPr="00F01179">
        <w:t>’</w:t>
      </w:r>
      <w:r w:rsidR="00A610E0" w:rsidRPr="00F01179">
        <w:t>Environnement et p</w:t>
      </w:r>
      <w:r w:rsidRPr="00F01179">
        <w:t>résident de la quinzième réunion de la Conférence des Parties à la Convention, Runqiu Huan</w:t>
      </w:r>
      <w:r w:rsidR="00527CBA" w:rsidRPr="00F01179">
        <w:t xml:space="preserve">g, </w:t>
      </w:r>
      <w:r w:rsidR="00A610E0" w:rsidRPr="00F01179">
        <w:t>la m</w:t>
      </w:r>
      <w:r w:rsidRPr="00F01179">
        <w:t>inistre colombienne de l</w:t>
      </w:r>
      <w:r w:rsidR="00527CBA" w:rsidRPr="00F01179">
        <w:t>’</w:t>
      </w:r>
      <w:r w:rsidR="00A610E0" w:rsidRPr="00F01179">
        <w:t>Environnement et du D</w:t>
      </w:r>
      <w:r w:rsidRPr="00F01179">
        <w:t xml:space="preserve">éveloppement durable, </w:t>
      </w:r>
      <w:r w:rsidR="00A610E0" w:rsidRPr="00F01179">
        <w:t xml:space="preserve">Maria </w:t>
      </w:r>
      <w:r w:rsidRPr="00F01179">
        <w:t>Susana Muhama</w:t>
      </w:r>
      <w:r w:rsidR="00527CBA" w:rsidRPr="00F01179">
        <w:t>d</w:t>
      </w:r>
      <w:r w:rsidR="00A610E0" w:rsidRPr="00F01179">
        <w:t xml:space="preserve"> González</w:t>
      </w:r>
      <w:r w:rsidR="00527CBA" w:rsidRPr="00F01179">
        <w:t>, la</w:t>
      </w:r>
      <w:r w:rsidR="00A610E0" w:rsidRPr="00F01179">
        <w:t xml:space="preserve"> g</w:t>
      </w:r>
      <w:r w:rsidRPr="00F01179">
        <w:t>ouverneur</w:t>
      </w:r>
      <w:r w:rsidR="00527CBA" w:rsidRPr="00F01179">
        <w:t>e</w:t>
      </w:r>
      <w:r w:rsidR="00A610E0" w:rsidRPr="00F01179">
        <w:t xml:space="preserve"> du d</w:t>
      </w:r>
      <w:r w:rsidRPr="00F01179">
        <w:t>épartement de Valle del Cauca, Dilian Francisca Toro Torre</w:t>
      </w:r>
      <w:r w:rsidR="00527CBA" w:rsidRPr="00F01179">
        <w:t>s, et l</w:t>
      </w:r>
      <w:r w:rsidRPr="00F01179">
        <w:t>e maire de C</w:t>
      </w:r>
      <w:r w:rsidR="00527CBA" w:rsidRPr="00F01179">
        <w:t xml:space="preserve">ali, Álvaro Alejandro Eder Garcés. </w:t>
      </w:r>
    </w:p>
    <w:p w14:paraId="2CB3B81D" w14:textId="280F2545" w:rsidR="00D438DE" w:rsidRPr="00F01179" w:rsidRDefault="00527CBA">
      <w:pPr>
        <w:pStyle w:val="CBDAgendaItem"/>
        <w:rPr>
          <w:bCs/>
        </w:rPr>
      </w:pPr>
      <w:r w:rsidRPr="00F01179">
        <w:rPr>
          <w:bCs/>
        </w:rPr>
        <w:t>B.</w:t>
      </w:r>
      <w:r w:rsidRPr="00F01179">
        <w:rPr>
          <w:bCs/>
        </w:rPr>
        <w:tab/>
        <w:t>Participation</w:t>
      </w:r>
    </w:p>
    <w:p w14:paraId="05AB08F4" w14:textId="77777777" w:rsidR="00D438DE" w:rsidRPr="00F01179" w:rsidRDefault="0073536B">
      <w:pPr>
        <w:pStyle w:val="CBDNormalNumber"/>
      </w:pPr>
      <w:r w:rsidRPr="00F01179">
        <w:t>[à compléter]</w:t>
      </w:r>
    </w:p>
    <w:p w14:paraId="0D833902" w14:textId="01C87EAD" w:rsidR="00D438DE" w:rsidRPr="00F01179" w:rsidRDefault="00BB70A7">
      <w:pPr>
        <w:pStyle w:val="Titre1"/>
        <w:ind w:left="567"/>
      </w:pPr>
      <w:r w:rsidRPr="00F01179">
        <w:lastRenderedPageBreak/>
        <w:t>II.</w:t>
      </w:r>
      <w:r w:rsidRPr="00F01179">
        <w:tab/>
        <w:t>Compte-rendu</w:t>
      </w:r>
    </w:p>
    <w:p w14:paraId="7E2EB653" w14:textId="77777777" w:rsidR="00D438DE" w:rsidRPr="00F01179" w:rsidRDefault="0073536B">
      <w:pPr>
        <w:pStyle w:val="CBDAgendaItem"/>
        <w:rPr>
          <w:rFonts w:eastAsia="Calibri"/>
          <w:bCs/>
        </w:rPr>
      </w:pPr>
      <w:r w:rsidRPr="00F01179">
        <w:rPr>
          <w:bCs/>
        </w:rPr>
        <w:t>Point 1</w:t>
      </w:r>
      <w:r w:rsidRPr="00F01179">
        <w:rPr>
          <w:rFonts w:eastAsia="Calibri"/>
          <w:bCs/>
        </w:rPr>
        <w:t xml:space="preserve"> </w:t>
      </w:r>
      <w:r w:rsidRPr="00F01179">
        <w:rPr>
          <w:rFonts w:eastAsia="Calibri"/>
          <w:bCs/>
        </w:rPr>
        <w:br/>
        <w:t>Ouverture de la réunion</w:t>
      </w:r>
    </w:p>
    <w:p w14:paraId="61157B9F" w14:textId="47019F06" w:rsidR="00D438DE" w:rsidRPr="00F01179" w:rsidRDefault="0073536B">
      <w:pPr>
        <w:pStyle w:val="CBDNormalNumber"/>
      </w:pPr>
      <w:r w:rsidRPr="00F01179">
        <w:t xml:space="preserve">La </w:t>
      </w:r>
      <w:r w:rsidR="003456F3" w:rsidRPr="00F01179">
        <w:t>première</w:t>
      </w:r>
      <w:r w:rsidR="00527CBA" w:rsidRPr="00F01179">
        <w:t xml:space="preserve"> séance</w:t>
      </w:r>
      <w:r w:rsidRPr="00F01179">
        <w:t xml:space="preserve"> plénière s</w:t>
      </w:r>
      <w:r w:rsidR="00527CBA" w:rsidRPr="00F01179">
        <w:t>’</w:t>
      </w:r>
      <w:r w:rsidRPr="00F01179">
        <w:t xml:space="preserve">est tenue conjointement avec celles de la Conférence des Parties à la Convention et de la Conférence des Parties </w:t>
      </w:r>
      <w:r w:rsidR="00527CBA" w:rsidRPr="00F01179">
        <w:rPr>
          <w:rFonts w:eastAsia="MS Mincho"/>
          <w:color w:val="000000"/>
        </w:rPr>
        <w:t>siégeant en tant que</w:t>
      </w:r>
      <w:r w:rsidRPr="00F01179">
        <w:rPr>
          <w:rFonts w:eastAsia="MS Mincho"/>
          <w:color w:val="000000"/>
        </w:rPr>
        <w:t xml:space="preserve"> réunion des Parties au Protocole de </w:t>
      </w:r>
      <w:r w:rsidR="00527CBA" w:rsidRPr="00F01179">
        <w:rPr>
          <w:rFonts w:eastAsia="MS Mincho"/>
          <w:color w:val="000000"/>
        </w:rPr>
        <w:t>Cartagena</w:t>
      </w:r>
      <w:r w:rsidRPr="00F01179">
        <w:t>, le 21 octobre.</w:t>
      </w:r>
    </w:p>
    <w:p w14:paraId="10346B24" w14:textId="54B081BC" w:rsidR="00D438DE" w:rsidRPr="00F01179" w:rsidRDefault="00A610E0">
      <w:pPr>
        <w:pStyle w:val="CBDNormalNumber"/>
      </w:pPr>
      <w:r w:rsidRPr="00F01179">
        <w:t>L</w:t>
      </w:r>
      <w:r w:rsidR="00E351FE" w:rsidRPr="00F01179">
        <w:t>a</w:t>
      </w:r>
      <w:r w:rsidRPr="00F01179">
        <w:t xml:space="preserve"> p</w:t>
      </w:r>
      <w:r w:rsidR="00527CBA" w:rsidRPr="00F01179">
        <w:t>résident</w:t>
      </w:r>
      <w:r w:rsidR="00E351FE" w:rsidRPr="00F01179">
        <w:t>e</w:t>
      </w:r>
      <w:r w:rsidR="00527CBA" w:rsidRPr="00F01179">
        <w:t xml:space="preserve"> des</w:t>
      </w:r>
      <w:r w:rsidR="0073536B" w:rsidRPr="00F01179">
        <w:t xml:space="preserve"> trois organes </w:t>
      </w:r>
      <w:r w:rsidR="00527CBA" w:rsidRPr="00F01179">
        <w:t xml:space="preserve">a </w:t>
      </w:r>
      <w:r w:rsidR="0073536B" w:rsidRPr="00F01179">
        <w:t>dé</w:t>
      </w:r>
      <w:r w:rsidR="00527CBA" w:rsidRPr="00F01179">
        <w:t>claré</w:t>
      </w:r>
      <w:r w:rsidR="0073536B" w:rsidRPr="00F01179">
        <w:t xml:space="preserve"> les séanc</w:t>
      </w:r>
      <w:r w:rsidR="00527CBA" w:rsidRPr="00F01179">
        <w:t>es ouvertes à 9 h 30 et prononcé</w:t>
      </w:r>
      <w:r w:rsidR="0073536B" w:rsidRPr="00F01179">
        <w:t xml:space="preserve"> son allocution d</w:t>
      </w:r>
      <w:r w:rsidR="00527CBA" w:rsidRPr="00F01179">
        <w:t>’ouverture.</w:t>
      </w:r>
    </w:p>
    <w:p w14:paraId="61913293" w14:textId="42FB2EF7" w:rsidR="00D438DE" w:rsidRPr="00F01179" w:rsidRDefault="00527CBA">
      <w:pPr>
        <w:pStyle w:val="CBDNormalNumber"/>
      </w:pPr>
      <w:r w:rsidRPr="00F01179">
        <w:t>Des déclarations liminaires ont été</w:t>
      </w:r>
      <w:r w:rsidR="0073536B" w:rsidRPr="00F01179">
        <w:t xml:space="preserve"> faites par la Secrétaire exécutive d</w:t>
      </w:r>
      <w:r w:rsidR="00F36A3C" w:rsidRPr="00F01179">
        <w:t xml:space="preserve">e la Convention, Astrid Schomaker, </w:t>
      </w:r>
      <w:r w:rsidRPr="00F01179">
        <w:t>et par la nouvelle</w:t>
      </w:r>
      <w:r w:rsidR="00333768" w:rsidRPr="00F01179">
        <w:t xml:space="preserve"> p</w:t>
      </w:r>
      <w:r w:rsidR="0073536B" w:rsidRPr="00F01179">
        <w:t>résident</w:t>
      </w:r>
      <w:r w:rsidRPr="00F01179">
        <w:t>e</w:t>
      </w:r>
      <w:r w:rsidRPr="00F01179">
        <w:rPr>
          <w:rStyle w:val="Appelnotedebasdep"/>
        </w:rPr>
        <w:footnoteReference w:id="2"/>
      </w:r>
      <w:r w:rsidRPr="00F01179">
        <w:t>.</w:t>
      </w:r>
    </w:p>
    <w:p w14:paraId="77C3F6CA" w14:textId="39458EC6" w:rsidR="0047700A" w:rsidRPr="00F01179" w:rsidRDefault="0073536B" w:rsidP="00333768">
      <w:pPr>
        <w:pStyle w:val="CBDAgendaItem"/>
        <w:tabs>
          <w:tab w:val="clear" w:pos="1134"/>
          <w:tab w:val="clear" w:pos="1701"/>
          <w:tab w:val="clear" w:pos="2268"/>
          <w:tab w:val="left" w:pos="3402"/>
        </w:tabs>
        <w:spacing w:after="0"/>
        <w:rPr>
          <w:rFonts w:eastAsia="Calibri"/>
          <w:bCs/>
        </w:rPr>
      </w:pPr>
      <w:r w:rsidRPr="00F01179">
        <w:rPr>
          <w:bCs/>
        </w:rPr>
        <w:t>Point 2</w:t>
      </w:r>
      <w:r w:rsidR="00F36A3C" w:rsidRPr="00F01179">
        <w:rPr>
          <w:rFonts w:eastAsia="Calibri"/>
          <w:bCs/>
        </w:rPr>
        <w:t xml:space="preserve"> </w:t>
      </w:r>
      <w:r w:rsidR="00333768" w:rsidRPr="00F01179">
        <w:rPr>
          <w:rFonts w:eastAsia="Calibri"/>
          <w:bCs/>
        </w:rPr>
        <w:tab/>
      </w:r>
    </w:p>
    <w:p w14:paraId="2FB0571F" w14:textId="33DF96B3" w:rsidR="00D438DE" w:rsidRPr="00F01179" w:rsidRDefault="00F36A3C" w:rsidP="0047700A">
      <w:pPr>
        <w:pStyle w:val="CBDAgendaItem"/>
        <w:spacing w:before="0"/>
        <w:rPr>
          <w:rFonts w:eastAsia="Calibri"/>
          <w:bCs/>
        </w:rPr>
      </w:pPr>
      <w:r w:rsidRPr="00F01179">
        <w:rPr>
          <w:rFonts w:eastAsia="Calibri"/>
          <w:bCs/>
        </w:rPr>
        <w:t xml:space="preserve">Questions </w:t>
      </w:r>
      <w:r w:rsidR="0073536B" w:rsidRPr="00F01179">
        <w:rPr>
          <w:rFonts w:eastAsia="Calibri"/>
          <w:bCs/>
        </w:rPr>
        <w:t>d</w:t>
      </w:r>
      <w:r w:rsidR="00527CBA" w:rsidRPr="00F01179">
        <w:rPr>
          <w:rFonts w:eastAsia="Calibri"/>
          <w:bCs/>
        </w:rPr>
        <w:t>’</w:t>
      </w:r>
      <w:r w:rsidR="0073536B" w:rsidRPr="00F01179">
        <w:rPr>
          <w:rFonts w:eastAsia="Calibri"/>
          <w:bCs/>
        </w:rPr>
        <w:t>organisation</w:t>
      </w:r>
    </w:p>
    <w:p w14:paraId="1B0B160F" w14:textId="2BCA6348" w:rsidR="00D438DE" w:rsidRPr="00F01179" w:rsidRDefault="0073536B">
      <w:pPr>
        <w:pStyle w:val="CBDNormalNumber"/>
      </w:pPr>
      <w:r w:rsidRPr="00F01179">
        <w:rPr>
          <w:rFonts w:asciiTheme="majorBidi" w:eastAsia="MS Mincho" w:hAnsiTheme="majorBidi" w:cstheme="majorBidi"/>
          <w:color w:val="000000"/>
          <w:kern w:val="22"/>
        </w:rPr>
        <w:t xml:space="preserve">La </w:t>
      </w:r>
      <w:r w:rsidRPr="00F01179">
        <w:rPr>
          <w:rFonts w:asciiTheme="majorBidi" w:hAnsiTheme="majorBidi" w:cstheme="majorBidi"/>
        </w:rPr>
        <w:t>Conférence</w:t>
      </w:r>
      <w:r w:rsidRPr="00F01179">
        <w:rPr>
          <w:rFonts w:asciiTheme="majorBidi" w:eastAsia="MS Mincho" w:hAnsiTheme="majorBidi" w:cstheme="majorBidi"/>
          <w:color w:val="000000"/>
          <w:kern w:val="22"/>
        </w:rPr>
        <w:t xml:space="preserve"> des Parties </w:t>
      </w:r>
      <w:r w:rsidR="00527CBA" w:rsidRPr="00F01179">
        <w:t>siégeant en tant que</w:t>
      </w:r>
      <w:r w:rsidRPr="00F01179">
        <w:t xml:space="preserve"> réunion des Parties au Protocole de Nagoya </w:t>
      </w:r>
      <w:r w:rsidRPr="00F01179">
        <w:rPr>
          <w:rFonts w:asciiTheme="majorBidi" w:eastAsia="MS Mincho" w:hAnsiTheme="majorBidi" w:cstheme="majorBidi"/>
          <w:color w:val="000000"/>
          <w:kern w:val="22"/>
        </w:rPr>
        <w:t>a examiné le point 2 de l</w:t>
      </w:r>
      <w:r w:rsidR="00527CBA" w:rsidRPr="00F01179">
        <w:rPr>
          <w:rFonts w:asciiTheme="majorBidi" w:eastAsia="MS Mincho" w:hAnsiTheme="majorBidi" w:cstheme="majorBidi"/>
          <w:color w:val="000000"/>
          <w:kern w:val="22"/>
        </w:rPr>
        <w:t>’</w:t>
      </w:r>
      <w:r w:rsidR="00F36A3C" w:rsidRPr="00F01179">
        <w:rPr>
          <w:rFonts w:asciiTheme="majorBidi" w:eastAsia="MS Mincho" w:hAnsiTheme="majorBidi" w:cstheme="majorBidi"/>
          <w:color w:val="000000"/>
          <w:kern w:val="22"/>
        </w:rPr>
        <w:t xml:space="preserve">ordre du jour à sa </w:t>
      </w:r>
      <w:r w:rsidR="003456F3" w:rsidRPr="00F01179">
        <w:rPr>
          <w:rFonts w:asciiTheme="majorBidi" w:eastAsia="MS Mincho" w:hAnsiTheme="majorBidi" w:cstheme="majorBidi"/>
          <w:color w:val="000000"/>
          <w:kern w:val="22"/>
        </w:rPr>
        <w:t>première</w:t>
      </w:r>
      <w:r w:rsidR="00333768" w:rsidRPr="00F01179">
        <w:rPr>
          <w:rFonts w:asciiTheme="majorBidi" w:eastAsia="MS Mincho" w:hAnsiTheme="majorBidi" w:cstheme="majorBidi"/>
          <w:color w:val="000000"/>
          <w:kern w:val="22"/>
        </w:rPr>
        <w:t xml:space="preserve"> </w:t>
      </w:r>
      <w:r w:rsidR="00527CBA" w:rsidRPr="00F01179">
        <w:rPr>
          <w:rFonts w:asciiTheme="majorBidi" w:eastAsia="MS Mincho" w:hAnsiTheme="majorBidi" w:cstheme="majorBidi"/>
          <w:color w:val="000000"/>
          <w:kern w:val="22"/>
        </w:rPr>
        <w:t>séance</w:t>
      </w:r>
      <w:r w:rsidRPr="00F01179">
        <w:rPr>
          <w:rFonts w:asciiTheme="majorBidi" w:eastAsia="MS Mincho" w:hAnsiTheme="majorBidi" w:cstheme="majorBidi"/>
          <w:color w:val="000000"/>
          <w:kern w:val="22"/>
        </w:rPr>
        <w:t xml:space="preserve"> plénière</w:t>
      </w:r>
      <w:r w:rsidRPr="00F01179">
        <w:t xml:space="preserve">. Elle était saisie </w:t>
      </w:r>
      <w:r w:rsidR="00F36A3C" w:rsidRPr="00F01179">
        <w:t xml:space="preserve">pour ce faire </w:t>
      </w:r>
      <w:r w:rsidRPr="00F01179">
        <w:t>d</w:t>
      </w:r>
      <w:r w:rsidR="00527CBA" w:rsidRPr="00F01179">
        <w:t>’</w:t>
      </w:r>
      <w:r w:rsidR="00F36A3C" w:rsidRPr="00F01179">
        <w:t>un ordre du jour provisoire</w:t>
      </w:r>
      <w:r w:rsidR="00333768" w:rsidRPr="00F01179">
        <w:t>,</w:t>
      </w:r>
      <w:r w:rsidR="00F148D1" w:rsidRPr="00F01179">
        <w:rPr>
          <w:rStyle w:val="Appelnotedebasdep"/>
        </w:rPr>
        <w:footnoteReference w:id="3"/>
      </w:r>
      <w:r w:rsidRPr="00F01179">
        <w:t xml:space="preserve"> d</w:t>
      </w:r>
      <w:r w:rsidR="00527CBA" w:rsidRPr="00F01179">
        <w:t>’</w:t>
      </w:r>
      <w:r w:rsidRPr="00F01179">
        <w:t>un ordre du jour provisoire annoté</w:t>
      </w:r>
      <w:r w:rsidR="00F36A3C" w:rsidRPr="00F01179">
        <w:rPr>
          <w:rStyle w:val="Appelnotedebasdep"/>
        </w:rPr>
        <w:footnoteReference w:id="4"/>
      </w:r>
      <w:r w:rsidRPr="00F01179">
        <w:t xml:space="preserve"> et d</w:t>
      </w:r>
      <w:r w:rsidR="00527CBA" w:rsidRPr="00F01179">
        <w:t>’</w:t>
      </w:r>
      <w:r w:rsidR="00F36A3C" w:rsidRPr="00F01179">
        <w:t>une proposition</w:t>
      </w:r>
      <w:r w:rsidRPr="00F01179">
        <w:t xml:space="preserve"> d</w:t>
      </w:r>
      <w:r w:rsidR="00527CBA" w:rsidRPr="00F01179">
        <w:t>’</w:t>
      </w:r>
      <w:r w:rsidRPr="00F01179">
        <w:t>org</w:t>
      </w:r>
      <w:r w:rsidR="00F36A3C" w:rsidRPr="00F01179">
        <w:t>anisation des travaux</w:t>
      </w:r>
      <w:r w:rsidR="00333768" w:rsidRPr="00F01179">
        <w:t>.</w:t>
      </w:r>
      <w:r w:rsidR="00FB5BD2" w:rsidRPr="00F01179">
        <w:rPr>
          <w:rStyle w:val="Appelnotedebasdep"/>
        </w:rPr>
        <w:footnoteReference w:id="5"/>
      </w:r>
      <w:r w:rsidRPr="00F01179">
        <w:t xml:space="preserve"> Un document d</w:t>
      </w:r>
      <w:r w:rsidR="00527CBA" w:rsidRPr="00F01179">
        <w:t>’</w:t>
      </w:r>
      <w:r w:rsidRPr="00F01179">
        <w:t>information sur les procédures d</w:t>
      </w:r>
      <w:r w:rsidR="00527CBA" w:rsidRPr="00F01179">
        <w:t>’</w:t>
      </w:r>
      <w:r w:rsidRPr="00F01179">
        <w:t>élection des vice-présidents de la Conférence des Parties à la Convention et des présidents des organes subsidiaires intergouvernementaux a également</w:t>
      </w:r>
      <w:r w:rsidR="00F36A3C" w:rsidRPr="00F01179">
        <w:t xml:space="preserve"> été publié au titre du point 2 de l’ordre du jour</w:t>
      </w:r>
      <w:r w:rsidR="00333768" w:rsidRPr="00F01179">
        <w:t>.</w:t>
      </w:r>
      <w:r w:rsidR="009A598A" w:rsidRPr="00F01179">
        <w:rPr>
          <w:rStyle w:val="Appelnotedebasdep"/>
        </w:rPr>
        <w:footnoteReference w:id="6"/>
      </w:r>
    </w:p>
    <w:p w14:paraId="1FEDD9DF" w14:textId="15820784" w:rsidR="00D438DE" w:rsidRPr="00F01179" w:rsidRDefault="00F36A3C">
      <w:pPr>
        <w:pStyle w:val="Para10"/>
        <w:keepNext/>
        <w:numPr>
          <w:ilvl w:val="0"/>
          <w:numId w:val="0"/>
        </w:numPr>
        <w:ind w:left="924" w:hanging="357"/>
        <w:rPr>
          <w:rStyle w:val="Accentuation"/>
          <w:b/>
          <w:sz w:val="24"/>
        </w:rPr>
      </w:pPr>
      <w:bookmarkStart w:id="1" w:name="_Hlk180476741"/>
      <w:r w:rsidRPr="00F01179">
        <w:rPr>
          <w:rStyle w:val="Accentuation"/>
        </w:rPr>
        <w:t>Élection de la</w:t>
      </w:r>
      <w:r w:rsidR="00333768" w:rsidRPr="00F01179">
        <w:rPr>
          <w:rStyle w:val="Accentuation"/>
        </w:rPr>
        <w:t xml:space="preserve"> p</w:t>
      </w:r>
      <w:r w:rsidR="0073536B" w:rsidRPr="00F01179">
        <w:rPr>
          <w:rStyle w:val="Accentuation"/>
        </w:rPr>
        <w:t>résident</w:t>
      </w:r>
      <w:r w:rsidRPr="00F01179">
        <w:rPr>
          <w:rStyle w:val="Accentuation"/>
        </w:rPr>
        <w:t>e</w:t>
      </w:r>
    </w:p>
    <w:p w14:paraId="02CC003B" w14:textId="0735CD30" w:rsidR="00D438DE" w:rsidRPr="00F01179" w:rsidRDefault="0073536B">
      <w:pPr>
        <w:pStyle w:val="CBDNormalNumber"/>
      </w:pPr>
      <w:r w:rsidRPr="00F01179">
        <w:t>Conformément au paragraphe 3 de l</w:t>
      </w:r>
      <w:r w:rsidR="00527CBA" w:rsidRPr="00F01179">
        <w:t>’</w:t>
      </w:r>
      <w:r w:rsidRPr="00F01179">
        <w:t xml:space="preserve">article 26 du Protocole de Nagoya, le Bureau de la Conférence des Parties à la Convention a également fait office de Bureau de la Conférence des Parties </w:t>
      </w:r>
      <w:r w:rsidR="00527CBA" w:rsidRPr="00F01179">
        <w:t>siégeant en tant que</w:t>
      </w:r>
      <w:r w:rsidRPr="00F01179">
        <w:t xml:space="preserve"> réunion des Parties au Protocole. </w:t>
      </w:r>
      <w:r w:rsidRPr="00F01179">
        <w:rPr>
          <w:bCs/>
          <w:kern w:val="22"/>
        </w:rPr>
        <w:t>Toutefois, la Colombie n</w:t>
      </w:r>
      <w:r w:rsidR="00527CBA" w:rsidRPr="00F01179">
        <w:rPr>
          <w:bCs/>
          <w:kern w:val="22"/>
        </w:rPr>
        <w:t>’</w:t>
      </w:r>
      <w:r w:rsidRPr="00F01179">
        <w:rPr>
          <w:bCs/>
          <w:kern w:val="22"/>
        </w:rPr>
        <w:t>étant pas P</w:t>
      </w:r>
      <w:r w:rsidR="00F36A3C" w:rsidRPr="00F01179">
        <w:rPr>
          <w:bCs/>
          <w:kern w:val="22"/>
        </w:rPr>
        <w:t>artie au Protocole de Nagoya, la</w:t>
      </w:r>
      <w:r w:rsidR="00333768" w:rsidRPr="00F01179">
        <w:rPr>
          <w:bCs/>
          <w:kern w:val="22"/>
        </w:rPr>
        <w:t xml:space="preserve"> p</w:t>
      </w:r>
      <w:r w:rsidRPr="00F01179">
        <w:rPr>
          <w:bCs/>
          <w:kern w:val="22"/>
        </w:rPr>
        <w:t>résident</w:t>
      </w:r>
      <w:r w:rsidR="00F36A3C" w:rsidRPr="00F01179">
        <w:rPr>
          <w:bCs/>
          <w:kern w:val="22"/>
        </w:rPr>
        <w:t>e</w:t>
      </w:r>
      <w:r w:rsidRPr="00F01179">
        <w:rPr>
          <w:bCs/>
          <w:kern w:val="22"/>
        </w:rPr>
        <w:t xml:space="preserve"> de la seizième réunion des Parties n</w:t>
      </w:r>
      <w:r w:rsidR="00527CBA" w:rsidRPr="00F01179">
        <w:rPr>
          <w:bCs/>
          <w:kern w:val="22"/>
        </w:rPr>
        <w:t>’</w:t>
      </w:r>
      <w:r w:rsidRPr="00F01179">
        <w:rPr>
          <w:bCs/>
          <w:kern w:val="22"/>
        </w:rPr>
        <w:t xml:space="preserve">a pas pu présider </w:t>
      </w:r>
      <w:r w:rsidRPr="00F01179">
        <w:t>la cinquième réunion des Parties au Protocole.</w:t>
      </w:r>
      <w:r w:rsidRPr="00F01179">
        <w:rPr>
          <w:snapToGrid w:val="0"/>
        </w:rPr>
        <w:t xml:space="preserve"> En conséquence, conformément à l</w:t>
      </w:r>
      <w:r w:rsidR="00527CBA" w:rsidRPr="00F01179">
        <w:rPr>
          <w:snapToGrid w:val="0"/>
        </w:rPr>
        <w:t>’</w:t>
      </w:r>
      <w:r w:rsidRPr="00F01179">
        <w:rPr>
          <w:snapToGrid w:val="0"/>
        </w:rPr>
        <w:t xml:space="preserve">article 21 du règlement intérieur </w:t>
      </w:r>
      <w:r w:rsidRPr="00F01179">
        <w:rPr>
          <w:snapToGrid w:val="0"/>
          <w:kern w:val="22"/>
        </w:rPr>
        <w:t>pour les réunions de la Conférence des Parties à la Convention</w:t>
      </w:r>
      <w:r w:rsidRPr="00F01179">
        <w:rPr>
          <w:snapToGrid w:val="0"/>
        </w:rPr>
        <w:t>, qui s</w:t>
      </w:r>
      <w:r w:rsidR="00527CBA" w:rsidRPr="00F01179">
        <w:rPr>
          <w:snapToGrid w:val="0"/>
        </w:rPr>
        <w:t>’</w:t>
      </w:r>
      <w:r w:rsidR="00F36A3C" w:rsidRPr="00F01179">
        <w:rPr>
          <w:snapToGrid w:val="0"/>
        </w:rPr>
        <w:t>applique</w:t>
      </w:r>
      <w:r w:rsidRPr="00F01179">
        <w:rPr>
          <w:snapToGrid w:val="0"/>
        </w:rPr>
        <w:t xml:space="preserve"> </w:t>
      </w:r>
      <w:r w:rsidR="00333768" w:rsidRPr="00F01179">
        <w:rPr>
          <w:snapToGrid w:val="0"/>
        </w:rPr>
        <w:t xml:space="preserve">avec les adaptations nécessaires </w:t>
      </w:r>
      <w:r w:rsidRPr="00F01179">
        <w:rPr>
          <w:snapToGrid w:val="0"/>
        </w:rPr>
        <w:t>à la réunion de</w:t>
      </w:r>
      <w:r w:rsidR="00F36A3C" w:rsidRPr="00F01179">
        <w:rPr>
          <w:snapToGrid w:val="0"/>
        </w:rPr>
        <w:t xml:space="preserve">s Parties au Protocole, à la </w:t>
      </w:r>
      <w:r w:rsidR="003456F3" w:rsidRPr="00F01179">
        <w:rPr>
          <w:snapToGrid w:val="0"/>
        </w:rPr>
        <w:t xml:space="preserve">première </w:t>
      </w:r>
      <w:r w:rsidR="00333768" w:rsidRPr="00F01179">
        <w:rPr>
          <w:snapToGrid w:val="0"/>
        </w:rPr>
        <w:t>s</w:t>
      </w:r>
      <w:r w:rsidR="00527CBA" w:rsidRPr="00F01179">
        <w:rPr>
          <w:snapToGrid w:val="0"/>
        </w:rPr>
        <w:t>éance</w:t>
      </w:r>
      <w:r w:rsidRPr="00F01179">
        <w:rPr>
          <w:snapToGrid w:val="0"/>
        </w:rPr>
        <w:t xml:space="preserve"> plénière de la réunion, </w:t>
      </w:r>
      <w:r w:rsidRPr="00F01179">
        <w:t xml:space="preserve">la Conférence des Parties </w:t>
      </w:r>
      <w:r w:rsidR="00527CBA" w:rsidRPr="00F01179">
        <w:t>siégeant en tant que</w:t>
      </w:r>
      <w:r w:rsidRPr="00F01179">
        <w:t xml:space="preserve"> réunion des Parties au Protocole a élu Nneka Nicholas (Antigua-et-Barbuda)</w:t>
      </w:r>
      <w:r w:rsidR="00F36A3C" w:rsidRPr="00F01179">
        <w:t xml:space="preserve"> </w:t>
      </w:r>
      <w:r w:rsidR="00333768" w:rsidRPr="00F01179">
        <w:t>à la présidence</w:t>
      </w:r>
      <w:r w:rsidRPr="00F01179">
        <w:t xml:space="preserve"> de la cinquième réunion de la Conférence des Parties </w:t>
      </w:r>
      <w:r w:rsidR="00527CBA" w:rsidRPr="00F01179">
        <w:t>siégeant en tant que</w:t>
      </w:r>
      <w:r w:rsidRPr="00F01179">
        <w:t xml:space="preserve"> Parties au Protocole</w:t>
      </w:r>
      <w:bookmarkEnd w:id="1"/>
      <w:r w:rsidRPr="00F01179">
        <w:t xml:space="preserve"> de Nagoya.</w:t>
      </w:r>
    </w:p>
    <w:p w14:paraId="67317E18" w14:textId="77777777" w:rsidR="00D438DE" w:rsidRPr="00F01179" w:rsidRDefault="0073536B">
      <w:pPr>
        <w:pStyle w:val="Para10"/>
        <w:numPr>
          <w:ilvl w:val="0"/>
          <w:numId w:val="0"/>
        </w:numPr>
        <w:ind w:left="927" w:hanging="360"/>
        <w:rPr>
          <w:rStyle w:val="Accentuation"/>
        </w:rPr>
      </w:pPr>
      <w:r w:rsidRPr="00F01179">
        <w:rPr>
          <w:rStyle w:val="Accentuation"/>
        </w:rPr>
        <w:t>Élection des suppléants</w:t>
      </w:r>
    </w:p>
    <w:p w14:paraId="70BF546E" w14:textId="0A773070" w:rsidR="00D438DE" w:rsidRPr="00F01179" w:rsidRDefault="0073536B">
      <w:pPr>
        <w:pStyle w:val="CBDNormalNumber"/>
      </w:pPr>
      <w:r w:rsidRPr="00F01179">
        <w:t xml:space="preserve">À sa quinzième réunion, la Conférence des Parties à la Convention a élu 10 membres du Bureau pour un mandat commençant à la clôture de la quinzième réunion et se terminant à la clôture de la seizième réunion. Par la suite, la Conférence des Parties </w:t>
      </w:r>
      <w:r w:rsidR="00527CBA" w:rsidRPr="00F01179">
        <w:t>siégeant en tant que</w:t>
      </w:r>
      <w:r w:rsidRPr="00F01179">
        <w:t xml:space="preserve"> réunion des Parties au Protocole a élu des membres</w:t>
      </w:r>
      <w:r w:rsidR="00F36A3C" w:rsidRPr="00F01179">
        <w:t xml:space="preserve"> suppléants du Bureau</w:t>
      </w:r>
      <w:r w:rsidRPr="00F01179">
        <w:t xml:space="preserve"> pour les régions où </w:t>
      </w:r>
      <w:r w:rsidR="00F36A3C" w:rsidRPr="00F01179">
        <w:t>le membre du Bureau représente</w:t>
      </w:r>
      <w:r w:rsidRPr="00F01179">
        <w:t xml:space="preserve"> une Partie à la Convention qui n</w:t>
      </w:r>
      <w:r w:rsidR="00527CBA" w:rsidRPr="00F01179">
        <w:t>’</w:t>
      </w:r>
      <w:r w:rsidR="00F36A3C" w:rsidRPr="00F01179">
        <w:t>es</w:t>
      </w:r>
      <w:r w:rsidRPr="00F01179">
        <w:t xml:space="preserve">t pas Partie au Protocole. Le Bureau de la cinquième réunion des Parties au </w:t>
      </w:r>
      <w:r w:rsidR="00F36A3C" w:rsidRPr="00F01179">
        <w:t>Protocole de Nagoya se compose</w:t>
      </w:r>
      <w:r w:rsidRPr="00F01179">
        <w:t xml:space="preserve"> donc des membres suivants, en plus du </w:t>
      </w:r>
      <w:r w:rsidR="0071469E" w:rsidRPr="00F01179">
        <w:t>p</w:t>
      </w:r>
      <w:r w:rsidRPr="00F01179">
        <w:t>résident :</w:t>
      </w:r>
    </w:p>
    <w:p w14:paraId="7716FE83" w14:textId="77777777" w:rsidR="00D438DE" w:rsidRPr="00F01179" w:rsidRDefault="0073536B">
      <w:pPr>
        <w:tabs>
          <w:tab w:val="clear" w:pos="1134"/>
        </w:tabs>
        <w:spacing w:after="80"/>
        <w:ind w:left="1701"/>
        <w:rPr>
          <w:rFonts w:eastAsia="Calibri"/>
        </w:rPr>
      </w:pPr>
      <w:r w:rsidRPr="00F01179">
        <w:rPr>
          <w:rFonts w:eastAsia="Calibri"/>
        </w:rPr>
        <w:t>Khangeziwe Mabuza (Eswatini)</w:t>
      </w:r>
      <w:r w:rsidRPr="00F01179">
        <w:rPr>
          <w:rStyle w:val="Appelnotedebasdep"/>
          <w:rFonts w:eastAsia="Calibri"/>
        </w:rPr>
        <w:footnoteReference w:id="7"/>
      </w:r>
    </w:p>
    <w:p w14:paraId="494E7633" w14:textId="77777777" w:rsidR="00D438DE" w:rsidRPr="00F01179" w:rsidRDefault="0073536B">
      <w:pPr>
        <w:tabs>
          <w:tab w:val="clear" w:pos="1134"/>
        </w:tabs>
        <w:spacing w:after="80"/>
        <w:ind w:left="1701"/>
        <w:rPr>
          <w:rFonts w:eastAsia="Calibri"/>
        </w:rPr>
      </w:pPr>
      <w:r w:rsidRPr="00F01179">
        <w:rPr>
          <w:rFonts w:eastAsia="Calibri"/>
        </w:rPr>
        <w:t>Moustafa Fouda (Égypte)</w:t>
      </w:r>
    </w:p>
    <w:p w14:paraId="621971B8" w14:textId="77777777" w:rsidR="00D438DE" w:rsidRPr="00F01179" w:rsidRDefault="0073536B">
      <w:pPr>
        <w:tabs>
          <w:tab w:val="clear" w:pos="1134"/>
        </w:tabs>
        <w:spacing w:after="80"/>
        <w:ind w:left="1701"/>
        <w:rPr>
          <w:rFonts w:eastAsia="Calibri"/>
        </w:rPr>
      </w:pPr>
      <w:r w:rsidRPr="00F01179">
        <w:rPr>
          <w:rFonts w:eastAsia="Calibri"/>
        </w:rPr>
        <w:lastRenderedPageBreak/>
        <w:t>Krishneel Nand (Fidji)</w:t>
      </w:r>
    </w:p>
    <w:p w14:paraId="052C8EF7" w14:textId="77777777" w:rsidR="00D438DE" w:rsidRPr="00F01179" w:rsidRDefault="0073536B">
      <w:pPr>
        <w:tabs>
          <w:tab w:val="clear" w:pos="1134"/>
        </w:tabs>
        <w:spacing w:after="80"/>
        <w:ind w:left="1701"/>
        <w:rPr>
          <w:rFonts w:eastAsia="Calibri"/>
        </w:rPr>
      </w:pPr>
      <w:r w:rsidRPr="00F01179">
        <w:rPr>
          <w:rFonts w:eastAsia="Calibri"/>
        </w:rPr>
        <w:t>Somaly Chan (Cambodge)</w:t>
      </w:r>
    </w:p>
    <w:p w14:paraId="19755B85" w14:textId="77777777" w:rsidR="00D438DE" w:rsidRPr="00F01179" w:rsidRDefault="0073536B">
      <w:pPr>
        <w:tabs>
          <w:tab w:val="clear" w:pos="1134"/>
        </w:tabs>
        <w:spacing w:after="80"/>
        <w:ind w:left="1701"/>
        <w:rPr>
          <w:rFonts w:eastAsia="Calibri"/>
        </w:rPr>
      </w:pPr>
      <w:r w:rsidRPr="00F01179">
        <w:rPr>
          <w:rFonts w:eastAsia="Calibri"/>
        </w:rPr>
        <w:t>Sino Tohirzoda (Tadjikistan)</w:t>
      </w:r>
    </w:p>
    <w:p w14:paraId="4644C339" w14:textId="77777777" w:rsidR="00D438DE" w:rsidRPr="00F01179" w:rsidRDefault="0073536B">
      <w:pPr>
        <w:tabs>
          <w:tab w:val="clear" w:pos="1134"/>
        </w:tabs>
        <w:spacing w:after="80"/>
        <w:ind w:left="1701"/>
        <w:rPr>
          <w:rFonts w:eastAsia="Calibri"/>
        </w:rPr>
      </w:pPr>
      <w:r w:rsidRPr="00F01179">
        <w:rPr>
          <w:rFonts w:eastAsia="Calibri"/>
        </w:rPr>
        <w:t>Angela Lozan (République de Moldova)</w:t>
      </w:r>
    </w:p>
    <w:p w14:paraId="57024D9A" w14:textId="77777777" w:rsidR="00D438DE" w:rsidRPr="00F01179" w:rsidRDefault="0073536B">
      <w:pPr>
        <w:tabs>
          <w:tab w:val="clear" w:pos="1134"/>
        </w:tabs>
        <w:spacing w:after="80"/>
        <w:ind w:left="1701"/>
        <w:rPr>
          <w:rFonts w:eastAsia="Calibri"/>
        </w:rPr>
      </w:pPr>
      <w:r w:rsidRPr="00F01179">
        <w:rPr>
          <w:rFonts w:eastAsia="Calibri"/>
        </w:rPr>
        <w:t>Jesus Guerra Bell (Cuba)</w:t>
      </w:r>
    </w:p>
    <w:p w14:paraId="0E67FC5E" w14:textId="77777777" w:rsidR="00D438DE" w:rsidRPr="00F01179" w:rsidRDefault="0073536B">
      <w:pPr>
        <w:tabs>
          <w:tab w:val="clear" w:pos="1134"/>
        </w:tabs>
        <w:spacing w:after="80"/>
        <w:ind w:left="1701"/>
        <w:rPr>
          <w:rFonts w:eastAsia="Calibri"/>
        </w:rPr>
      </w:pPr>
      <w:r w:rsidRPr="00F01179">
        <w:rPr>
          <w:rFonts w:eastAsia="Calibri"/>
        </w:rPr>
        <w:t>Corina Sarli (Argentine)</w:t>
      </w:r>
    </w:p>
    <w:p w14:paraId="46495972" w14:textId="77777777" w:rsidR="00D438DE" w:rsidRPr="00F01179" w:rsidRDefault="0073536B">
      <w:pPr>
        <w:tabs>
          <w:tab w:val="clear" w:pos="1134"/>
        </w:tabs>
        <w:spacing w:after="80"/>
        <w:ind w:left="1701"/>
        <w:rPr>
          <w:rFonts w:eastAsia="Calibri"/>
        </w:rPr>
      </w:pPr>
      <w:r w:rsidRPr="00F01179">
        <w:rPr>
          <w:rFonts w:eastAsia="Calibri"/>
        </w:rPr>
        <w:t>Eric Schauls (Luxembourg)</w:t>
      </w:r>
    </w:p>
    <w:p w14:paraId="06F94634" w14:textId="77777777" w:rsidR="00D438DE" w:rsidRPr="00F01179" w:rsidRDefault="0073536B">
      <w:pPr>
        <w:tabs>
          <w:tab w:val="clear" w:pos="1134"/>
        </w:tabs>
        <w:spacing w:after="80"/>
        <w:ind w:left="1701"/>
        <w:rPr>
          <w:rFonts w:eastAsia="Calibri"/>
        </w:rPr>
      </w:pPr>
      <w:r w:rsidRPr="00F01179">
        <w:rPr>
          <w:rFonts w:eastAsia="Calibri"/>
        </w:rPr>
        <w:t>Norbert Bärlocher (Suisse)</w:t>
      </w:r>
    </w:p>
    <w:p w14:paraId="2406FFED" w14:textId="3B7D774C" w:rsidR="00D438DE" w:rsidRPr="00F01179" w:rsidRDefault="0073536B">
      <w:pPr>
        <w:pStyle w:val="CBDNormalNumber"/>
      </w:pPr>
      <w:r w:rsidRPr="00F01179">
        <w:t xml:space="preserve">À sa </w:t>
      </w:r>
      <w:r w:rsidR="003456F3" w:rsidRPr="00F01179">
        <w:t>première</w:t>
      </w:r>
      <w:r w:rsidR="00527CBA" w:rsidRPr="00F01179">
        <w:t xml:space="preserve"> séance</w:t>
      </w:r>
      <w:r w:rsidRPr="00F01179">
        <w:t xml:space="preserve"> plénière, la Conférence des Parties </w:t>
      </w:r>
      <w:r w:rsidR="00527CBA" w:rsidRPr="00F01179">
        <w:t>siégeant en tant que</w:t>
      </w:r>
      <w:r w:rsidRPr="00F01179">
        <w:t xml:space="preserve"> réunion des Parties au Protocole est convenue que </w:t>
      </w:r>
      <w:r w:rsidRPr="00F01179">
        <w:rPr>
          <w:bCs/>
        </w:rPr>
        <w:t>Mme Chan</w:t>
      </w:r>
      <w:r w:rsidR="0071469E" w:rsidRPr="00F01179">
        <w:t xml:space="preserve"> ferait office de r</w:t>
      </w:r>
      <w:r w:rsidRPr="00F01179">
        <w:t>apporteuse pour la réunion, comme proposé par le Bureau.</w:t>
      </w:r>
    </w:p>
    <w:p w14:paraId="7122D8E8" w14:textId="7592DBCD" w:rsidR="0071469E" w:rsidRPr="00F01179" w:rsidRDefault="00F10555">
      <w:pPr>
        <w:pStyle w:val="CBDNormalNumber"/>
      </w:pPr>
      <w:r w:rsidRPr="00F01179">
        <w:t>À sa quatrième s</w:t>
      </w:r>
      <w:r w:rsidR="008033A0" w:rsidRPr="00F01179">
        <w:t xml:space="preserve">éance </w:t>
      </w:r>
      <w:r w:rsidRPr="00F01179">
        <w:t xml:space="preserve">plénière, le 31 octobre, conformément au paragraphe 3 de </w:t>
      </w:r>
      <w:r w:rsidR="008033A0" w:rsidRPr="00F01179">
        <w:t>l’</w:t>
      </w:r>
      <w:r w:rsidRPr="00F01179">
        <w:t>article</w:t>
      </w:r>
      <w:r w:rsidR="008033A0" w:rsidRPr="00F01179">
        <w:t> </w:t>
      </w:r>
      <w:r w:rsidRPr="00F01179">
        <w:t xml:space="preserve">26 du Protocole, la Conférence des Parties </w:t>
      </w:r>
      <w:r w:rsidR="008033A0" w:rsidRPr="00F01179">
        <w:t>siégeant en tant que réunion des Parties au Protocole</w:t>
      </w:r>
      <w:r w:rsidR="008033A0" w:rsidRPr="00F01179">
        <w:t xml:space="preserve"> </w:t>
      </w:r>
      <w:r w:rsidRPr="00F01179">
        <w:t>a élu Ditta Greguss (Hongrie), Kumar Mambetaliev (Kirghizistan) et Jeremiah Edmund (Sainte-Lucie) en tant que membres du Bureau pour le Protocole de Nagoya, en remplacement d</w:t>
      </w:r>
      <w:r w:rsidR="00B422BF" w:rsidRPr="00F01179">
        <w:t>’</w:t>
      </w:r>
      <w:r w:rsidRPr="00F01179">
        <w:t xml:space="preserve">Adla Kahrić (Bosnie-Herzégovine), </w:t>
      </w:r>
      <w:r w:rsidR="00B422BF" w:rsidRPr="00F01179">
        <w:t xml:space="preserve">de </w:t>
      </w:r>
      <w:r w:rsidRPr="00F01179">
        <w:t xml:space="preserve">Jakhongir Talipov (Ouzbékistan) et </w:t>
      </w:r>
      <w:r w:rsidR="00B422BF" w:rsidRPr="00F01179">
        <w:t xml:space="preserve">de </w:t>
      </w:r>
      <w:r w:rsidRPr="00F01179">
        <w:t>Gillian Guthrie (Jamaïque), la Bosnie-Herzégovine, l</w:t>
      </w:r>
      <w:r w:rsidR="00DC3287" w:rsidRPr="00F01179">
        <w:t>’</w:t>
      </w:r>
      <w:r w:rsidRPr="00F01179">
        <w:t xml:space="preserve">Ouzbékistan et la Jamaïque n'étant pas </w:t>
      </w:r>
      <w:r w:rsidR="00651070" w:rsidRPr="00F01179">
        <w:t>P</w:t>
      </w:r>
      <w:r w:rsidRPr="00F01179">
        <w:t>arties au Protocole.</w:t>
      </w:r>
      <w:r w:rsidR="00DC3287" w:rsidRPr="00F01179">
        <w:t xml:space="preserve"> </w:t>
      </w:r>
    </w:p>
    <w:p w14:paraId="59B17E24" w14:textId="45FC5D6C" w:rsidR="00D438DE" w:rsidRPr="00F01179" w:rsidRDefault="0073536B">
      <w:pPr>
        <w:pStyle w:val="Para10"/>
        <w:keepNext/>
        <w:numPr>
          <w:ilvl w:val="0"/>
          <w:numId w:val="0"/>
        </w:numPr>
        <w:ind w:left="924" w:hanging="357"/>
        <w:rPr>
          <w:rStyle w:val="Accentuation"/>
        </w:rPr>
      </w:pPr>
      <w:r w:rsidRPr="00F01179">
        <w:rPr>
          <w:rStyle w:val="Accentuation"/>
        </w:rPr>
        <w:t>Adoption de l</w:t>
      </w:r>
      <w:r w:rsidR="00527CBA" w:rsidRPr="00F01179">
        <w:rPr>
          <w:rStyle w:val="Accentuation"/>
        </w:rPr>
        <w:t>’</w:t>
      </w:r>
      <w:r w:rsidRPr="00F01179">
        <w:rPr>
          <w:rStyle w:val="Accentuation"/>
        </w:rPr>
        <w:t xml:space="preserve">ordre du jour </w:t>
      </w:r>
    </w:p>
    <w:p w14:paraId="09410E5D" w14:textId="22F0847C" w:rsidR="00D438DE" w:rsidRPr="00F01179" w:rsidRDefault="0073536B">
      <w:pPr>
        <w:pStyle w:val="CBDNormalNumber"/>
        <w:rPr>
          <w:rFonts w:eastAsia="Calibri"/>
        </w:rPr>
      </w:pPr>
      <w:r w:rsidRPr="00F01179">
        <w:rPr>
          <w:rFonts w:eastAsia="Calibri"/>
        </w:rPr>
        <w:t xml:space="preserve">À sa </w:t>
      </w:r>
      <w:r w:rsidR="003456F3" w:rsidRPr="00F01179">
        <w:rPr>
          <w:rFonts w:eastAsia="Calibri"/>
        </w:rPr>
        <w:t>première</w:t>
      </w:r>
      <w:r w:rsidR="0071469E" w:rsidRPr="00F01179">
        <w:rPr>
          <w:rFonts w:eastAsia="Calibri"/>
        </w:rPr>
        <w:t xml:space="preserve"> </w:t>
      </w:r>
      <w:r w:rsidR="00527CBA" w:rsidRPr="00F01179">
        <w:rPr>
          <w:rFonts w:eastAsia="Calibri"/>
        </w:rPr>
        <w:t>séance</w:t>
      </w:r>
      <w:r w:rsidRPr="00F01179">
        <w:rPr>
          <w:rFonts w:eastAsia="Calibri"/>
        </w:rPr>
        <w:t xml:space="preserve"> plénière, la Conférence des Parties </w:t>
      </w:r>
      <w:r w:rsidR="00527CBA" w:rsidRPr="00F01179">
        <w:rPr>
          <w:rFonts w:eastAsia="Calibri"/>
        </w:rPr>
        <w:t>siégeant en tant que</w:t>
      </w:r>
      <w:r w:rsidRPr="00F01179">
        <w:rPr>
          <w:rFonts w:eastAsia="Calibri"/>
        </w:rPr>
        <w:t xml:space="preserve"> réunion des Parties au Protocole a adopté l</w:t>
      </w:r>
      <w:r w:rsidR="00527CBA" w:rsidRPr="00F01179">
        <w:rPr>
          <w:rFonts w:eastAsia="Calibri"/>
        </w:rPr>
        <w:t>’</w:t>
      </w:r>
      <w:r w:rsidR="00F36A3C" w:rsidRPr="00F01179">
        <w:rPr>
          <w:rFonts w:eastAsia="Calibri"/>
        </w:rPr>
        <w:t>ordre du jour ci-après,</w:t>
      </w:r>
      <w:r w:rsidRPr="00F01179">
        <w:rPr>
          <w:rFonts w:eastAsia="Calibri"/>
        </w:rPr>
        <w:t xml:space="preserve"> sur la base de l</w:t>
      </w:r>
      <w:r w:rsidR="00527CBA" w:rsidRPr="00F01179">
        <w:rPr>
          <w:rFonts w:eastAsia="Calibri"/>
        </w:rPr>
        <w:t>’</w:t>
      </w:r>
      <w:r w:rsidRPr="00F01179">
        <w:rPr>
          <w:rFonts w:eastAsia="Calibri"/>
        </w:rPr>
        <w:t xml:space="preserve">ordre du jour provisoire établi par le Secrétariat </w:t>
      </w:r>
      <w:r w:rsidR="00F36A3C" w:rsidRPr="00F01179">
        <w:rPr>
          <w:rFonts w:eastAsia="Calibri"/>
        </w:rPr>
        <w:t>en consultation avec le Bureau</w:t>
      </w:r>
      <w:r w:rsidR="0071469E" w:rsidRPr="00F01179">
        <w:rPr>
          <w:rFonts w:eastAsia="Calibri"/>
        </w:rPr>
        <w:t> :</w:t>
      </w:r>
      <w:r w:rsidR="00BB5408" w:rsidRPr="00F01179">
        <w:rPr>
          <w:rStyle w:val="Appelnotedebasdep"/>
          <w:rFonts w:eastAsia="Calibri"/>
        </w:rPr>
        <w:footnoteReference w:id="8"/>
      </w:r>
    </w:p>
    <w:p w14:paraId="2380069C" w14:textId="77777777"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1.</w:t>
      </w:r>
      <w:r w:rsidRPr="00F01179">
        <w:rPr>
          <w:rFonts w:eastAsia="Calibri"/>
        </w:rPr>
        <w:tab/>
        <w:t>Ouverture de la réunion.</w:t>
      </w:r>
    </w:p>
    <w:p w14:paraId="018A65BE" w14:textId="3F5A88F1"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2.</w:t>
      </w:r>
      <w:r w:rsidRPr="00F01179">
        <w:rPr>
          <w:rFonts w:eastAsia="Calibri"/>
        </w:rPr>
        <w:tab/>
        <w:t>Questions d</w:t>
      </w:r>
      <w:r w:rsidR="00527CBA" w:rsidRPr="00F01179">
        <w:rPr>
          <w:rFonts w:eastAsia="Calibri"/>
        </w:rPr>
        <w:t>’</w:t>
      </w:r>
      <w:r w:rsidRPr="00F01179">
        <w:rPr>
          <w:rFonts w:eastAsia="Calibri"/>
        </w:rPr>
        <w:t>organisation.</w:t>
      </w:r>
    </w:p>
    <w:p w14:paraId="356DE00C" w14:textId="0928A407"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3.</w:t>
      </w:r>
      <w:r w:rsidRPr="00F01179">
        <w:rPr>
          <w:rFonts w:eastAsia="Calibri"/>
        </w:rPr>
        <w:tab/>
        <w:t xml:space="preserve">Rapport sur les pouvoirs des représentants à la cinquième réunion de la Conférence des Parties </w:t>
      </w:r>
      <w:r w:rsidR="00527CBA" w:rsidRPr="00F01179">
        <w:rPr>
          <w:rFonts w:eastAsia="Calibri"/>
        </w:rPr>
        <w:t>siégeant en tant que</w:t>
      </w:r>
      <w:r w:rsidRPr="00F01179">
        <w:rPr>
          <w:rFonts w:eastAsia="Calibri"/>
        </w:rPr>
        <w:t xml:space="preserve"> réunion des Parties au Protocole de Nagoya.</w:t>
      </w:r>
    </w:p>
    <w:p w14:paraId="533904C6" w14:textId="77777777"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4.</w:t>
      </w:r>
      <w:r w:rsidRPr="00F01179">
        <w:rPr>
          <w:rFonts w:eastAsia="Calibri"/>
        </w:rPr>
        <w:tab/>
        <w:t>Rapports des organes subsidiaires.</w:t>
      </w:r>
    </w:p>
    <w:p w14:paraId="4D79121F" w14:textId="176C0A45" w:rsidR="00D438DE" w:rsidRPr="00F01179" w:rsidRDefault="00F36A3C">
      <w:pPr>
        <w:pStyle w:val="CBDNormalNumber"/>
        <w:numPr>
          <w:ilvl w:val="0"/>
          <w:numId w:val="0"/>
        </w:numPr>
        <w:tabs>
          <w:tab w:val="clear" w:pos="567"/>
          <w:tab w:val="clear" w:pos="1134"/>
        </w:tabs>
        <w:ind w:left="1701" w:hanging="567"/>
        <w:rPr>
          <w:rFonts w:eastAsia="Calibri"/>
        </w:rPr>
      </w:pPr>
      <w:r w:rsidRPr="00F01179">
        <w:rPr>
          <w:rFonts w:eastAsia="Calibri"/>
        </w:rPr>
        <w:t>5.</w:t>
      </w:r>
      <w:r w:rsidRPr="00F01179">
        <w:rPr>
          <w:rFonts w:eastAsia="Calibri"/>
        </w:rPr>
        <w:tab/>
        <w:t>Rapport du Comité chargé</w:t>
      </w:r>
      <w:r w:rsidR="00824AAE" w:rsidRPr="00F01179">
        <w:rPr>
          <w:rFonts w:eastAsia="Calibri"/>
        </w:rPr>
        <w:t xml:space="preserve"> du respect des obliga</w:t>
      </w:r>
      <w:r w:rsidR="0073536B" w:rsidRPr="00F01179">
        <w:rPr>
          <w:rFonts w:eastAsia="Calibri"/>
        </w:rPr>
        <w:t>tions.</w:t>
      </w:r>
    </w:p>
    <w:p w14:paraId="38B90235" w14:textId="5084678F"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6.</w:t>
      </w:r>
      <w:r w:rsidRPr="00F01179">
        <w:rPr>
          <w:rFonts w:eastAsia="Calibri"/>
        </w:rPr>
        <w:tab/>
        <w:t>Administration du Protocole et du budget des fonds d</w:t>
      </w:r>
      <w:r w:rsidR="00527CBA" w:rsidRPr="00F01179">
        <w:rPr>
          <w:rFonts w:eastAsia="Calibri"/>
        </w:rPr>
        <w:t>’</w:t>
      </w:r>
      <w:r w:rsidRPr="00F01179">
        <w:rPr>
          <w:rFonts w:eastAsia="Calibri"/>
        </w:rPr>
        <w:t>affectation spéciale.</w:t>
      </w:r>
    </w:p>
    <w:p w14:paraId="2C968804" w14:textId="095BFF1E" w:rsidR="00D438DE" w:rsidRPr="00F01179" w:rsidRDefault="00F36A3C">
      <w:pPr>
        <w:pStyle w:val="CBDNormalNumber"/>
        <w:numPr>
          <w:ilvl w:val="0"/>
          <w:numId w:val="0"/>
        </w:numPr>
        <w:tabs>
          <w:tab w:val="clear" w:pos="567"/>
          <w:tab w:val="clear" w:pos="1134"/>
        </w:tabs>
        <w:ind w:left="1701" w:hanging="567"/>
        <w:rPr>
          <w:rFonts w:eastAsia="Calibri"/>
        </w:rPr>
      </w:pPr>
      <w:r w:rsidRPr="00F01179">
        <w:rPr>
          <w:rFonts w:eastAsia="Calibri"/>
        </w:rPr>
        <w:t>7.</w:t>
      </w:r>
      <w:r w:rsidRPr="00F01179">
        <w:rPr>
          <w:rFonts w:eastAsia="Calibri"/>
        </w:rPr>
        <w:tab/>
        <w:t>Mécanisme de financement et ressources financiè</w:t>
      </w:r>
      <w:r w:rsidR="0073536B" w:rsidRPr="00F01179">
        <w:rPr>
          <w:rFonts w:eastAsia="Calibri"/>
        </w:rPr>
        <w:t>r</w:t>
      </w:r>
      <w:r w:rsidRPr="00F01179">
        <w:rPr>
          <w:rFonts w:eastAsia="Calibri"/>
        </w:rPr>
        <w:t>e</w:t>
      </w:r>
      <w:r w:rsidR="0073536B" w:rsidRPr="00F01179">
        <w:rPr>
          <w:rFonts w:eastAsia="Calibri"/>
        </w:rPr>
        <w:t>s.</w:t>
      </w:r>
    </w:p>
    <w:p w14:paraId="25ECD659" w14:textId="7B885E49"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8.</w:t>
      </w:r>
      <w:r w:rsidRPr="00F01179">
        <w:rPr>
          <w:rFonts w:eastAsia="Calibri"/>
        </w:rPr>
        <w:tab/>
        <w:t>Renforcement</w:t>
      </w:r>
      <w:r w:rsidR="00F36A3C" w:rsidRPr="00F01179">
        <w:rPr>
          <w:rFonts w:eastAsia="Calibri"/>
        </w:rPr>
        <w:t xml:space="preserve"> et développement</w:t>
      </w:r>
      <w:r w:rsidR="00824AAE" w:rsidRPr="00F01179">
        <w:rPr>
          <w:rFonts w:eastAsia="Calibri"/>
        </w:rPr>
        <w:t xml:space="preserve"> des capacités</w:t>
      </w:r>
      <w:r w:rsidRPr="00F01179">
        <w:rPr>
          <w:rFonts w:eastAsia="Calibri"/>
        </w:rPr>
        <w:t xml:space="preserve"> et sensibilisation.</w:t>
      </w:r>
    </w:p>
    <w:p w14:paraId="09E7E675" w14:textId="4C999879"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9.</w:t>
      </w:r>
      <w:r w:rsidRPr="00F01179">
        <w:rPr>
          <w:rFonts w:eastAsia="Calibri"/>
        </w:rPr>
        <w:tab/>
        <w:t>Centre d</w:t>
      </w:r>
      <w:r w:rsidR="00527CBA" w:rsidRPr="00F01179">
        <w:rPr>
          <w:rFonts w:eastAsia="Calibri"/>
        </w:rPr>
        <w:t>’</w:t>
      </w:r>
      <w:r w:rsidRPr="00F01179">
        <w:rPr>
          <w:rFonts w:eastAsia="Calibri"/>
        </w:rPr>
        <w:t>échange sur l</w:t>
      </w:r>
      <w:r w:rsidR="00527CBA" w:rsidRPr="00F01179">
        <w:rPr>
          <w:rFonts w:eastAsia="Calibri"/>
        </w:rPr>
        <w:t>’</w:t>
      </w:r>
      <w:r w:rsidRPr="00F01179">
        <w:rPr>
          <w:rFonts w:eastAsia="Calibri"/>
        </w:rPr>
        <w:t>accès et le parta</w:t>
      </w:r>
      <w:r w:rsidR="00824AAE" w:rsidRPr="00F01179">
        <w:rPr>
          <w:rFonts w:eastAsia="Calibri"/>
        </w:rPr>
        <w:t>ge des avantages et partag</w:t>
      </w:r>
      <w:r w:rsidR="00F36A3C" w:rsidRPr="00F01179">
        <w:rPr>
          <w:rFonts w:eastAsia="Calibri"/>
        </w:rPr>
        <w:t>e d’</w:t>
      </w:r>
      <w:r w:rsidRPr="00F01179">
        <w:rPr>
          <w:rFonts w:eastAsia="Calibri"/>
        </w:rPr>
        <w:t>informations.</w:t>
      </w:r>
    </w:p>
    <w:p w14:paraId="2080CCFB" w14:textId="3F6A601E"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10.</w:t>
      </w:r>
      <w:r w:rsidRPr="00F01179">
        <w:rPr>
          <w:rFonts w:eastAsia="Calibri"/>
        </w:rPr>
        <w:tab/>
        <w:t>Évaluation et examen de l</w:t>
      </w:r>
      <w:r w:rsidR="00527CBA" w:rsidRPr="00F01179">
        <w:rPr>
          <w:rFonts w:eastAsia="Calibri"/>
        </w:rPr>
        <w:t>’</w:t>
      </w:r>
      <w:r w:rsidRPr="00F01179">
        <w:rPr>
          <w:rFonts w:eastAsia="Calibri"/>
        </w:rPr>
        <w:t>efficacité du Protocole.</w:t>
      </w:r>
    </w:p>
    <w:p w14:paraId="08446EB0" w14:textId="3B7B361F" w:rsidR="00D438DE" w:rsidRPr="00F01179" w:rsidRDefault="00F36A3C">
      <w:pPr>
        <w:pStyle w:val="CBDNormalNumber"/>
        <w:numPr>
          <w:ilvl w:val="0"/>
          <w:numId w:val="0"/>
        </w:numPr>
        <w:tabs>
          <w:tab w:val="clear" w:pos="567"/>
          <w:tab w:val="clear" w:pos="1134"/>
        </w:tabs>
        <w:ind w:left="1701" w:hanging="567"/>
        <w:rPr>
          <w:rFonts w:eastAsia="Calibri"/>
        </w:rPr>
      </w:pPr>
      <w:r w:rsidRPr="00F01179">
        <w:rPr>
          <w:rFonts w:eastAsia="Calibri"/>
        </w:rPr>
        <w:t>11.</w:t>
      </w:r>
      <w:r w:rsidRPr="00F01179">
        <w:rPr>
          <w:rFonts w:eastAsia="Calibri"/>
        </w:rPr>
        <w:tab/>
        <w:t>Coopération avec d</w:t>
      </w:r>
      <w:r w:rsidR="0073536B" w:rsidRPr="00F01179">
        <w:rPr>
          <w:rFonts w:eastAsia="Calibri"/>
        </w:rPr>
        <w:t xml:space="preserve">es </w:t>
      </w:r>
      <w:r w:rsidRPr="00F01179">
        <w:rPr>
          <w:rFonts w:eastAsia="Calibri"/>
        </w:rPr>
        <w:t>organisations internationales, d</w:t>
      </w:r>
      <w:r w:rsidR="0073536B" w:rsidRPr="00F01179">
        <w:rPr>
          <w:rFonts w:eastAsia="Calibri"/>
        </w:rPr>
        <w:t>es organismes créés en vertu d</w:t>
      </w:r>
      <w:r w:rsidR="00527CBA" w:rsidRPr="00F01179">
        <w:rPr>
          <w:rFonts w:eastAsia="Calibri"/>
        </w:rPr>
        <w:t>’</w:t>
      </w:r>
      <w:r w:rsidRPr="00F01179">
        <w:rPr>
          <w:rFonts w:eastAsia="Calibri"/>
        </w:rPr>
        <w:t>autres conventions</w:t>
      </w:r>
      <w:r w:rsidR="00824AAE" w:rsidRPr="00F01179">
        <w:rPr>
          <w:rFonts w:eastAsia="Calibri"/>
        </w:rPr>
        <w:t>,</w:t>
      </w:r>
      <w:r w:rsidRPr="00F01179">
        <w:rPr>
          <w:rFonts w:eastAsia="Calibri"/>
        </w:rPr>
        <w:t xml:space="preserve"> et d</w:t>
      </w:r>
      <w:r w:rsidR="0073536B" w:rsidRPr="00F01179">
        <w:rPr>
          <w:rFonts w:eastAsia="Calibri"/>
        </w:rPr>
        <w:t>es initiatives.</w:t>
      </w:r>
    </w:p>
    <w:p w14:paraId="4456FD93" w14:textId="293A61B1"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12.</w:t>
      </w:r>
      <w:r w:rsidRPr="00F01179">
        <w:rPr>
          <w:rFonts w:eastAsia="Calibri"/>
        </w:rPr>
        <w:tab/>
        <w:t>Examen de l</w:t>
      </w:r>
      <w:r w:rsidR="00527CBA" w:rsidRPr="00F01179">
        <w:rPr>
          <w:rFonts w:eastAsia="Calibri"/>
        </w:rPr>
        <w:t>’</w:t>
      </w:r>
      <w:r w:rsidRPr="00F01179">
        <w:rPr>
          <w:rFonts w:eastAsia="Calibri"/>
        </w:rPr>
        <w:t>efficacité des processus relevant de la Convention et de ses Protocoles.</w:t>
      </w:r>
    </w:p>
    <w:p w14:paraId="584ACD9D" w14:textId="27CBED79" w:rsidR="00D438DE" w:rsidRPr="00F01179" w:rsidRDefault="00F36A3C">
      <w:pPr>
        <w:pStyle w:val="CBDNormalNumber"/>
        <w:numPr>
          <w:ilvl w:val="0"/>
          <w:numId w:val="0"/>
        </w:numPr>
        <w:tabs>
          <w:tab w:val="clear" w:pos="567"/>
          <w:tab w:val="clear" w:pos="1134"/>
        </w:tabs>
        <w:ind w:left="1701" w:hanging="567"/>
        <w:rPr>
          <w:rFonts w:eastAsia="Calibri"/>
        </w:rPr>
      </w:pPr>
      <w:r w:rsidRPr="00F01179">
        <w:rPr>
          <w:rFonts w:eastAsia="Calibri"/>
        </w:rPr>
        <w:t>13.</w:t>
      </w:r>
      <w:r w:rsidRPr="00F01179">
        <w:rPr>
          <w:rFonts w:eastAsia="Calibri"/>
        </w:rPr>
        <w:tab/>
        <w:t>Renforcer l’application</w:t>
      </w:r>
      <w:r w:rsidR="0073536B" w:rsidRPr="00F01179">
        <w:rPr>
          <w:rFonts w:eastAsia="Calibri"/>
        </w:rPr>
        <w:t xml:space="preserve"> du Protocole de Nagoya dans le contexte du Cadre mondial de la biodiversité de Kunming-Montréal.</w:t>
      </w:r>
    </w:p>
    <w:p w14:paraId="48BED860" w14:textId="27EE9FFD" w:rsidR="00D438DE" w:rsidRPr="00F01179" w:rsidRDefault="00F36A3C">
      <w:pPr>
        <w:pStyle w:val="CBDNormalNumber"/>
        <w:numPr>
          <w:ilvl w:val="0"/>
          <w:numId w:val="0"/>
        </w:numPr>
        <w:tabs>
          <w:tab w:val="clear" w:pos="567"/>
          <w:tab w:val="clear" w:pos="1134"/>
        </w:tabs>
        <w:ind w:left="1701" w:hanging="567"/>
        <w:rPr>
          <w:rFonts w:eastAsia="Calibri"/>
        </w:rPr>
      </w:pPr>
      <w:r w:rsidRPr="00F01179">
        <w:rPr>
          <w:rFonts w:eastAsia="Calibri"/>
        </w:rPr>
        <w:t>14.</w:t>
      </w:r>
      <w:r w:rsidRPr="00F01179">
        <w:rPr>
          <w:rFonts w:eastAsia="Calibri"/>
        </w:rPr>
        <w:tab/>
        <w:t>Information de séquençage numérique sur l</w:t>
      </w:r>
      <w:r w:rsidR="0073536B" w:rsidRPr="00F01179">
        <w:rPr>
          <w:rFonts w:eastAsia="Calibri"/>
        </w:rPr>
        <w:t>es ressources génétiques.</w:t>
      </w:r>
    </w:p>
    <w:p w14:paraId="5C7FBAA2" w14:textId="0EBACC4D"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lastRenderedPageBreak/>
        <w:t>15.</w:t>
      </w:r>
      <w:r w:rsidRPr="00F01179">
        <w:rPr>
          <w:rFonts w:eastAsia="Calibri"/>
        </w:rPr>
        <w:tab/>
        <w:t>Instruments internation</w:t>
      </w:r>
      <w:r w:rsidR="00824AAE" w:rsidRPr="00F01179">
        <w:rPr>
          <w:rFonts w:eastAsia="Calibri"/>
        </w:rPr>
        <w:t>aux spécialisés d</w:t>
      </w:r>
      <w:r w:rsidR="00F36A3C" w:rsidRPr="00F01179">
        <w:rPr>
          <w:rFonts w:eastAsia="Calibri"/>
        </w:rPr>
        <w:t>’</w:t>
      </w:r>
      <w:r w:rsidR="00824AAE" w:rsidRPr="00F01179">
        <w:rPr>
          <w:rFonts w:eastAsia="Calibri"/>
        </w:rPr>
        <w:t>accès et d</w:t>
      </w:r>
      <w:r w:rsidR="00F36A3C" w:rsidRPr="00F01179">
        <w:rPr>
          <w:rFonts w:eastAsia="Calibri"/>
        </w:rPr>
        <w:t>e</w:t>
      </w:r>
      <w:r w:rsidRPr="00F01179">
        <w:rPr>
          <w:rFonts w:eastAsia="Calibri"/>
        </w:rPr>
        <w:t xml:space="preserve"> partage des avantages dans le contexte du paragraphe 4 de l</w:t>
      </w:r>
      <w:r w:rsidR="00527CBA" w:rsidRPr="00F01179">
        <w:rPr>
          <w:rFonts w:eastAsia="Calibri"/>
        </w:rPr>
        <w:t>’</w:t>
      </w:r>
      <w:r w:rsidRPr="00F01179">
        <w:rPr>
          <w:rFonts w:eastAsia="Calibri"/>
        </w:rPr>
        <w:t>article 4 du Protocole de Nagoya.</w:t>
      </w:r>
    </w:p>
    <w:p w14:paraId="2B27B7F0" w14:textId="77777777"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16.</w:t>
      </w:r>
      <w:r w:rsidRPr="00F01179">
        <w:rPr>
          <w:rFonts w:eastAsia="Calibri"/>
        </w:rPr>
        <w:tab/>
        <w:t>Mécanisme multilatéral mondial de partage des avantages.</w:t>
      </w:r>
    </w:p>
    <w:p w14:paraId="2DC838EC" w14:textId="79A7F072" w:rsidR="00D438DE" w:rsidRPr="00F01179" w:rsidRDefault="00F36A3C">
      <w:pPr>
        <w:pStyle w:val="CBDNormalNumber"/>
        <w:numPr>
          <w:ilvl w:val="0"/>
          <w:numId w:val="0"/>
        </w:numPr>
        <w:tabs>
          <w:tab w:val="clear" w:pos="567"/>
          <w:tab w:val="clear" w:pos="1134"/>
        </w:tabs>
        <w:ind w:left="1701" w:hanging="567"/>
        <w:rPr>
          <w:rFonts w:eastAsia="Calibri"/>
        </w:rPr>
      </w:pPr>
      <w:r w:rsidRPr="00F01179">
        <w:rPr>
          <w:rFonts w:eastAsia="Calibri"/>
        </w:rPr>
        <w:t>17.</w:t>
      </w:r>
      <w:r w:rsidRPr="00F01179">
        <w:rPr>
          <w:rFonts w:eastAsia="Calibri"/>
        </w:rPr>
        <w:tab/>
        <w:t>Q</w:t>
      </w:r>
      <w:r w:rsidR="0073536B" w:rsidRPr="00F01179">
        <w:rPr>
          <w:rFonts w:eastAsia="Calibri"/>
        </w:rPr>
        <w:t>uestions</w:t>
      </w:r>
      <w:r w:rsidRPr="00F01179">
        <w:rPr>
          <w:rFonts w:eastAsia="Calibri"/>
        </w:rPr>
        <w:t xml:space="preserve"> diverses</w:t>
      </w:r>
      <w:r w:rsidR="0073536B" w:rsidRPr="00F01179">
        <w:rPr>
          <w:rFonts w:eastAsia="Calibri"/>
        </w:rPr>
        <w:t>.</w:t>
      </w:r>
    </w:p>
    <w:p w14:paraId="753C7B31" w14:textId="77777777"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18.</w:t>
      </w:r>
      <w:r w:rsidRPr="00F01179">
        <w:rPr>
          <w:rFonts w:eastAsia="Calibri"/>
        </w:rPr>
        <w:tab/>
        <w:t>Adoption du rapport.</w:t>
      </w:r>
    </w:p>
    <w:p w14:paraId="2C4EEF41" w14:textId="77777777" w:rsidR="00D438DE" w:rsidRPr="00F01179" w:rsidRDefault="0073536B">
      <w:pPr>
        <w:pStyle w:val="CBDNormalNumber"/>
        <w:numPr>
          <w:ilvl w:val="0"/>
          <w:numId w:val="0"/>
        </w:numPr>
        <w:tabs>
          <w:tab w:val="clear" w:pos="567"/>
          <w:tab w:val="clear" w:pos="1134"/>
        </w:tabs>
        <w:ind w:left="1701" w:hanging="567"/>
        <w:rPr>
          <w:rFonts w:eastAsia="Calibri"/>
        </w:rPr>
      </w:pPr>
      <w:r w:rsidRPr="00F01179">
        <w:rPr>
          <w:rFonts w:eastAsia="Calibri"/>
        </w:rPr>
        <w:t>19.</w:t>
      </w:r>
      <w:r w:rsidRPr="00F01179">
        <w:rPr>
          <w:rFonts w:eastAsia="Calibri"/>
        </w:rPr>
        <w:tab/>
        <w:t>Clôture de la réunion.</w:t>
      </w:r>
    </w:p>
    <w:p w14:paraId="6B3D4C2E" w14:textId="77777777" w:rsidR="00D438DE" w:rsidRPr="00F01179" w:rsidRDefault="0073536B">
      <w:pPr>
        <w:spacing w:after="120"/>
        <w:ind w:left="567"/>
        <w:rPr>
          <w:rFonts w:eastAsia="Calibri"/>
          <w:i/>
          <w:iCs/>
        </w:rPr>
      </w:pPr>
      <w:r w:rsidRPr="00F01179">
        <w:rPr>
          <w:i/>
          <w:iCs/>
          <w:snapToGrid w:val="0"/>
        </w:rPr>
        <w:t>Organisation</w:t>
      </w:r>
      <w:r w:rsidRPr="00F01179">
        <w:rPr>
          <w:rStyle w:val="Accentuation"/>
        </w:rPr>
        <w:t xml:space="preserve"> des travaux</w:t>
      </w:r>
    </w:p>
    <w:p w14:paraId="29A06A10" w14:textId="44E0EEC0" w:rsidR="00D438DE" w:rsidRPr="00F01179" w:rsidRDefault="00824AAE">
      <w:pPr>
        <w:pStyle w:val="CBDNormalNumber"/>
      </w:pPr>
      <w:r w:rsidRPr="00F01179">
        <w:t xml:space="preserve">À sa </w:t>
      </w:r>
      <w:r w:rsidR="003456F3" w:rsidRPr="00F01179">
        <w:t xml:space="preserve">première </w:t>
      </w:r>
      <w:r w:rsidR="00527CBA" w:rsidRPr="00F01179">
        <w:t>séance</w:t>
      </w:r>
      <w:r w:rsidR="0073536B" w:rsidRPr="00F01179">
        <w:t xml:space="preserve"> plénière, la Conférence des Parties </w:t>
      </w:r>
      <w:r w:rsidR="00527CBA" w:rsidRPr="00F01179">
        <w:t>siégeant en tant que</w:t>
      </w:r>
      <w:r w:rsidR="0073536B" w:rsidRPr="00F01179">
        <w:t xml:space="preserve"> réunion des Parties au Protocole est convenue d</w:t>
      </w:r>
      <w:r w:rsidR="00527CBA" w:rsidRPr="00F01179">
        <w:t>’</w:t>
      </w:r>
      <w:r w:rsidR="0073536B" w:rsidRPr="00F01179">
        <w:t>organiser ses travaux comme indiqué à l</w:t>
      </w:r>
      <w:r w:rsidR="00527CBA" w:rsidRPr="00F01179">
        <w:t>’</w:t>
      </w:r>
      <w:r w:rsidRPr="00F01179">
        <w:t>annexe III de la proposition</w:t>
      </w:r>
      <w:r w:rsidR="0073536B" w:rsidRPr="00F01179">
        <w:t xml:space="preserve"> d</w:t>
      </w:r>
      <w:r w:rsidR="00527CBA" w:rsidRPr="00F01179">
        <w:t>’</w:t>
      </w:r>
      <w:r w:rsidRPr="00F01179">
        <w:t>organisation des travaux</w:t>
      </w:r>
      <w:r w:rsidR="003456F3" w:rsidRPr="00F01179">
        <w:t>.</w:t>
      </w:r>
      <w:r w:rsidR="009B7746" w:rsidRPr="00F01179">
        <w:rPr>
          <w:rStyle w:val="Appelnotedebasdep"/>
          <w:rFonts w:eastAsia="Calibri"/>
        </w:rPr>
        <w:footnoteReference w:id="9"/>
      </w:r>
      <w:r w:rsidR="0073536B" w:rsidRPr="00F01179">
        <w:t xml:space="preserve"> </w:t>
      </w:r>
      <w:r w:rsidRPr="00F01179">
        <w:rPr>
          <w:rFonts w:asciiTheme="majorBidi" w:hAnsiTheme="majorBidi" w:cstheme="majorBidi"/>
          <w:color w:val="000000" w:themeColor="text1"/>
        </w:rPr>
        <w:t>En conséquence, elle</w:t>
      </w:r>
      <w:r w:rsidR="0073536B" w:rsidRPr="00F01179">
        <w:rPr>
          <w:rFonts w:asciiTheme="majorBidi" w:hAnsiTheme="majorBidi" w:cstheme="majorBidi"/>
          <w:color w:val="000000" w:themeColor="text1"/>
        </w:rPr>
        <w:t xml:space="preserve"> a d</w:t>
      </w:r>
      <w:r w:rsidRPr="00F01179">
        <w:rPr>
          <w:rFonts w:asciiTheme="majorBidi" w:hAnsiTheme="majorBidi" w:cstheme="majorBidi"/>
          <w:color w:val="000000" w:themeColor="text1"/>
        </w:rPr>
        <w:t>écidé de constitu</w:t>
      </w:r>
      <w:r w:rsidR="0073536B" w:rsidRPr="00F01179">
        <w:rPr>
          <w:rFonts w:asciiTheme="majorBidi" w:hAnsiTheme="majorBidi" w:cstheme="majorBidi"/>
          <w:color w:val="000000" w:themeColor="text1"/>
        </w:rPr>
        <w:t>er deux groupes de travai</w:t>
      </w:r>
      <w:r w:rsidRPr="00F01179">
        <w:rPr>
          <w:rFonts w:asciiTheme="majorBidi" w:hAnsiTheme="majorBidi" w:cstheme="majorBidi"/>
          <w:color w:val="000000" w:themeColor="text1"/>
        </w:rPr>
        <w:t>l. Le Groupe de travail I sera</w:t>
      </w:r>
      <w:r w:rsidR="0073536B" w:rsidRPr="00F01179">
        <w:rPr>
          <w:rFonts w:asciiTheme="majorBidi" w:hAnsiTheme="majorBidi" w:cstheme="majorBidi"/>
          <w:color w:val="000000" w:themeColor="text1"/>
        </w:rPr>
        <w:t xml:space="preserve"> </w:t>
      </w:r>
      <w:r w:rsidR="0073536B" w:rsidRPr="00F01179">
        <w:t xml:space="preserve">présidé par </w:t>
      </w:r>
      <w:r w:rsidRPr="00F01179">
        <w:rPr>
          <w:bCs/>
        </w:rPr>
        <w:t>Charlotta Sörqvist (</w:t>
      </w:r>
      <w:r w:rsidR="0073536B" w:rsidRPr="00F01179">
        <w:rPr>
          <w:bCs/>
        </w:rPr>
        <w:t>Suède)</w:t>
      </w:r>
      <w:r w:rsidR="00435FCC" w:rsidRPr="00F01179">
        <w:t xml:space="preserve"> et le Groupe de travail </w:t>
      </w:r>
      <w:r w:rsidR="0073536B" w:rsidRPr="00F01179">
        <w:t xml:space="preserve">II par </w:t>
      </w:r>
      <w:r w:rsidRPr="00F01179">
        <w:rPr>
          <w:bCs/>
        </w:rPr>
        <w:t xml:space="preserve">Hesiquio Benítez Díaz </w:t>
      </w:r>
      <w:r w:rsidR="00D54921" w:rsidRPr="00F01179">
        <w:rPr>
          <w:bCs/>
        </w:rPr>
        <w:t>(</w:t>
      </w:r>
      <w:r w:rsidR="0073536B" w:rsidRPr="00F01179">
        <w:rPr>
          <w:bCs/>
        </w:rPr>
        <w:t>Mexique)</w:t>
      </w:r>
      <w:r w:rsidR="0073536B" w:rsidRPr="00F01179">
        <w:rPr>
          <w:rFonts w:asciiTheme="majorBidi" w:hAnsiTheme="majorBidi" w:cstheme="majorBidi"/>
          <w:color w:val="000000" w:themeColor="text1"/>
        </w:rPr>
        <w:t>.</w:t>
      </w:r>
    </w:p>
    <w:p w14:paraId="46B9D155" w14:textId="5E2C45DD" w:rsidR="00C30C45" w:rsidRPr="00F01179" w:rsidRDefault="00C30C45" w:rsidP="00C30C45">
      <w:pPr>
        <w:pStyle w:val="CBDNormalNumber"/>
        <w:numPr>
          <w:ilvl w:val="0"/>
          <w:numId w:val="0"/>
        </w:numPr>
        <w:ind w:left="567"/>
        <w:rPr>
          <w:i/>
        </w:rPr>
      </w:pPr>
      <w:r w:rsidRPr="00F01179">
        <w:rPr>
          <w:i/>
        </w:rPr>
        <w:t>Première séance de bilan</w:t>
      </w:r>
    </w:p>
    <w:p w14:paraId="5373BC99" w14:textId="4E8070EE" w:rsidR="00D438DE" w:rsidRPr="00F01179" w:rsidRDefault="004A54C0">
      <w:pPr>
        <w:pStyle w:val="CBDNormalNumber"/>
        <w:rPr>
          <w:rFonts w:eastAsia="Batang"/>
          <w:lang w:eastAsia="ja-JP"/>
        </w:rPr>
      </w:pPr>
      <w:r w:rsidRPr="00F01179">
        <w:t>La</w:t>
      </w:r>
      <w:r w:rsidR="003456F3" w:rsidRPr="00F01179">
        <w:t xml:space="preserve"> deuxième séance plénière, </w:t>
      </w:r>
      <w:r w:rsidRPr="00F01179">
        <w:t xml:space="preserve">le 25 octobre, a été, en partie, une séance de bilan, organisée </w:t>
      </w:r>
      <w:r w:rsidR="00435FCC" w:rsidRPr="00F01179">
        <w:t>de concert</w:t>
      </w:r>
      <w:r w:rsidRPr="00F01179">
        <w:t xml:space="preserve"> avec la Conférence des Parties et la Conférence des Parties siégeant en tant que réunion des Parties </w:t>
      </w:r>
      <w:r w:rsidR="00C30C45" w:rsidRPr="00F01179">
        <w:t>au P</w:t>
      </w:r>
      <w:r w:rsidRPr="00F01179">
        <w:t xml:space="preserve">rotocole de Cartagena. </w:t>
      </w:r>
      <w:r w:rsidR="00435FCC" w:rsidRPr="00F01179">
        <w:t>Au</w:t>
      </w:r>
      <w:r w:rsidRPr="00F01179">
        <w:t xml:space="preserve"> cours de la séance de bilan, les présidents des Groupes de travail I et II et du groupe de contact sur les questions budgétaires</w:t>
      </w:r>
      <w:r w:rsidR="00C30C45" w:rsidRPr="00F01179">
        <w:t xml:space="preserve"> ont fait rapport des progrès accomplis</w:t>
      </w:r>
      <w:r w:rsidR="00435FCC" w:rsidRPr="00F01179">
        <w:t xml:space="preserve"> à ce jour</w:t>
      </w:r>
      <w:r w:rsidR="00C30C45" w:rsidRPr="00F01179">
        <w:t>.</w:t>
      </w:r>
    </w:p>
    <w:p w14:paraId="03E355CE" w14:textId="6B8F3529" w:rsidR="00D438DE" w:rsidRPr="00F01179" w:rsidRDefault="00C30C45">
      <w:pPr>
        <w:pStyle w:val="CBDNormalNumber"/>
        <w:rPr>
          <w:lang w:eastAsia="ja-JP"/>
        </w:rPr>
      </w:pPr>
      <w:r w:rsidRPr="00F01179">
        <w:t xml:space="preserve">Les représentants des Parties suivantes ont présenté un exposé : Fidji (au nom des États insulaires du Pacifique au Protocole représentés à la réunion) et de la République </w:t>
      </w:r>
      <w:r w:rsidR="00DE70E7" w:rsidRPr="00F01179">
        <w:t>démocratique populaire lao (</w:t>
      </w:r>
      <w:r w:rsidRPr="00F01179">
        <w:t xml:space="preserve">au nom des membres de l’Association des </w:t>
      </w:r>
      <w:r w:rsidR="003D2965" w:rsidRPr="00F01179">
        <w:t>nations</w:t>
      </w:r>
      <w:r w:rsidRPr="00F01179">
        <w:t xml:space="preserve"> de l’</w:t>
      </w:r>
      <w:r w:rsidR="003D2965" w:rsidRPr="00F01179">
        <w:t>Asie du Sud-E</w:t>
      </w:r>
      <w:r w:rsidRPr="00F01179">
        <w:t>st au Protocole et représentés à la réunion).</w:t>
      </w:r>
    </w:p>
    <w:p w14:paraId="18E37F2D" w14:textId="7E6140A2" w:rsidR="00DE70E7" w:rsidRPr="00F01179" w:rsidRDefault="00DE70E7">
      <w:pPr>
        <w:pStyle w:val="CBDNormalNumber"/>
        <w:rPr>
          <w:lang w:eastAsia="ja-JP"/>
        </w:rPr>
      </w:pPr>
      <w:r w:rsidRPr="00F01179">
        <w:t xml:space="preserve">Un représentant de la Fédération de Russie (au nom de l’Afrique du Sud, du Brésil, de la Chine, des Émirats arabes unis, de l’Égypte, de l’Éthiopie et de l’Inde), non Partie au Protocole, a présenté un exposé. </w:t>
      </w:r>
    </w:p>
    <w:p w14:paraId="73F981CE" w14:textId="0EBA0965" w:rsidR="00DE70E7" w:rsidRPr="00F01179" w:rsidRDefault="00DE70E7" w:rsidP="00DE70E7">
      <w:pPr>
        <w:pStyle w:val="CBDNormalNumber"/>
        <w:numPr>
          <w:ilvl w:val="0"/>
          <w:numId w:val="0"/>
        </w:numPr>
        <w:ind w:left="567"/>
        <w:rPr>
          <w:i/>
        </w:rPr>
      </w:pPr>
      <w:r w:rsidRPr="00F01179">
        <w:rPr>
          <w:i/>
        </w:rPr>
        <w:t>Deuxième séance de bilan</w:t>
      </w:r>
    </w:p>
    <w:p w14:paraId="0B852A72" w14:textId="73A9361F" w:rsidR="00DE70E7" w:rsidRPr="00F01179" w:rsidRDefault="00381EBE" w:rsidP="00DE70E7">
      <w:pPr>
        <w:pStyle w:val="CBDNormalNumber"/>
        <w:rPr>
          <w:lang w:eastAsia="ja-JP"/>
        </w:rPr>
      </w:pPr>
      <w:r w:rsidRPr="00F01179">
        <w:t xml:space="preserve">La </w:t>
      </w:r>
      <w:r w:rsidRPr="00F01179">
        <w:t xml:space="preserve">troisième </w:t>
      </w:r>
      <w:r w:rsidRPr="00F01179">
        <w:t>séance plénière</w:t>
      </w:r>
      <w:r w:rsidRPr="00F01179">
        <w:t xml:space="preserve"> </w:t>
      </w:r>
      <w:r w:rsidR="003843BB" w:rsidRPr="00F01179">
        <w:t xml:space="preserve">a été, en partie, une séance de bilan, organisée de concert avec la Conférence des Parties et la Conférence des Parties siégeant en tant que réunion des Parties au Protocole de Cartagena. Au cours de </w:t>
      </w:r>
      <w:r w:rsidR="00103ADC" w:rsidRPr="00F01179">
        <w:t xml:space="preserve">cette deuxième </w:t>
      </w:r>
      <w:r w:rsidR="003843BB" w:rsidRPr="00F01179">
        <w:t>séance de bilan</w:t>
      </w:r>
      <w:r w:rsidR="00944C4B" w:rsidRPr="00F01179">
        <w:t xml:space="preserve">, </w:t>
      </w:r>
      <w:r w:rsidR="00F4035F" w:rsidRPr="00F01179">
        <w:t>l</w:t>
      </w:r>
      <w:r w:rsidR="00593E46" w:rsidRPr="00F01179">
        <w:t>a</w:t>
      </w:r>
      <w:r w:rsidR="00F4035F" w:rsidRPr="00F01179">
        <w:t xml:space="preserve"> président</w:t>
      </w:r>
      <w:r w:rsidR="00593E46" w:rsidRPr="00F01179">
        <w:t>e</w:t>
      </w:r>
      <w:r w:rsidR="00F4035F" w:rsidRPr="00F01179">
        <w:t xml:space="preserve"> a </w:t>
      </w:r>
      <w:r w:rsidR="00FE6E40" w:rsidRPr="00F01179">
        <w:t>fait rapport des</w:t>
      </w:r>
      <w:r w:rsidR="00944C4B" w:rsidRPr="00F01179">
        <w:t xml:space="preserve"> résultats du segment de haut niveau, </w:t>
      </w:r>
      <w:r w:rsidR="00FE6E40" w:rsidRPr="00F01179">
        <w:t xml:space="preserve">et </w:t>
      </w:r>
      <w:r w:rsidR="00A92864" w:rsidRPr="00F01179">
        <w:t xml:space="preserve">les présidents des Groupes de travail I et II et du groupe de contact </w:t>
      </w:r>
      <w:r w:rsidR="00232658" w:rsidRPr="00F01179">
        <w:t xml:space="preserve">sur les questions budgétaires </w:t>
      </w:r>
      <w:r w:rsidR="00A92864" w:rsidRPr="00F01179">
        <w:t>ont fa</w:t>
      </w:r>
      <w:r w:rsidR="00232658" w:rsidRPr="00F01179">
        <w:t>it rapport d</w:t>
      </w:r>
      <w:r w:rsidR="00A92864" w:rsidRPr="00F01179">
        <w:t>es progrès accomplis à ce jour</w:t>
      </w:r>
      <w:r w:rsidR="00911196" w:rsidRPr="00F01179">
        <w:t>.</w:t>
      </w:r>
    </w:p>
    <w:p w14:paraId="6C013467" w14:textId="28946924" w:rsidR="000847A3" w:rsidRPr="00F01179" w:rsidRDefault="000847A3" w:rsidP="00DE70E7">
      <w:pPr>
        <w:pStyle w:val="CBDNormalNumber"/>
        <w:rPr>
          <w:lang w:eastAsia="ja-JP"/>
        </w:rPr>
      </w:pPr>
      <w:r w:rsidRPr="00F01179">
        <w:t xml:space="preserve">Un représentant de l’État plurinational de Bolivie a fait une déclaration (également au nom d’Antigua-et-Barbuda, du Brésil, de Cuba, de la République dominicaine, de l’Équateur, de Fidji, du Guatemala, d’Haïti, </w:t>
      </w:r>
      <w:r w:rsidR="00281660" w:rsidRPr="00F01179">
        <w:t>des Îles Cook</w:t>
      </w:r>
      <w:r w:rsidR="00281660" w:rsidRPr="00F01179">
        <w:t xml:space="preserve">, </w:t>
      </w:r>
      <w:r w:rsidR="00281660" w:rsidRPr="00F01179">
        <w:t xml:space="preserve">des Îles Marshall, des Îles Salomon, </w:t>
      </w:r>
      <w:r w:rsidRPr="00F01179">
        <w:t xml:space="preserve">de l’Inde, de l’Indonésie, de Kiribati, de la Malaisie, de la Micronésie (États fédérés de), de Nauru, de Palau, des Philippines, de Tonga, de Vanuatu, du Venezuela (République bolivarienne du) et des États </w:t>
      </w:r>
      <w:r w:rsidR="005B42D8" w:rsidRPr="00F01179">
        <w:t>africains)</w:t>
      </w:r>
      <w:r w:rsidRPr="00F01179">
        <w:t xml:space="preserve">. </w:t>
      </w:r>
    </w:p>
    <w:p w14:paraId="0887E586" w14:textId="1A35377E" w:rsidR="00435FCC" w:rsidRPr="00F01179" w:rsidRDefault="00435FCC" w:rsidP="00435FCC">
      <w:pPr>
        <w:pStyle w:val="CBDNormalNumber"/>
        <w:numPr>
          <w:ilvl w:val="0"/>
          <w:numId w:val="0"/>
        </w:numPr>
        <w:ind w:left="567"/>
        <w:rPr>
          <w:i/>
          <w:lang w:eastAsia="ja-JP"/>
        </w:rPr>
      </w:pPr>
      <w:r w:rsidRPr="00F01179">
        <w:rPr>
          <w:i/>
          <w:lang w:eastAsia="ja-JP"/>
        </w:rPr>
        <w:t>Travaux des groupes de travail en session</w:t>
      </w:r>
    </w:p>
    <w:p w14:paraId="734AD0AA" w14:textId="696EA35A" w:rsidR="00435FCC" w:rsidRPr="00F01179" w:rsidRDefault="009F10FF" w:rsidP="00435FCC">
      <w:pPr>
        <w:pStyle w:val="CBDNormalNumber"/>
        <w:rPr>
          <w:lang w:eastAsia="ja-JP"/>
        </w:rPr>
      </w:pPr>
      <w:r w:rsidRPr="00F01179">
        <w:rPr>
          <w:lang w:eastAsia="ja-JP"/>
        </w:rPr>
        <w:t>[à compléter</w:t>
      </w:r>
      <w:r w:rsidR="000B7EF9" w:rsidRPr="00F01179">
        <w:rPr>
          <w:lang w:eastAsia="ja-JP"/>
        </w:rPr>
        <w:t>]</w:t>
      </w:r>
      <w:r w:rsidRPr="00F01179">
        <w:rPr>
          <w:lang w:eastAsia="ja-JP"/>
        </w:rPr>
        <w:t xml:space="preserve"> </w:t>
      </w:r>
    </w:p>
    <w:p w14:paraId="435F715D" w14:textId="7B1240A7" w:rsidR="00D438DE" w:rsidRPr="00F01179" w:rsidRDefault="0073536B">
      <w:pPr>
        <w:pStyle w:val="CBDAgendaItem"/>
        <w:rPr>
          <w:rFonts w:eastAsia="Calibri"/>
          <w:bCs/>
        </w:rPr>
      </w:pPr>
      <w:r w:rsidRPr="00F01179">
        <w:rPr>
          <w:bCs/>
        </w:rPr>
        <w:lastRenderedPageBreak/>
        <w:t>Point 3</w:t>
      </w:r>
      <w:r w:rsidRPr="00F01179">
        <w:rPr>
          <w:rFonts w:eastAsia="Calibri"/>
          <w:bCs/>
        </w:rPr>
        <w:t xml:space="preserve"> </w:t>
      </w:r>
      <w:r w:rsidRPr="00F01179">
        <w:rPr>
          <w:rFonts w:eastAsia="Calibri"/>
          <w:bCs/>
        </w:rPr>
        <w:br/>
        <w:t xml:space="preserve">Rapport sur les pouvoirs des représentants à la cinquième réunion de la Conférence des Parties </w:t>
      </w:r>
      <w:r w:rsidR="00527CBA" w:rsidRPr="00F01179">
        <w:rPr>
          <w:rFonts w:eastAsia="Calibri"/>
          <w:bCs/>
        </w:rPr>
        <w:t>siégeant en tant que</w:t>
      </w:r>
      <w:r w:rsidRPr="00F01179">
        <w:rPr>
          <w:rFonts w:eastAsia="Calibri"/>
          <w:bCs/>
        </w:rPr>
        <w:t xml:space="preserve"> réunion des Parties au Protocole de Nagoya</w:t>
      </w:r>
    </w:p>
    <w:p w14:paraId="411CEBB8" w14:textId="103351D9" w:rsidR="00000814" w:rsidRPr="00F01179" w:rsidRDefault="006B12EE" w:rsidP="00000814">
      <w:pPr>
        <w:pStyle w:val="CBDNormalNumber"/>
      </w:pPr>
      <w:r w:rsidRPr="00F01179">
        <w:t xml:space="preserve">À sa </w:t>
      </w:r>
      <w:r w:rsidR="003456F3" w:rsidRPr="00F01179">
        <w:t>première</w:t>
      </w:r>
      <w:r w:rsidR="00527CBA" w:rsidRPr="00F01179">
        <w:t xml:space="preserve"> séance</w:t>
      </w:r>
      <w:r w:rsidR="0073536B" w:rsidRPr="00F01179">
        <w:t xml:space="preserve"> plénière, la Conférence des Parties </w:t>
      </w:r>
      <w:r w:rsidR="00527CBA" w:rsidRPr="00F01179">
        <w:t>siégeant en tant que</w:t>
      </w:r>
      <w:r w:rsidR="0073536B" w:rsidRPr="00F01179">
        <w:t xml:space="preserve"> réunion des Parties au Protocole a noté que, conformément au règlement intérieur applicable aux réunion</w:t>
      </w:r>
      <w:r w:rsidR="00A60DD9" w:rsidRPr="00F01179">
        <w:t>s des Parties, le Bureau avait e</w:t>
      </w:r>
      <w:r w:rsidR="0073536B" w:rsidRPr="00F01179">
        <w:t>xaminé la liste des observateurs admis à la réunion</w:t>
      </w:r>
      <w:r w:rsidR="00000814" w:rsidRPr="00F01179">
        <w:t>,</w:t>
      </w:r>
      <w:r w:rsidR="0073536B" w:rsidRPr="00F01179">
        <w:rPr>
          <w:rStyle w:val="Appelnotedebasdep"/>
        </w:rPr>
        <w:footnoteReference w:id="10"/>
      </w:r>
      <w:r w:rsidR="0073536B" w:rsidRPr="00F01179">
        <w:t xml:space="preserve"> et </w:t>
      </w:r>
      <w:r w:rsidRPr="00F01179">
        <w:t>il examinera</w:t>
      </w:r>
      <w:r w:rsidR="0073536B" w:rsidRPr="00F01179">
        <w:t xml:space="preserve"> les po</w:t>
      </w:r>
      <w:r w:rsidRPr="00F01179">
        <w:t xml:space="preserve">uvoirs des délégations et fera rapport à ce sujet à </w:t>
      </w:r>
      <w:r w:rsidR="0073536B" w:rsidRPr="00F01179">
        <w:t>une</w:t>
      </w:r>
      <w:r w:rsidR="00527CBA" w:rsidRPr="00F01179">
        <w:t xml:space="preserve"> séance</w:t>
      </w:r>
      <w:r w:rsidR="0073536B" w:rsidRPr="00F01179">
        <w:t xml:space="preserve"> ultérieure.</w:t>
      </w:r>
      <w:r w:rsidR="00000814" w:rsidRPr="00F01179">
        <w:t xml:space="preserve"> Elle a également noté que le Bureau avait désigné Mme Mabuza comme représentante pour l’examen des pouvoirs.</w:t>
      </w:r>
    </w:p>
    <w:p w14:paraId="3F8CD919" w14:textId="144B2244" w:rsidR="00D438DE" w:rsidRPr="00F01179" w:rsidRDefault="007607F6">
      <w:pPr>
        <w:pStyle w:val="CBDNormalNumber"/>
      </w:pPr>
      <w:r w:rsidRPr="00F01179">
        <w:t>Ainsi</w:t>
      </w:r>
      <w:r w:rsidR="00000814" w:rsidRPr="00F01179">
        <w:t xml:space="preserve">, à la deuxième séance plénière, Mme Mabuza a </w:t>
      </w:r>
      <w:r w:rsidR="009B6F4D" w:rsidRPr="00F01179">
        <w:t>déclaré que 125 Parties au Protocole étaient inscrites en tant que participantes à la réunion. Les représentants de 92 Parties inscrites avaient soumis une déclaration des pouvoirs conformément à l’article 18 du règlement intérieur, tandis que 33 représentants de Parties inscrites n’avaient pas encore soumis une déclaration des pouvoirs.</w:t>
      </w:r>
    </w:p>
    <w:p w14:paraId="2E50D6E4" w14:textId="429EB152" w:rsidR="00D438DE" w:rsidRPr="00F01179" w:rsidRDefault="0073180D">
      <w:pPr>
        <w:pStyle w:val="CBDNormalNumber"/>
      </w:pPr>
      <w:r w:rsidRPr="00F01179">
        <w:t xml:space="preserve">À </w:t>
      </w:r>
      <w:r w:rsidRPr="00F01179">
        <w:t xml:space="preserve">la </w:t>
      </w:r>
      <w:r w:rsidRPr="00F01179">
        <w:t xml:space="preserve">troisième </w:t>
      </w:r>
      <w:r w:rsidRPr="00F01179">
        <w:t>séance plénière, Mme Mabuza a déclaré que</w:t>
      </w:r>
      <w:r w:rsidR="00F55281" w:rsidRPr="00F01179">
        <w:rPr>
          <w:lang w:eastAsia="en-CA"/>
        </w:rPr>
        <w:t xml:space="preserve"> 128 </w:t>
      </w:r>
      <w:r w:rsidRPr="00F01179">
        <w:t xml:space="preserve">Parties au Protocole étaient inscrites en tant que participantes à la réunion. Les représentants de </w:t>
      </w:r>
      <w:r w:rsidR="00F55281" w:rsidRPr="00F01179">
        <w:rPr>
          <w:lang w:eastAsia="en-CA"/>
        </w:rPr>
        <w:t xml:space="preserve">98 </w:t>
      </w:r>
      <w:r w:rsidRPr="00F01179">
        <w:t xml:space="preserve">Parties inscrites avaient soumis une déclaration des pouvoirs conformément à l’article 18 du règlement intérieur, tandis que </w:t>
      </w:r>
      <w:r w:rsidR="00F55281" w:rsidRPr="00F01179">
        <w:rPr>
          <w:lang w:eastAsia="en-CA"/>
        </w:rPr>
        <w:t>30 </w:t>
      </w:r>
      <w:r w:rsidRPr="00F01179">
        <w:t>représentants de Parties inscrites n’avaient pas encore soumis une déclaration des pouvoirs</w:t>
      </w:r>
      <w:r w:rsidR="00F55281" w:rsidRPr="00F01179">
        <w:rPr>
          <w:lang w:eastAsia="en-CA"/>
        </w:rPr>
        <w:t>.</w:t>
      </w:r>
    </w:p>
    <w:p w14:paraId="37701537" w14:textId="73E461D0" w:rsidR="0073180D" w:rsidRPr="00F01179" w:rsidRDefault="00AE6E9E">
      <w:pPr>
        <w:pStyle w:val="CBDNormalNumber"/>
      </w:pPr>
      <w:r w:rsidRPr="00F01179">
        <w:t>À la</w:t>
      </w:r>
      <w:r w:rsidRPr="00F01179">
        <w:t xml:space="preserve"> quatrième </w:t>
      </w:r>
      <w:r w:rsidRPr="00F01179">
        <w:t xml:space="preserve">séance plénière, </w:t>
      </w:r>
      <w:r w:rsidR="00C840FD" w:rsidRPr="00F01179">
        <w:t>la présiden</w:t>
      </w:r>
      <w:r w:rsidR="000B7EF9" w:rsidRPr="00F01179">
        <w:t>t</w:t>
      </w:r>
      <w:r w:rsidR="00C840FD" w:rsidRPr="00F01179">
        <w:t xml:space="preserve">e </w:t>
      </w:r>
      <w:r w:rsidR="00824518" w:rsidRPr="00F01179">
        <w:t xml:space="preserve">a déclaré que le rapport sur </w:t>
      </w:r>
      <w:r w:rsidR="0021363F" w:rsidRPr="00F01179">
        <w:t>les déclarations</w:t>
      </w:r>
      <w:r w:rsidR="00B71CA6" w:rsidRPr="00F01179">
        <w:t xml:space="preserve"> </w:t>
      </w:r>
      <w:r w:rsidR="0021363F" w:rsidRPr="00F01179">
        <w:t xml:space="preserve">de pouvoirs avait été publié en tant que document d’information </w:t>
      </w:r>
      <w:r w:rsidR="00B71CA6" w:rsidRPr="00F01179">
        <w:t>(</w:t>
      </w:r>
      <w:r w:rsidR="001B6223" w:rsidRPr="00F01179">
        <w:rPr>
          <w:rFonts w:eastAsia="MS Mincho"/>
          <w:lang w:eastAsia="en-CA"/>
        </w:rPr>
        <w:t>CBD/NP/MOP/5/INF/4</w:t>
      </w:r>
      <w:r w:rsidR="00B71CA6" w:rsidRPr="00F01179">
        <w:rPr>
          <w:rFonts w:eastAsia="MS Mincho"/>
          <w:lang w:eastAsia="en-CA"/>
        </w:rPr>
        <w:t>)</w:t>
      </w:r>
      <w:r w:rsidR="001B6223" w:rsidRPr="00F01179">
        <w:rPr>
          <w:rFonts w:eastAsia="MS Mincho"/>
          <w:lang w:eastAsia="en-CA"/>
        </w:rPr>
        <w:t xml:space="preserve">. </w:t>
      </w:r>
      <w:r w:rsidR="001B6223" w:rsidRPr="00F01179">
        <w:rPr>
          <w:lang w:eastAsia="en-CA"/>
        </w:rPr>
        <w:t xml:space="preserve">In addition, </w:t>
      </w:r>
      <w:r w:rsidR="00B71CA6" w:rsidRPr="00F01179">
        <w:rPr>
          <w:lang w:eastAsia="en-CA"/>
        </w:rPr>
        <w:t xml:space="preserve">les représentants du </w:t>
      </w:r>
      <w:r w:rsidR="001B6223" w:rsidRPr="00F01179">
        <w:rPr>
          <w:lang w:eastAsia="en-CA"/>
        </w:rPr>
        <w:t>Ta</w:t>
      </w:r>
      <w:r w:rsidR="00B71CA6" w:rsidRPr="00F01179">
        <w:rPr>
          <w:lang w:eastAsia="en-CA"/>
        </w:rPr>
        <w:t>d</w:t>
      </w:r>
      <w:r w:rsidR="001B6223" w:rsidRPr="00F01179">
        <w:rPr>
          <w:lang w:eastAsia="en-CA"/>
        </w:rPr>
        <w:t xml:space="preserve">jikistan </w:t>
      </w:r>
      <w:r w:rsidR="00B71CA6" w:rsidRPr="00F01179">
        <w:rPr>
          <w:lang w:eastAsia="en-CA"/>
        </w:rPr>
        <w:t xml:space="preserve">avaient </w:t>
      </w:r>
      <w:r w:rsidR="001972FF" w:rsidRPr="00F01179">
        <w:t>soumis une déclaration des pouvoirs conformément à l’article</w:t>
      </w:r>
      <w:r w:rsidR="001972FF" w:rsidRPr="00F01179">
        <w:t> </w:t>
      </w:r>
      <w:r w:rsidR="001972FF" w:rsidRPr="00F01179">
        <w:t>18 du règlement intérieur</w:t>
      </w:r>
      <w:r w:rsidR="00C840FD" w:rsidRPr="00F01179">
        <w:t> ; ainsi</w:t>
      </w:r>
      <w:r w:rsidR="001B6223" w:rsidRPr="00F01179">
        <w:rPr>
          <w:lang w:eastAsia="en-CA"/>
        </w:rPr>
        <w:t xml:space="preserve">, </w:t>
      </w:r>
      <w:r w:rsidR="00F94964" w:rsidRPr="00F01179">
        <w:rPr>
          <w:lang w:eastAsia="en-CA"/>
        </w:rPr>
        <w:t xml:space="preserve">99 Parties avaient soumis </w:t>
      </w:r>
      <w:r w:rsidR="00F94964" w:rsidRPr="00F01179">
        <w:t>une déclaration des pouvoirs conformément à l’article 18 du règlement intérieur</w:t>
      </w:r>
      <w:r w:rsidR="00F94964" w:rsidRPr="00F01179">
        <w:rPr>
          <w:lang w:eastAsia="en-CA"/>
        </w:rPr>
        <w:t xml:space="preserve"> pour la cinquième réunion </w:t>
      </w:r>
      <w:r w:rsidR="00B63CDF" w:rsidRPr="00F01179">
        <w:rPr>
          <w:lang w:eastAsia="en-CA"/>
        </w:rPr>
        <w:t xml:space="preserve">de la </w:t>
      </w:r>
      <w:r w:rsidR="001B6223" w:rsidRPr="00F01179">
        <w:rPr>
          <w:lang w:eastAsia="en-CA"/>
        </w:rPr>
        <w:t>Conf</w:t>
      </w:r>
      <w:r w:rsidR="00B63CDF" w:rsidRPr="00F01179">
        <w:rPr>
          <w:lang w:eastAsia="en-CA"/>
        </w:rPr>
        <w:t>é</w:t>
      </w:r>
      <w:r w:rsidR="001B6223" w:rsidRPr="00F01179">
        <w:rPr>
          <w:lang w:eastAsia="en-CA"/>
        </w:rPr>
        <w:t xml:space="preserve">rence </w:t>
      </w:r>
      <w:r w:rsidR="00B63CDF" w:rsidRPr="00F01179">
        <w:rPr>
          <w:lang w:eastAsia="en-CA"/>
        </w:rPr>
        <w:t xml:space="preserve">des </w:t>
      </w:r>
      <w:r w:rsidR="001B6223" w:rsidRPr="00F01179">
        <w:rPr>
          <w:lang w:eastAsia="en-CA"/>
        </w:rPr>
        <w:t xml:space="preserve">Parties </w:t>
      </w:r>
      <w:r w:rsidR="00B63CDF" w:rsidRPr="00F01179">
        <w:t>siégeant en tant que réunion des Parties au Protocole</w:t>
      </w:r>
      <w:r w:rsidR="001B6223" w:rsidRPr="00F01179">
        <w:rPr>
          <w:lang w:eastAsia="en-CA"/>
        </w:rPr>
        <w:t>.</w:t>
      </w:r>
    </w:p>
    <w:p w14:paraId="563E30F3" w14:textId="5F400C13" w:rsidR="005C781D" w:rsidRPr="00F01179" w:rsidRDefault="005C781D">
      <w:pPr>
        <w:pStyle w:val="CBDNormalNumber"/>
      </w:pPr>
      <w:r w:rsidRPr="00F01179">
        <w:rPr>
          <w:lang w:eastAsia="en-CA"/>
        </w:rPr>
        <w:t>L</w:t>
      </w:r>
      <w:r w:rsidRPr="00F01179">
        <w:rPr>
          <w:lang w:eastAsia="en-CA"/>
        </w:rPr>
        <w:t xml:space="preserve">a Conférence des Parties </w:t>
      </w:r>
      <w:r w:rsidRPr="00F01179">
        <w:t>siégeant en tant que réunion des Parties au Protocole</w:t>
      </w:r>
      <w:r w:rsidRPr="00F01179">
        <w:t xml:space="preserve"> a pris note du rapport sur les déclarations des pouvoirs </w:t>
      </w:r>
      <w:r w:rsidR="00F034D8" w:rsidRPr="00F01179">
        <w:t xml:space="preserve">et l’a approuvé. </w:t>
      </w:r>
    </w:p>
    <w:p w14:paraId="6E50C36A" w14:textId="77777777" w:rsidR="00D438DE" w:rsidRPr="00F01179" w:rsidRDefault="0073536B">
      <w:pPr>
        <w:pStyle w:val="CBDAgendaItem"/>
        <w:rPr>
          <w:bCs/>
        </w:rPr>
      </w:pPr>
      <w:r w:rsidRPr="00F01179">
        <w:rPr>
          <w:bCs/>
        </w:rPr>
        <w:t>Point 4</w:t>
      </w:r>
      <w:r w:rsidRPr="00F01179">
        <w:rPr>
          <w:rFonts w:eastAsia="Calibri"/>
          <w:bCs/>
        </w:rPr>
        <w:t xml:space="preserve"> </w:t>
      </w:r>
      <w:r w:rsidRPr="00F01179">
        <w:rPr>
          <w:rFonts w:eastAsia="Calibri"/>
          <w:bCs/>
        </w:rPr>
        <w:br/>
        <w:t>Rapports des organes subsidiaires</w:t>
      </w:r>
    </w:p>
    <w:p w14:paraId="2B65AA80" w14:textId="4547C6EC" w:rsidR="00D438DE" w:rsidRPr="00F01179" w:rsidRDefault="0073536B">
      <w:pPr>
        <w:pStyle w:val="CBDNormalNumber"/>
      </w:pPr>
      <w:r w:rsidRPr="00F01179">
        <w:t xml:space="preserve">La Conférence des Parties </w:t>
      </w:r>
      <w:bookmarkStart w:id="2" w:name="_Hlk180734289"/>
      <w:r w:rsidR="00527CBA" w:rsidRPr="00F01179">
        <w:t>siégeant en tant que</w:t>
      </w:r>
      <w:r w:rsidRPr="00F01179">
        <w:t xml:space="preserve"> réunion des Parties au Protocole</w:t>
      </w:r>
      <w:bookmarkEnd w:id="2"/>
      <w:r w:rsidRPr="00F01179">
        <w:t xml:space="preserve"> a examiné le point 4 de l</w:t>
      </w:r>
      <w:r w:rsidR="00527CBA" w:rsidRPr="00F01179">
        <w:t>’</w:t>
      </w:r>
      <w:r w:rsidR="006B12EE" w:rsidRPr="00F01179">
        <w:t xml:space="preserve">ordre du jour à sa </w:t>
      </w:r>
      <w:r w:rsidR="004A54C0" w:rsidRPr="00F01179">
        <w:t>première</w:t>
      </w:r>
      <w:r w:rsidR="00527CBA" w:rsidRPr="00F01179">
        <w:t xml:space="preserve"> séance</w:t>
      </w:r>
      <w:r w:rsidR="006B12EE" w:rsidRPr="00F01179">
        <w:t xml:space="preserve"> plénière. Elle</w:t>
      </w:r>
      <w:r w:rsidRPr="00F01179">
        <w:t xml:space="preserve"> était saisi</w:t>
      </w:r>
      <w:r w:rsidR="006B12EE" w:rsidRPr="00F01179">
        <w:t>e pour ce faire</w:t>
      </w:r>
      <w:r w:rsidRPr="00F01179">
        <w:t xml:space="preserve"> des </w:t>
      </w:r>
      <w:r w:rsidRPr="00F01179">
        <w:rPr>
          <w:snapToGrid w:val="0"/>
          <w:kern w:val="22"/>
        </w:rPr>
        <w:t>rapports de l</w:t>
      </w:r>
      <w:r w:rsidR="00527CBA" w:rsidRPr="00F01179">
        <w:rPr>
          <w:snapToGrid w:val="0"/>
          <w:kern w:val="22"/>
        </w:rPr>
        <w:t>’</w:t>
      </w:r>
      <w:r w:rsidRPr="00F01179">
        <w:rPr>
          <w:snapToGrid w:val="0"/>
          <w:kern w:val="22"/>
        </w:rPr>
        <w:t>Org</w:t>
      </w:r>
      <w:r w:rsidR="006B12EE" w:rsidRPr="00F01179">
        <w:rPr>
          <w:snapToGrid w:val="0"/>
          <w:kern w:val="22"/>
        </w:rPr>
        <w:t>ane subsidiaire chargé de l’application</w:t>
      </w:r>
      <w:r w:rsidRPr="00F01179">
        <w:rPr>
          <w:snapToGrid w:val="0"/>
          <w:kern w:val="22"/>
        </w:rPr>
        <w:t xml:space="preserve"> sur ses quatrième et </w:t>
      </w:r>
      <w:r w:rsidRPr="00F01179">
        <w:rPr>
          <w:rFonts w:asciiTheme="majorBidi" w:hAnsiTheme="majorBidi" w:cstheme="majorBidi"/>
        </w:rPr>
        <w:t>cinquième réunions</w:t>
      </w:r>
      <w:r w:rsidR="007607F6" w:rsidRPr="00F01179">
        <w:rPr>
          <w:rFonts w:asciiTheme="majorBidi" w:hAnsiTheme="majorBidi" w:cstheme="majorBidi"/>
        </w:rPr>
        <w:t>,</w:t>
      </w:r>
      <w:r w:rsidR="004349F9" w:rsidRPr="00F01179">
        <w:rPr>
          <w:rStyle w:val="Appelnotedebasdep"/>
          <w:snapToGrid w:val="0"/>
          <w:kern w:val="22"/>
        </w:rPr>
        <w:footnoteReference w:id="11"/>
      </w:r>
      <w:r w:rsidRPr="00F01179">
        <w:rPr>
          <w:snapToGrid w:val="0"/>
          <w:kern w:val="22"/>
        </w:rPr>
        <w:t xml:space="preserve"> et des rapports</w:t>
      </w:r>
      <w:r w:rsidRPr="00F01179">
        <w:t xml:space="preserve"> du Groupe de travail spécial à composition non limitée sur le partage des avantages découlant de l</w:t>
      </w:r>
      <w:r w:rsidR="00527CBA" w:rsidRPr="00F01179">
        <w:t>’</w:t>
      </w:r>
      <w:r w:rsidR="006B12EE" w:rsidRPr="00F01179">
        <w:t>utilisation de l’information de séquençage</w:t>
      </w:r>
      <w:r w:rsidRPr="00F01179">
        <w:t xml:space="preserve"> num</w:t>
      </w:r>
      <w:r w:rsidR="006B12EE" w:rsidRPr="00F01179">
        <w:t>érique sur les</w:t>
      </w:r>
      <w:r w:rsidRPr="00F01179">
        <w:t xml:space="preserve"> ressources génétiques sur se</w:t>
      </w:r>
      <w:r w:rsidR="006B12EE" w:rsidRPr="00F01179">
        <w:t>s première et deuxième réunions</w:t>
      </w:r>
      <w:r w:rsidR="007607F6" w:rsidRPr="00F01179">
        <w:t>.</w:t>
      </w:r>
      <w:r w:rsidR="005014BE" w:rsidRPr="00F01179">
        <w:rPr>
          <w:rStyle w:val="Appelnotedebasdep"/>
        </w:rPr>
        <w:footnoteReference w:id="12"/>
      </w:r>
    </w:p>
    <w:p w14:paraId="23BE7325" w14:textId="31DD5B61" w:rsidR="00D438DE" w:rsidRPr="00F01179" w:rsidRDefault="0073536B">
      <w:pPr>
        <w:pStyle w:val="CBDNormalNumber"/>
      </w:pPr>
      <w:r w:rsidRPr="00F01179">
        <w:t xml:space="preserve">La Conférence des Parties </w:t>
      </w:r>
      <w:r w:rsidR="00527CBA" w:rsidRPr="00F01179">
        <w:t>siégeant en tant que</w:t>
      </w:r>
      <w:r w:rsidRPr="00F01179">
        <w:t xml:space="preserve"> réunion des Parties au Protocole a</w:t>
      </w:r>
      <w:r w:rsidR="007607F6" w:rsidRPr="00F01179">
        <w:t xml:space="preserve"> entendu des rapports oraux du p</w:t>
      </w:r>
      <w:r w:rsidRPr="00F01179">
        <w:t>résident de l</w:t>
      </w:r>
      <w:r w:rsidR="00527CBA" w:rsidRPr="00F01179">
        <w:t>’</w:t>
      </w:r>
      <w:r w:rsidR="006B12EE" w:rsidRPr="00F01179">
        <w:t xml:space="preserve">Organe subsidiaire chargé de l’application et du représentant du </w:t>
      </w:r>
      <w:r w:rsidR="007607F6" w:rsidRPr="00F01179">
        <w:t>p</w:t>
      </w:r>
      <w:r w:rsidR="006B12EE" w:rsidRPr="00F01179">
        <w:t>résident du</w:t>
      </w:r>
      <w:r w:rsidRPr="00F01179">
        <w:t xml:space="preserve"> Groupe de travail spécial à composition non limitée sur le partage des avantages découlant de l</w:t>
      </w:r>
      <w:r w:rsidR="00527CBA" w:rsidRPr="00F01179">
        <w:t>’</w:t>
      </w:r>
      <w:r w:rsidR="006B12EE" w:rsidRPr="00F01179">
        <w:t>utilisation de l’information de séquençage numérique sur les</w:t>
      </w:r>
      <w:r w:rsidRPr="00F01179">
        <w:t xml:space="preserve"> ressources génétiques.</w:t>
      </w:r>
    </w:p>
    <w:p w14:paraId="00584C13" w14:textId="7C2C00E2" w:rsidR="00D438DE" w:rsidRPr="00F01179" w:rsidRDefault="0073536B">
      <w:pPr>
        <w:pStyle w:val="CBDNormalNumber"/>
      </w:pPr>
      <w:r w:rsidRPr="00F01179">
        <w:t>Des déclar</w:t>
      </w:r>
      <w:r w:rsidR="006B12EE" w:rsidRPr="00F01179">
        <w:t>ations ont été</w:t>
      </w:r>
      <w:r w:rsidRPr="00F01179">
        <w:t xml:space="preserve"> faites par les re</w:t>
      </w:r>
      <w:r w:rsidR="006B12EE" w:rsidRPr="00F01179">
        <w:t>présentants des Parties suivantes : Égypte (s’exprimant en tant que</w:t>
      </w:r>
      <w:r w:rsidR="007607F6" w:rsidRPr="00F01179">
        <w:t xml:space="preserve"> r</w:t>
      </w:r>
      <w:r w:rsidRPr="00F01179">
        <w:t>apporteur de l</w:t>
      </w:r>
      <w:r w:rsidR="00527CBA" w:rsidRPr="00F01179">
        <w:t>’</w:t>
      </w:r>
      <w:r w:rsidRPr="00F01179">
        <w:t>Org</w:t>
      </w:r>
      <w:r w:rsidR="006B12EE" w:rsidRPr="00F01179">
        <w:t>ane subsidiaire chargé de l’application</w:t>
      </w:r>
      <w:r w:rsidRPr="00F01179">
        <w:t xml:space="preserve"> à sa cinquième réunion)</w:t>
      </w:r>
      <w:r w:rsidR="006B12EE" w:rsidRPr="00F01179">
        <w:t xml:space="preserve"> et République démocratique du Congo</w:t>
      </w:r>
      <w:r w:rsidRPr="00F01179">
        <w:t>.</w:t>
      </w:r>
    </w:p>
    <w:p w14:paraId="566B22AF" w14:textId="66BA7381" w:rsidR="00D438DE" w:rsidRPr="00F01179" w:rsidRDefault="0073536B">
      <w:pPr>
        <w:pStyle w:val="CBDNormalNumber"/>
      </w:pPr>
      <w:r w:rsidRPr="00F01179">
        <w:t xml:space="preserve">La Conférence des Parties </w:t>
      </w:r>
      <w:r w:rsidR="00527CBA" w:rsidRPr="00F01179">
        <w:t>siégeant en tant que</w:t>
      </w:r>
      <w:r w:rsidRPr="00F01179">
        <w:t xml:space="preserve"> réunion des Parties au Protocole a pris note des informations fournies et est convenue d</w:t>
      </w:r>
      <w:r w:rsidR="00527CBA" w:rsidRPr="00F01179">
        <w:t>’</w:t>
      </w:r>
      <w:r w:rsidRPr="00F01179">
        <w:t>examiner les recommandations des organes subsidiaires d</w:t>
      </w:r>
      <w:r w:rsidR="006B12EE" w:rsidRPr="00F01179">
        <w:t>ans le cadre d</w:t>
      </w:r>
      <w:r w:rsidRPr="00F01179">
        <w:t>es groupes de travail,</w:t>
      </w:r>
      <w:r w:rsidR="006B12EE" w:rsidRPr="00F01179">
        <w:t xml:space="preserve"> au titre des points </w:t>
      </w:r>
      <w:r w:rsidRPr="00F01179">
        <w:t>de l</w:t>
      </w:r>
      <w:r w:rsidR="00527CBA" w:rsidRPr="00F01179">
        <w:t>’</w:t>
      </w:r>
      <w:r w:rsidRPr="00F01179">
        <w:t>ordre du jour</w:t>
      </w:r>
      <w:r w:rsidR="006B12EE" w:rsidRPr="00F01179">
        <w:t xml:space="preserve"> correspondants</w:t>
      </w:r>
      <w:r w:rsidRPr="00F01179">
        <w:t>.</w:t>
      </w:r>
    </w:p>
    <w:p w14:paraId="671E6CBD" w14:textId="694BFAB9" w:rsidR="00D438DE" w:rsidRPr="00F01179" w:rsidRDefault="0073536B">
      <w:pPr>
        <w:pStyle w:val="CBDAgendaItem"/>
        <w:rPr>
          <w:bCs/>
        </w:rPr>
      </w:pPr>
      <w:r w:rsidRPr="00F01179">
        <w:rPr>
          <w:bCs/>
        </w:rPr>
        <w:lastRenderedPageBreak/>
        <w:t>Point 5</w:t>
      </w:r>
      <w:r w:rsidRPr="00F01179">
        <w:rPr>
          <w:rFonts w:eastAsia="Calibri"/>
          <w:bCs/>
        </w:rPr>
        <w:t xml:space="preserve"> </w:t>
      </w:r>
      <w:r w:rsidRPr="00F01179">
        <w:rPr>
          <w:rFonts w:eastAsia="Calibri"/>
          <w:bCs/>
        </w:rPr>
        <w:br/>
      </w:r>
      <w:r w:rsidR="00334744" w:rsidRPr="00F01179">
        <w:rPr>
          <w:rFonts w:eastAsia="Calibri"/>
          <w:bCs/>
        </w:rPr>
        <w:t>Rapport du Comité chargé</w:t>
      </w:r>
      <w:r w:rsidRPr="00F01179">
        <w:rPr>
          <w:rFonts w:eastAsia="Calibri"/>
          <w:bCs/>
        </w:rPr>
        <w:t xml:space="preserve"> du resp</w:t>
      </w:r>
      <w:r w:rsidR="00334744" w:rsidRPr="00F01179">
        <w:rPr>
          <w:rFonts w:eastAsia="Calibri"/>
          <w:bCs/>
        </w:rPr>
        <w:t>ect des obliga</w:t>
      </w:r>
      <w:r w:rsidRPr="00F01179">
        <w:rPr>
          <w:rFonts w:eastAsia="Calibri"/>
          <w:bCs/>
        </w:rPr>
        <w:t xml:space="preserve">tions </w:t>
      </w:r>
    </w:p>
    <w:p w14:paraId="153E7CBC" w14:textId="54AA0501" w:rsidR="00D438DE" w:rsidRPr="00F01179" w:rsidRDefault="00D54921">
      <w:pPr>
        <w:pStyle w:val="CBDNormalNumber"/>
      </w:pPr>
      <w:r w:rsidRPr="00F01179">
        <w:rPr>
          <w:snapToGrid w:val="0"/>
        </w:rPr>
        <w:t xml:space="preserve">La Conférence </w:t>
      </w:r>
      <w:r w:rsidR="0073536B" w:rsidRPr="00F01179">
        <w:rPr>
          <w:snapToGrid w:val="0"/>
        </w:rPr>
        <w:t xml:space="preserve">des Parties </w:t>
      </w:r>
      <w:r w:rsidR="00527CBA" w:rsidRPr="00F01179">
        <w:rPr>
          <w:snapToGrid w:val="0"/>
        </w:rPr>
        <w:t>siégeant en tant que</w:t>
      </w:r>
      <w:r w:rsidR="0073536B" w:rsidRPr="00F01179">
        <w:rPr>
          <w:snapToGrid w:val="0"/>
        </w:rPr>
        <w:t xml:space="preserve"> réunion des Parties au Protocole a examiné le point 5 de l</w:t>
      </w:r>
      <w:r w:rsidR="00527CBA" w:rsidRPr="00F01179">
        <w:rPr>
          <w:snapToGrid w:val="0"/>
        </w:rPr>
        <w:t>’</w:t>
      </w:r>
      <w:r w:rsidR="00334744" w:rsidRPr="00F01179">
        <w:rPr>
          <w:snapToGrid w:val="0"/>
        </w:rPr>
        <w:t xml:space="preserve">ordre du jour à sa </w:t>
      </w:r>
      <w:r w:rsidR="003456F3" w:rsidRPr="00F01179">
        <w:rPr>
          <w:snapToGrid w:val="0"/>
        </w:rPr>
        <w:t>première</w:t>
      </w:r>
      <w:r w:rsidR="00527CBA" w:rsidRPr="00F01179">
        <w:rPr>
          <w:snapToGrid w:val="0"/>
        </w:rPr>
        <w:t xml:space="preserve"> séance</w:t>
      </w:r>
      <w:r w:rsidR="00334744" w:rsidRPr="00F01179">
        <w:rPr>
          <w:snapToGrid w:val="0"/>
        </w:rPr>
        <w:t xml:space="preserve"> plénière. Elle</w:t>
      </w:r>
      <w:r w:rsidR="0073536B" w:rsidRPr="00F01179">
        <w:rPr>
          <w:snapToGrid w:val="0"/>
        </w:rPr>
        <w:t xml:space="preserve"> était saisi</w:t>
      </w:r>
      <w:r w:rsidR="00334744" w:rsidRPr="00F01179">
        <w:rPr>
          <w:snapToGrid w:val="0"/>
        </w:rPr>
        <w:t>e pour ce faire</w:t>
      </w:r>
      <w:r w:rsidR="0073536B" w:rsidRPr="00F01179">
        <w:rPr>
          <w:snapToGrid w:val="0"/>
        </w:rPr>
        <w:t xml:space="preserve"> d</w:t>
      </w:r>
      <w:r w:rsidR="00527CBA" w:rsidRPr="00F01179">
        <w:rPr>
          <w:snapToGrid w:val="0"/>
        </w:rPr>
        <w:t>’</w:t>
      </w:r>
      <w:r w:rsidR="0073536B" w:rsidRPr="00F01179">
        <w:rPr>
          <w:snapToGrid w:val="0"/>
        </w:rPr>
        <w:t>un projet de décision (voir CBD/NP/MOP/5/2, point 5) et du rapport du Comité</w:t>
      </w:r>
      <w:r w:rsidR="00334744" w:rsidRPr="00F01179">
        <w:rPr>
          <w:snapToGrid w:val="0"/>
        </w:rPr>
        <w:t xml:space="preserve"> chargé du respect des obliga</w:t>
      </w:r>
      <w:r w:rsidR="0073536B" w:rsidRPr="00F01179">
        <w:rPr>
          <w:snapToGrid w:val="0"/>
        </w:rPr>
        <w:t xml:space="preserve">tions </w:t>
      </w:r>
      <w:r w:rsidR="00334744" w:rsidRPr="00F01179">
        <w:rPr>
          <w:snapToGrid w:val="0"/>
        </w:rPr>
        <w:t xml:space="preserve">au titre </w:t>
      </w:r>
      <w:r w:rsidR="0073536B" w:rsidRPr="00F01179">
        <w:rPr>
          <w:snapToGrid w:val="0"/>
        </w:rPr>
        <w:t xml:space="preserve">du Protocole de Nagoya sur les </w:t>
      </w:r>
      <w:r w:rsidR="00334744" w:rsidRPr="00F01179">
        <w:rPr>
          <w:snapToGrid w:val="0"/>
        </w:rPr>
        <w:t>travaux de sa quatrième réunion</w:t>
      </w:r>
      <w:r w:rsidR="006E136F" w:rsidRPr="00F01179">
        <w:rPr>
          <w:snapToGrid w:val="0"/>
        </w:rPr>
        <w:t>.</w:t>
      </w:r>
      <w:r w:rsidR="003C0F62" w:rsidRPr="00F01179">
        <w:rPr>
          <w:rStyle w:val="Appelnotedebasdep"/>
          <w:snapToGrid w:val="0"/>
        </w:rPr>
        <w:footnoteReference w:id="13"/>
      </w:r>
    </w:p>
    <w:p w14:paraId="5CBEC7DA" w14:textId="176CA486" w:rsidR="00D438DE" w:rsidRPr="00F01179" w:rsidRDefault="006E136F">
      <w:pPr>
        <w:pStyle w:val="CBDNormalNumber"/>
      </w:pPr>
      <w:r w:rsidRPr="00F01179">
        <w:t>Le p</w:t>
      </w:r>
      <w:r w:rsidR="0073536B" w:rsidRPr="00F01179">
        <w:t xml:space="preserve">résident du Comité </w:t>
      </w:r>
      <w:r w:rsidR="00334744" w:rsidRPr="00F01179">
        <w:rPr>
          <w:snapToGrid w:val="0"/>
        </w:rPr>
        <w:t>chargé du respect des obligation</w:t>
      </w:r>
      <w:r w:rsidR="0073536B" w:rsidRPr="00F01179">
        <w:t>s</w:t>
      </w:r>
      <w:r w:rsidR="00334744" w:rsidRPr="00F01179">
        <w:t xml:space="preserve"> au titre</w:t>
      </w:r>
      <w:r w:rsidR="0073536B" w:rsidRPr="00F01179">
        <w:t xml:space="preserve"> du Protocole de Nagoya a</w:t>
      </w:r>
      <w:r w:rsidR="00334744" w:rsidRPr="00F01179">
        <w:t xml:space="preserve"> présenté le rapport du Comité </w:t>
      </w:r>
      <w:r w:rsidR="00334744" w:rsidRPr="00F01179">
        <w:rPr>
          <w:snapToGrid w:val="0"/>
        </w:rPr>
        <w:t>chargé du respect des obligation</w:t>
      </w:r>
      <w:r w:rsidR="0073536B" w:rsidRPr="00F01179">
        <w:t xml:space="preserve">s sur les travaux de sa quatrième réunion. </w:t>
      </w:r>
    </w:p>
    <w:p w14:paraId="1E05DCD9" w14:textId="704BA125" w:rsidR="00D438DE" w:rsidRPr="00F01179" w:rsidRDefault="0073536B">
      <w:pPr>
        <w:pStyle w:val="CBDNormalNumber"/>
      </w:pPr>
      <w:r w:rsidRPr="00F01179">
        <w:t>Conformément à l</w:t>
      </w:r>
      <w:r w:rsidR="00527CBA" w:rsidRPr="00F01179">
        <w:t>’</w:t>
      </w:r>
      <w:r w:rsidRPr="00F01179">
        <w:t xml:space="preserve">organisation des travaux, les questions de fond découlant du rapport ont été </w:t>
      </w:r>
      <w:r w:rsidR="00334744" w:rsidRPr="00F01179">
        <w:t>renvoyées au Groupe de travail II, po</w:t>
      </w:r>
      <w:r w:rsidRPr="00F01179">
        <w:t>ur examen.</w:t>
      </w:r>
    </w:p>
    <w:p w14:paraId="0E35E674" w14:textId="0810BA67" w:rsidR="00D438DE" w:rsidRPr="00F01179" w:rsidRDefault="0073536B">
      <w:pPr>
        <w:pStyle w:val="CBDNormalNumber"/>
      </w:pPr>
      <w:r w:rsidRPr="00F01179">
        <w:t>Conformément à la notification n</w:t>
      </w:r>
      <w:r w:rsidRPr="00F01179">
        <w:rPr>
          <w:vertAlign w:val="superscript"/>
        </w:rPr>
        <w:t>o</w:t>
      </w:r>
      <w:r w:rsidRPr="00F01179">
        <w:t xml:space="preserve"> 2024-092, publiée par le Secrétariat le </w:t>
      </w:r>
      <w:r w:rsidR="002F4520">
        <w:t>1</w:t>
      </w:r>
      <w:r w:rsidRPr="00F01179">
        <w:t xml:space="preserve">2 septembre 2022, la Conférence des Parties </w:t>
      </w:r>
      <w:r w:rsidR="00527CBA" w:rsidRPr="00F01179">
        <w:t>siégeant en tant que</w:t>
      </w:r>
      <w:r w:rsidRPr="00F01179">
        <w:t xml:space="preserve"> réunio</w:t>
      </w:r>
      <w:r w:rsidR="00334744" w:rsidRPr="00F01179">
        <w:t>n des Parties au Protocole a</w:t>
      </w:r>
      <w:r w:rsidR="001A0F99" w:rsidRPr="00F01179">
        <w:t>vait</w:t>
      </w:r>
      <w:r w:rsidRPr="00F01179">
        <w:t xml:space="preserve"> prorogé de deux ans le mandat des cinq membres du Comité énumérés au tableau A de l</w:t>
      </w:r>
      <w:r w:rsidR="00527CBA" w:rsidRPr="00F01179">
        <w:t>’</w:t>
      </w:r>
      <w:r w:rsidR="00334744" w:rsidRPr="00F01179">
        <w:t>annexe à la notification. E</w:t>
      </w:r>
      <w:r w:rsidRPr="00F01179">
        <w:t>l</w:t>
      </w:r>
      <w:r w:rsidR="00334744" w:rsidRPr="00F01179">
        <w:t>le</w:t>
      </w:r>
      <w:r w:rsidR="001A0F99" w:rsidRPr="00F01179">
        <w:t xml:space="preserve"> avait </w:t>
      </w:r>
      <w:r w:rsidRPr="00F01179">
        <w:t xml:space="preserve">également décidé que </w:t>
      </w:r>
      <w:r w:rsidR="00D93257" w:rsidRPr="00F01179">
        <w:t>dix</w:t>
      </w:r>
      <w:r w:rsidRPr="00F01179">
        <w:t xml:space="preserve"> nouve</w:t>
      </w:r>
      <w:r w:rsidR="00D93257" w:rsidRPr="00F01179">
        <w:t>aux membres, dont deux</w:t>
      </w:r>
      <w:r w:rsidRPr="00F01179">
        <w:t xml:space="preserve"> de chaque région, </w:t>
      </w:r>
      <w:r w:rsidR="001A0F99" w:rsidRPr="00F01179">
        <w:t>seraient élus plus tard lors</w:t>
      </w:r>
      <w:r w:rsidRPr="00F01179">
        <w:t xml:space="preserve"> de la réunion </w:t>
      </w:r>
      <w:r w:rsidR="001A0F99" w:rsidRPr="00F01179">
        <w:t xml:space="preserve">en cours </w:t>
      </w:r>
      <w:r w:rsidRPr="00F01179">
        <w:t xml:space="preserve">pour remplacer les </w:t>
      </w:r>
      <w:r w:rsidR="00D93257" w:rsidRPr="00F01179">
        <w:t>dix</w:t>
      </w:r>
      <w:r w:rsidRPr="00F01179">
        <w:t xml:space="preserve"> membres énumérés au tableau B de l</w:t>
      </w:r>
      <w:r w:rsidR="00527CBA" w:rsidRPr="00F01179">
        <w:t>’</w:t>
      </w:r>
      <w:r w:rsidRPr="00F01179">
        <w:t>annexe à la notif</w:t>
      </w:r>
      <w:r w:rsidR="00334744" w:rsidRPr="00F01179">
        <w:t>ication, dont le mandat prendra</w:t>
      </w:r>
      <w:r w:rsidRPr="00F01179">
        <w:t xml:space="preserve"> fin le 31 décembre 2024.</w:t>
      </w:r>
    </w:p>
    <w:p w14:paraId="56B53CAE" w14:textId="6706895E" w:rsidR="002C390D" w:rsidRPr="00F01179" w:rsidRDefault="00403067" w:rsidP="002C390D">
      <w:pPr>
        <w:pStyle w:val="CBDNormalNumber"/>
      </w:pPr>
      <w:r w:rsidRPr="00F01179">
        <w:t xml:space="preserve">À </w:t>
      </w:r>
      <w:r w:rsidR="00787784">
        <w:t>l</w:t>
      </w:r>
      <w:r w:rsidRPr="00F01179">
        <w:t xml:space="preserve">a quatrième séance plénière, la </w:t>
      </w:r>
      <w:r w:rsidRPr="00F01179">
        <w:rPr>
          <w:snapToGrid w:val="0"/>
        </w:rPr>
        <w:t>Conférence des Parties siégeant en tant que réunion des Parties au Protocole</w:t>
      </w:r>
      <w:r w:rsidRPr="00F01179">
        <w:rPr>
          <w:snapToGrid w:val="0"/>
        </w:rPr>
        <w:t xml:space="preserve"> a</w:t>
      </w:r>
      <w:r w:rsidR="002C390D" w:rsidRPr="00F01179">
        <w:t xml:space="preserve"> </w:t>
      </w:r>
      <w:r w:rsidRPr="00F01179">
        <w:t xml:space="preserve">élu les personnes suivantes </w:t>
      </w:r>
      <w:r w:rsidR="005C5358" w:rsidRPr="00F01179">
        <w:t>en tant que nouveaux membres du Comité de conformité </w:t>
      </w:r>
      <w:r w:rsidR="002C390D" w:rsidRPr="00F01179">
        <w:t>:</w:t>
      </w:r>
    </w:p>
    <w:p w14:paraId="01E5B814" w14:textId="60B71C28" w:rsidR="002C390D" w:rsidRPr="00F01179" w:rsidRDefault="002C390D" w:rsidP="002C390D">
      <w:pPr>
        <w:tabs>
          <w:tab w:val="clear" w:pos="567"/>
          <w:tab w:val="clear" w:pos="1134"/>
          <w:tab w:val="clear" w:pos="1701"/>
          <w:tab w:val="clear" w:pos="2268"/>
        </w:tabs>
        <w:spacing w:after="120"/>
        <w:ind w:left="1166"/>
      </w:pPr>
      <w:r w:rsidRPr="00F01179">
        <w:t>Somaly Chan (Cambod</w:t>
      </w:r>
      <w:r w:rsidR="005C5358" w:rsidRPr="00F01179">
        <w:t>ge</w:t>
      </w:r>
      <w:r w:rsidRPr="00F01179">
        <w:t>)</w:t>
      </w:r>
    </w:p>
    <w:p w14:paraId="64D39B13" w14:textId="4DABA29C" w:rsidR="002C390D" w:rsidRPr="00F01179" w:rsidRDefault="002C390D" w:rsidP="002C390D">
      <w:pPr>
        <w:tabs>
          <w:tab w:val="clear" w:pos="567"/>
          <w:tab w:val="clear" w:pos="1134"/>
          <w:tab w:val="clear" w:pos="1701"/>
          <w:tab w:val="clear" w:pos="2268"/>
        </w:tabs>
        <w:spacing w:after="120"/>
        <w:ind w:left="1166"/>
      </w:pPr>
      <w:r w:rsidRPr="00F01179">
        <w:t>Park Won Seog (</w:t>
      </w:r>
      <w:r w:rsidR="005C5358" w:rsidRPr="00F01179">
        <w:t>République de Corée</w:t>
      </w:r>
      <w:r w:rsidRPr="00F01179">
        <w:t>)</w:t>
      </w:r>
    </w:p>
    <w:p w14:paraId="24F11082" w14:textId="69F6A39A" w:rsidR="002C390D" w:rsidRPr="00F01179" w:rsidRDefault="002C390D" w:rsidP="002C390D">
      <w:pPr>
        <w:tabs>
          <w:tab w:val="clear" w:pos="567"/>
          <w:tab w:val="clear" w:pos="1134"/>
          <w:tab w:val="clear" w:pos="1701"/>
          <w:tab w:val="clear" w:pos="2268"/>
        </w:tabs>
        <w:spacing w:after="120"/>
        <w:ind w:left="1166"/>
      </w:pPr>
      <w:r w:rsidRPr="00F01179">
        <w:t>Betty Kauna Schröder (Namibi</w:t>
      </w:r>
      <w:r w:rsidR="005C5358" w:rsidRPr="00F01179">
        <w:t>e</w:t>
      </w:r>
      <w:r w:rsidRPr="00F01179">
        <w:t>)</w:t>
      </w:r>
    </w:p>
    <w:p w14:paraId="4F130538" w14:textId="35EF3E1C" w:rsidR="002C390D" w:rsidRPr="00F01179" w:rsidRDefault="002C390D" w:rsidP="002C390D">
      <w:pPr>
        <w:tabs>
          <w:tab w:val="clear" w:pos="567"/>
          <w:tab w:val="clear" w:pos="1134"/>
          <w:tab w:val="clear" w:pos="1701"/>
          <w:tab w:val="clear" w:pos="2268"/>
        </w:tabs>
        <w:spacing w:after="120"/>
        <w:ind w:left="1166"/>
      </w:pPr>
      <w:r w:rsidRPr="00F01179">
        <w:t>El Khitma el-Awad Mohammed (S</w:t>
      </w:r>
      <w:r w:rsidR="005C5358" w:rsidRPr="00F01179">
        <w:t>o</w:t>
      </w:r>
      <w:r w:rsidRPr="00F01179">
        <w:t>udan)</w:t>
      </w:r>
    </w:p>
    <w:p w14:paraId="27BC25D0" w14:textId="07E3A416" w:rsidR="002C390D" w:rsidRPr="00F01179" w:rsidRDefault="002C390D" w:rsidP="002C390D">
      <w:pPr>
        <w:tabs>
          <w:tab w:val="clear" w:pos="567"/>
          <w:tab w:val="clear" w:pos="1134"/>
          <w:tab w:val="clear" w:pos="1701"/>
          <w:tab w:val="clear" w:pos="2268"/>
        </w:tabs>
        <w:spacing w:after="120"/>
        <w:ind w:left="1166"/>
      </w:pPr>
      <w:r w:rsidRPr="00F01179">
        <w:t>Peter Maňka (Slova</w:t>
      </w:r>
      <w:r w:rsidR="005C5358" w:rsidRPr="00F01179">
        <w:t>quie</w:t>
      </w:r>
      <w:r w:rsidRPr="00F01179">
        <w:t>)</w:t>
      </w:r>
    </w:p>
    <w:p w14:paraId="780368B0" w14:textId="431A88E7" w:rsidR="002C390D" w:rsidRPr="00F01179" w:rsidRDefault="002C390D" w:rsidP="002C390D">
      <w:pPr>
        <w:tabs>
          <w:tab w:val="clear" w:pos="567"/>
          <w:tab w:val="clear" w:pos="1134"/>
          <w:tab w:val="clear" w:pos="1701"/>
          <w:tab w:val="clear" w:pos="2268"/>
        </w:tabs>
        <w:spacing w:after="120"/>
        <w:ind w:left="1166"/>
      </w:pPr>
      <w:r w:rsidRPr="00F01179">
        <w:t>Sino Tohirzoda (</w:t>
      </w:r>
      <w:r w:rsidRPr="00F01179">
        <w:rPr>
          <w:bCs/>
        </w:rPr>
        <w:t>Ta</w:t>
      </w:r>
      <w:r w:rsidR="005C5358" w:rsidRPr="00F01179">
        <w:rPr>
          <w:bCs/>
        </w:rPr>
        <w:t>d</w:t>
      </w:r>
      <w:r w:rsidRPr="00F01179">
        <w:rPr>
          <w:bCs/>
        </w:rPr>
        <w:t>jikistan)</w:t>
      </w:r>
    </w:p>
    <w:p w14:paraId="35D416C2" w14:textId="03199D6E" w:rsidR="002C390D" w:rsidRPr="00F01179" w:rsidRDefault="002C390D" w:rsidP="002C390D">
      <w:pPr>
        <w:tabs>
          <w:tab w:val="clear" w:pos="567"/>
          <w:tab w:val="clear" w:pos="1134"/>
          <w:tab w:val="clear" w:pos="1701"/>
          <w:tab w:val="clear" w:pos="2268"/>
        </w:tabs>
        <w:spacing w:after="120"/>
        <w:ind w:left="1166"/>
      </w:pPr>
      <w:r w:rsidRPr="00F01179">
        <w:t>Eliška Rolfová (</w:t>
      </w:r>
      <w:r w:rsidR="005C5358" w:rsidRPr="00F01179">
        <w:t>Tchéquie</w:t>
      </w:r>
      <w:r w:rsidRPr="00F01179">
        <w:t>) (</w:t>
      </w:r>
      <w:r w:rsidR="004E025E" w:rsidRPr="00F01179">
        <w:t>membre suppléant</w:t>
      </w:r>
      <w:r w:rsidRPr="00F01179">
        <w:t xml:space="preserve">) </w:t>
      </w:r>
    </w:p>
    <w:p w14:paraId="2479DCD5" w14:textId="77777777" w:rsidR="002C390D" w:rsidRPr="00F01179" w:rsidRDefault="002C390D" w:rsidP="002C390D">
      <w:pPr>
        <w:tabs>
          <w:tab w:val="clear" w:pos="567"/>
          <w:tab w:val="clear" w:pos="1134"/>
          <w:tab w:val="clear" w:pos="1701"/>
          <w:tab w:val="clear" w:pos="2268"/>
        </w:tabs>
        <w:spacing w:after="120"/>
        <w:ind w:left="1166"/>
      </w:pPr>
      <w:r w:rsidRPr="00F01179">
        <w:rPr>
          <w:bCs/>
        </w:rPr>
        <w:t>José Alfredo Hernández Ugalde (Costa Rica)</w:t>
      </w:r>
    </w:p>
    <w:p w14:paraId="72198E60" w14:textId="06EDDE84" w:rsidR="002C390D" w:rsidRPr="00F01179" w:rsidRDefault="002C390D" w:rsidP="002C390D">
      <w:pPr>
        <w:tabs>
          <w:tab w:val="clear" w:pos="567"/>
          <w:tab w:val="clear" w:pos="1134"/>
          <w:tab w:val="clear" w:pos="1701"/>
          <w:tab w:val="clear" w:pos="2268"/>
        </w:tabs>
        <w:spacing w:after="120"/>
        <w:ind w:left="1166"/>
      </w:pPr>
      <w:r w:rsidRPr="00F01179">
        <w:t>Julietta Ansele (Argentin</w:t>
      </w:r>
      <w:r w:rsidR="004E025E" w:rsidRPr="00F01179">
        <w:t>e</w:t>
      </w:r>
      <w:r w:rsidRPr="00F01179">
        <w:t>)</w:t>
      </w:r>
    </w:p>
    <w:p w14:paraId="5977DF27" w14:textId="78E1BF47" w:rsidR="002C390D" w:rsidRPr="00F01179" w:rsidRDefault="002C390D" w:rsidP="002C390D">
      <w:pPr>
        <w:tabs>
          <w:tab w:val="clear" w:pos="567"/>
          <w:tab w:val="clear" w:pos="1134"/>
          <w:tab w:val="clear" w:pos="1701"/>
          <w:tab w:val="clear" w:pos="2268"/>
        </w:tabs>
        <w:spacing w:after="120"/>
        <w:ind w:left="1166"/>
      </w:pPr>
      <w:r w:rsidRPr="00F01179">
        <w:t>Katie Becket (</w:t>
      </w:r>
      <w:r w:rsidR="004E025E" w:rsidRPr="00F01179">
        <w:t>Royaume-Uni de Grande-Bretagne et d’Irlande du Nord</w:t>
      </w:r>
      <w:r w:rsidRPr="00F01179">
        <w:t>)</w:t>
      </w:r>
    </w:p>
    <w:p w14:paraId="66B8B2C2" w14:textId="57A66BEF" w:rsidR="002C390D" w:rsidRPr="00F01179" w:rsidRDefault="002C390D" w:rsidP="002C390D">
      <w:pPr>
        <w:tabs>
          <w:tab w:val="clear" w:pos="567"/>
          <w:tab w:val="clear" w:pos="1134"/>
          <w:tab w:val="clear" w:pos="1701"/>
          <w:tab w:val="clear" w:pos="2268"/>
        </w:tabs>
        <w:spacing w:after="120"/>
        <w:ind w:left="1166"/>
      </w:pPr>
      <w:r w:rsidRPr="00F01179">
        <w:t>Mery Ciacci (</w:t>
      </w:r>
      <w:r w:rsidR="004E025E" w:rsidRPr="00F01179">
        <w:t>Union européenne</w:t>
      </w:r>
      <w:r w:rsidRPr="00F01179">
        <w:t>)</w:t>
      </w:r>
    </w:p>
    <w:p w14:paraId="56AEA347" w14:textId="77777777" w:rsidR="002C390D" w:rsidRPr="00F01179" w:rsidRDefault="002C390D" w:rsidP="002C390D">
      <w:pPr>
        <w:tabs>
          <w:tab w:val="clear" w:pos="567"/>
          <w:tab w:val="clear" w:pos="1134"/>
          <w:tab w:val="clear" w:pos="1701"/>
          <w:tab w:val="clear" w:pos="2268"/>
        </w:tabs>
        <w:spacing w:after="120"/>
        <w:ind w:left="1166"/>
      </w:pPr>
      <w:r w:rsidRPr="00F01179">
        <w:t>Gladman Chibememe (Zimbabwe)</w:t>
      </w:r>
    </w:p>
    <w:p w14:paraId="04BABCBA" w14:textId="4D32DC94" w:rsidR="002C390D" w:rsidRPr="00F01179" w:rsidRDefault="002C390D" w:rsidP="002C390D">
      <w:pPr>
        <w:tabs>
          <w:tab w:val="clear" w:pos="567"/>
          <w:tab w:val="clear" w:pos="1134"/>
          <w:tab w:val="clear" w:pos="1701"/>
          <w:tab w:val="clear" w:pos="2268"/>
        </w:tabs>
        <w:spacing w:after="120"/>
        <w:ind w:left="1166"/>
      </w:pPr>
      <w:r w:rsidRPr="00F01179">
        <w:t>Viviana Figueroa (</w:t>
      </w:r>
      <w:r w:rsidR="004E025E" w:rsidRPr="00F01179">
        <w:t xml:space="preserve">peuples autochtones et communautés </w:t>
      </w:r>
      <w:r w:rsidRPr="00F01179">
        <w:t>local</w:t>
      </w:r>
      <w:r w:rsidR="004E025E" w:rsidRPr="00F01179">
        <w:t>es</w:t>
      </w:r>
      <w:r w:rsidRPr="00F01179">
        <w:t>)</w:t>
      </w:r>
    </w:p>
    <w:p w14:paraId="0AE6EE8F" w14:textId="78DD607C" w:rsidR="002C390D" w:rsidRPr="00F01179" w:rsidRDefault="002C390D" w:rsidP="002C390D">
      <w:pPr>
        <w:tabs>
          <w:tab w:val="clear" w:pos="567"/>
          <w:tab w:val="clear" w:pos="1134"/>
          <w:tab w:val="clear" w:pos="1701"/>
          <w:tab w:val="clear" w:pos="2268"/>
        </w:tabs>
        <w:spacing w:after="120"/>
        <w:ind w:left="1166"/>
        <w:rPr>
          <w:snapToGrid w:val="0"/>
          <w:lang w:eastAsia="en-CA"/>
        </w:rPr>
      </w:pPr>
      <w:r w:rsidRPr="00F01179">
        <w:t>Allan John Locke (Australi</w:t>
      </w:r>
      <w:r w:rsidR="004E025E" w:rsidRPr="00F01179">
        <w:t>e</w:t>
      </w:r>
      <w:r w:rsidRPr="00F01179">
        <w:t>) (</w:t>
      </w:r>
      <w:r w:rsidR="004E025E" w:rsidRPr="00F01179">
        <w:t>membre suppléant</w:t>
      </w:r>
      <w:r w:rsidRPr="00F01179">
        <w:t xml:space="preserve">) </w:t>
      </w:r>
    </w:p>
    <w:p w14:paraId="44D6A125" w14:textId="6064A28B" w:rsidR="00D438DE" w:rsidRPr="00F01179" w:rsidRDefault="002B274D">
      <w:pPr>
        <w:pStyle w:val="CBDNormalNumber"/>
      </w:pPr>
      <w:r w:rsidRPr="00F01179">
        <w:t>[À compléter à partir du rapport du Groupe de travail II]</w:t>
      </w:r>
    </w:p>
    <w:p w14:paraId="6299BAAC" w14:textId="5AECF84C" w:rsidR="006E136F" w:rsidRPr="00F01179" w:rsidRDefault="006E136F">
      <w:pPr>
        <w:pStyle w:val="CBDNormalNumber"/>
      </w:pPr>
      <w:r w:rsidRPr="00F01179">
        <w:t xml:space="preserve">À sa deuxième séance plénière, la Conférence des Parties siégeant en tant que réunion des Parties a examiné le projet de décision CBD/NP/MOP/5/L.2, proposé par le </w:t>
      </w:r>
      <w:r w:rsidR="00FF4AC2" w:rsidRPr="00F01179">
        <w:t>président</w:t>
      </w:r>
      <w:r w:rsidRPr="00F01179">
        <w:t xml:space="preserve"> du Groupe de travail II</w:t>
      </w:r>
      <w:r w:rsidR="00FF4AC2" w:rsidRPr="00F01179">
        <w:t>.</w:t>
      </w:r>
    </w:p>
    <w:p w14:paraId="31DF347A" w14:textId="59B927AB" w:rsidR="00FF4AC2" w:rsidRPr="00F01179" w:rsidRDefault="00FF4AC2">
      <w:pPr>
        <w:pStyle w:val="CBDNormalNumber"/>
      </w:pPr>
      <w:r w:rsidRPr="00F01179">
        <w:t xml:space="preserve">Des déclarations ont été faites par les représentants </w:t>
      </w:r>
      <w:r w:rsidR="00C10452" w:rsidRPr="00F01179">
        <w:t xml:space="preserve">des Parties </w:t>
      </w:r>
      <w:r w:rsidRPr="00F01179">
        <w:t>suivantes : Fidji, Pérou et République démocratique du Congo.</w:t>
      </w:r>
    </w:p>
    <w:p w14:paraId="1796D8E4" w14:textId="062F88AB" w:rsidR="00FF4AC2" w:rsidRPr="00F01179" w:rsidRDefault="00FF4AC2">
      <w:pPr>
        <w:pStyle w:val="CBDNormalNumber"/>
      </w:pPr>
      <w:r w:rsidRPr="00F01179">
        <w:lastRenderedPageBreak/>
        <w:t xml:space="preserve">La Conférence des Parties siégeant en tant que réunion des Parties </w:t>
      </w:r>
      <w:r w:rsidR="00C10452" w:rsidRPr="00F01179">
        <w:t>au Protocole a adopté le projet de déci</w:t>
      </w:r>
      <w:r w:rsidRPr="00F01179">
        <w:t>sion, tel qu’</w:t>
      </w:r>
      <w:r w:rsidR="00C10452" w:rsidRPr="00F01179">
        <w:t>il a été amendé verbalement, en tant que décision NP</w:t>
      </w:r>
      <w:r w:rsidRPr="00F01179">
        <w:t>-5/xx.</w:t>
      </w:r>
    </w:p>
    <w:p w14:paraId="78F0DA56" w14:textId="557CDD3F" w:rsidR="00D438DE" w:rsidRPr="00F01179" w:rsidRDefault="0073536B">
      <w:pPr>
        <w:pStyle w:val="CBDAgendaItem"/>
        <w:rPr>
          <w:bCs/>
        </w:rPr>
      </w:pPr>
      <w:r w:rsidRPr="00F01179">
        <w:rPr>
          <w:bCs/>
        </w:rPr>
        <w:t>Point 6</w:t>
      </w:r>
      <w:r w:rsidRPr="00F01179">
        <w:rPr>
          <w:rFonts w:eastAsia="Calibri"/>
          <w:bCs/>
        </w:rPr>
        <w:t xml:space="preserve"> </w:t>
      </w:r>
      <w:r w:rsidRPr="00F01179">
        <w:rPr>
          <w:rFonts w:eastAsia="Calibri"/>
          <w:bCs/>
        </w:rPr>
        <w:br/>
        <w:t>Administration du Protocole et budget des fonds d</w:t>
      </w:r>
      <w:r w:rsidR="00527CBA" w:rsidRPr="00F01179">
        <w:rPr>
          <w:rFonts w:eastAsia="Calibri"/>
          <w:bCs/>
        </w:rPr>
        <w:t>’</w:t>
      </w:r>
      <w:r w:rsidRPr="00F01179">
        <w:rPr>
          <w:rFonts w:eastAsia="Calibri"/>
          <w:bCs/>
        </w:rPr>
        <w:t>affectation spéciale</w:t>
      </w:r>
    </w:p>
    <w:p w14:paraId="4AF50389" w14:textId="1BB1EA6B" w:rsidR="00D438DE" w:rsidRPr="00F01179" w:rsidRDefault="0073536B">
      <w:pPr>
        <w:pStyle w:val="CBDNormalNumber"/>
        <w:rPr>
          <w:snapToGrid w:val="0"/>
        </w:rPr>
      </w:pPr>
      <w:r w:rsidRPr="00F01179">
        <w:rPr>
          <w:snapToGrid w:val="0"/>
        </w:rPr>
        <w:t xml:space="preserve">La Conférence des Parties </w:t>
      </w:r>
      <w:r w:rsidR="00527CBA" w:rsidRPr="00F01179">
        <w:rPr>
          <w:snapToGrid w:val="0"/>
        </w:rPr>
        <w:t>siégeant en tant que</w:t>
      </w:r>
      <w:r w:rsidRPr="00F01179">
        <w:rPr>
          <w:snapToGrid w:val="0"/>
        </w:rPr>
        <w:t xml:space="preserve"> réunion des Parties au Protocole a examiné le point 6 de l</w:t>
      </w:r>
      <w:r w:rsidR="00527CBA" w:rsidRPr="00F01179">
        <w:rPr>
          <w:snapToGrid w:val="0"/>
        </w:rPr>
        <w:t>’</w:t>
      </w:r>
      <w:r w:rsidRPr="00F01179">
        <w:rPr>
          <w:snapToGrid w:val="0"/>
        </w:rPr>
        <w:t xml:space="preserve">ordre du jour à sa </w:t>
      </w:r>
      <w:r w:rsidR="003456F3" w:rsidRPr="00F01179">
        <w:rPr>
          <w:snapToGrid w:val="0"/>
        </w:rPr>
        <w:t>première</w:t>
      </w:r>
      <w:r w:rsidR="00527CBA" w:rsidRPr="00F01179">
        <w:rPr>
          <w:snapToGrid w:val="0"/>
        </w:rPr>
        <w:t xml:space="preserve"> séance</w:t>
      </w:r>
      <w:r w:rsidR="00334744" w:rsidRPr="00F01179">
        <w:rPr>
          <w:snapToGrid w:val="0"/>
        </w:rPr>
        <w:t xml:space="preserve"> plénière. E</w:t>
      </w:r>
      <w:r w:rsidRPr="00F01179">
        <w:rPr>
          <w:snapToGrid w:val="0"/>
        </w:rPr>
        <w:t>l</w:t>
      </w:r>
      <w:r w:rsidR="00334744" w:rsidRPr="00F01179">
        <w:rPr>
          <w:snapToGrid w:val="0"/>
        </w:rPr>
        <w:t>le</w:t>
      </w:r>
      <w:r w:rsidRPr="00F01179">
        <w:rPr>
          <w:snapToGrid w:val="0"/>
        </w:rPr>
        <w:t xml:space="preserve"> était saisi</w:t>
      </w:r>
      <w:r w:rsidR="00334744" w:rsidRPr="00F01179">
        <w:rPr>
          <w:snapToGrid w:val="0"/>
        </w:rPr>
        <w:t>e pour ce faire</w:t>
      </w:r>
      <w:r w:rsidRPr="00F01179">
        <w:rPr>
          <w:snapToGrid w:val="0"/>
        </w:rPr>
        <w:t xml:space="preserve"> d</w:t>
      </w:r>
      <w:r w:rsidR="00527CBA" w:rsidRPr="00F01179">
        <w:rPr>
          <w:snapToGrid w:val="0"/>
        </w:rPr>
        <w:t>’</w:t>
      </w:r>
      <w:r w:rsidRPr="00F01179">
        <w:rPr>
          <w:snapToGrid w:val="0"/>
        </w:rPr>
        <w:t>un projet de décision (voir CBD/COP/16/4/Add.1, point 7) et de notes du Secrétariat sur l</w:t>
      </w:r>
      <w:r w:rsidR="00527CBA" w:rsidRPr="00F01179">
        <w:rPr>
          <w:snapToGrid w:val="0"/>
        </w:rPr>
        <w:t>’</w:t>
      </w:r>
      <w:r w:rsidRPr="00F01179">
        <w:rPr>
          <w:snapToGrid w:val="0"/>
        </w:rPr>
        <w:t>administration de la Convention et de ses Protocoles pour l</w:t>
      </w:r>
      <w:r w:rsidR="00527CBA" w:rsidRPr="00F01179">
        <w:rPr>
          <w:snapToGrid w:val="0"/>
        </w:rPr>
        <w:t>’</w:t>
      </w:r>
      <w:r w:rsidRPr="00F01179">
        <w:rPr>
          <w:snapToGrid w:val="0"/>
        </w:rPr>
        <w:t>exercice biennal 2023</w:t>
      </w:r>
      <w:r w:rsidRPr="00F01179">
        <w:rPr>
          <w:iCs/>
          <w:snapToGrid w:val="0"/>
        </w:rPr>
        <w:t>-</w:t>
      </w:r>
      <w:r w:rsidR="00334744" w:rsidRPr="00F01179">
        <w:rPr>
          <w:snapToGrid w:val="0"/>
        </w:rPr>
        <w:t>2024</w:t>
      </w:r>
      <w:r w:rsidR="00C10452" w:rsidRPr="00F01179">
        <w:rPr>
          <w:snapToGrid w:val="0"/>
        </w:rPr>
        <w:t>,</w:t>
      </w:r>
      <w:r w:rsidR="00BA7AB9" w:rsidRPr="00F01179">
        <w:rPr>
          <w:rStyle w:val="Appelnotedebasdep"/>
          <w:snapToGrid w:val="0"/>
        </w:rPr>
        <w:footnoteReference w:id="14"/>
      </w:r>
      <w:r w:rsidR="00334744" w:rsidRPr="00F01179">
        <w:rPr>
          <w:snapToGrid w:val="0"/>
        </w:rPr>
        <w:t xml:space="preserve"> du projet de budget d</w:t>
      </w:r>
      <w:r w:rsidRPr="00F01179">
        <w:rPr>
          <w:snapToGrid w:val="0"/>
        </w:rPr>
        <w:t xml:space="preserve">es programmes </w:t>
      </w:r>
      <w:r w:rsidR="005F4DC4" w:rsidRPr="00F01179">
        <w:rPr>
          <w:snapToGrid w:val="0"/>
        </w:rPr>
        <w:t xml:space="preserve">de travail de la Convention, du </w:t>
      </w:r>
      <w:r w:rsidRPr="00F01179">
        <w:rPr>
          <w:snapToGrid w:val="0"/>
        </w:rPr>
        <w:t xml:space="preserve">Protocole de </w:t>
      </w:r>
      <w:r w:rsidR="00527CBA" w:rsidRPr="00F01179">
        <w:rPr>
          <w:snapToGrid w:val="0"/>
        </w:rPr>
        <w:t>Cartagena</w:t>
      </w:r>
      <w:r w:rsidR="005F4DC4" w:rsidRPr="00F01179">
        <w:rPr>
          <w:snapToGrid w:val="0"/>
        </w:rPr>
        <w:t xml:space="preserve"> et du</w:t>
      </w:r>
      <w:r w:rsidRPr="00F01179">
        <w:rPr>
          <w:snapToGrid w:val="0"/>
        </w:rPr>
        <w:t xml:space="preserve"> Protocole de Nagoya pour l</w:t>
      </w:r>
      <w:r w:rsidR="00527CBA" w:rsidRPr="00F01179">
        <w:rPr>
          <w:snapToGrid w:val="0"/>
        </w:rPr>
        <w:t>’</w:t>
      </w:r>
      <w:r w:rsidRPr="00F01179">
        <w:rPr>
          <w:snapToGrid w:val="0"/>
        </w:rPr>
        <w:t>exercice biennal 2025</w:t>
      </w:r>
      <w:r w:rsidR="00334744" w:rsidRPr="00F01179">
        <w:rPr>
          <w:iCs/>
          <w:snapToGrid w:val="0"/>
        </w:rPr>
        <w:t>-2026</w:t>
      </w:r>
      <w:r w:rsidR="00C10452" w:rsidRPr="00F01179">
        <w:rPr>
          <w:iCs/>
          <w:snapToGrid w:val="0"/>
        </w:rPr>
        <w:t>,</w:t>
      </w:r>
      <w:r w:rsidR="003D21E0" w:rsidRPr="00F01179">
        <w:rPr>
          <w:rStyle w:val="Appelnotedebasdep"/>
          <w:iCs/>
          <w:snapToGrid w:val="0"/>
        </w:rPr>
        <w:footnoteReference w:id="15"/>
      </w:r>
      <w:r w:rsidR="00334744" w:rsidRPr="00F01179">
        <w:rPr>
          <w:iCs/>
          <w:snapToGrid w:val="0"/>
        </w:rPr>
        <w:t xml:space="preserve"> d</w:t>
      </w:r>
      <w:r w:rsidR="005F4DC4" w:rsidRPr="00F01179">
        <w:rPr>
          <w:iCs/>
          <w:snapToGrid w:val="0"/>
        </w:rPr>
        <w:t>es ressources nécessaires pour le</w:t>
      </w:r>
      <w:r w:rsidRPr="00F01179">
        <w:rPr>
          <w:iCs/>
          <w:snapToGrid w:val="0"/>
        </w:rPr>
        <w:t xml:space="preserve"> Fonds d</w:t>
      </w:r>
      <w:r w:rsidR="00527CBA" w:rsidRPr="00F01179">
        <w:rPr>
          <w:iCs/>
          <w:snapToGrid w:val="0"/>
        </w:rPr>
        <w:t>’</w:t>
      </w:r>
      <w:r w:rsidR="00334744" w:rsidRPr="00F01179">
        <w:rPr>
          <w:iCs/>
          <w:snapToGrid w:val="0"/>
        </w:rPr>
        <w:t>affectation spéciale de</w:t>
      </w:r>
      <w:r w:rsidRPr="00F01179">
        <w:rPr>
          <w:iCs/>
          <w:snapToGrid w:val="0"/>
        </w:rPr>
        <w:t xml:space="preserve"> contri</w:t>
      </w:r>
      <w:r w:rsidR="00334744" w:rsidRPr="00F01179">
        <w:rPr>
          <w:iCs/>
          <w:snapToGrid w:val="0"/>
        </w:rPr>
        <w:t>butions volontaires additionnelles en appui aux</w:t>
      </w:r>
      <w:r w:rsidRPr="00F01179">
        <w:rPr>
          <w:iCs/>
          <w:snapToGrid w:val="0"/>
        </w:rPr>
        <w:t xml:space="preserve"> activités</w:t>
      </w:r>
      <w:r w:rsidR="00334744" w:rsidRPr="00F01179">
        <w:rPr>
          <w:iCs/>
          <w:snapToGrid w:val="0"/>
        </w:rPr>
        <w:t xml:space="preserve"> approuvées</w:t>
      </w:r>
      <w:r w:rsidR="00C10452" w:rsidRPr="00F01179">
        <w:rPr>
          <w:iCs/>
          <w:snapToGrid w:val="0"/>
        </w:rPr>
        <w:t>,</w:t>
      </w:r>
      <w:r w:rsidR="00EE1290" w:rsidRPr="00F01179">
        <w:rPr>
          <w:rStyle w:val="Appelnotedebasdep"/>
          <w:iCs/>
          <w:snapToGrid w:val="0"/>
        </w:rPr>
        <w:footnoteReference w:id="16"/>
      </w:r>
      <w:r w:rsidRPr="00F01179">
        <w:rPr>
          <w:iCs/>
          <w:snapToGrid w:val="0"/>
        </w:rPr>
        <w:t xml:space="preserve"> et </w:t>
      </w:r>
      <w:r w:rsidR="00334744" w:rsidRPr="00F01179">
        <w:rPr>
          <w:iCs/>
          <w:snapToGrid w:val="0"/>
        </w:rPr>
        <w:t xml:space="preserve">de </w:t>
      </w:r>
      <w:r w:rsidRPr="00F01179">
        <w:rPr>
          <w:iCs/>
          <w:snapToGrid w:val="0"/>
        </w:rPr>
        <w:t>l</w:t>
      </w:r>
      <w:r w:rsidR="00527CBA" w:rsidRPr="00F01179">
        <w:rPr>
          <w:iCs/>
          <w:snapToGrid w:val="0"/>
        </w:rPr>
        <w:t>’</w:t>
      </w:r>
      <w:r w:rsidRPr="00F01179">
        <w:rPr>
          <w:iCs/>
          <w:snapToGrid w:val="0"/>
        </w:rPr>
        <w:t>examen fonctionnel du Secrétariat</w:t>
      </w:r>
      <w:r w:rsidR="00C10452" w:rsidRPr="00F01179">
        <w:rPr>
          <w:iCs/>
          <w:snapToGrid w:val="0"/>
        </w:rPr>
        <w:t>.</w:t>
      </w:r>
      <w:r w:rsidR="00EE1290" w:rsidRPr="00F01179">
        <w:rPr>
          <w:rStyle w:val="Appelnotedebasdep"/>
          <w:snapToGrid w:val="0"/>
        </w:rPr>
        <w:footnoteReference w:id="17"/>
      </w:r>
    </w:p>
    <w:p w14:paraId="2C0410E8" w14:textId="1EB27CBE" w:rsidR="00D438DE" w:rsidRPr="00F01179" w:rsidRDefault="00334744">
      <w:pPr>
        <w:pStyle w:val="CBDNormalNumber"/>
      </w:pPr>
      <w:r w:rsidRPr="00F01179">
        <w:t>La Secrétaire exécutive</w:t>
      </w:r>
      <w:r w:rsidR="0073536B" w:rsidRPr="00F01179">
        <w:t xml:space="preserve"> a rendu compte des activités du Secrétariat et pré</w:t>
      </w:r>
      <w:r w:rsidRPr="00F01179">
        <w:t>senté le projet de budget d</w:t>
      </w:r>
      <w:r w:rsidR="0073536B" w:rsidRPr="00F01179">
        <w:t>es programmes de travail de la Convention et de ses Protocoles pour l</w:t>
      </w:r>
      <w:r w:rsidR="00527CBA" w:rsidRPr="00F01179">
        <w:t>’</w:t>
      </w:r>
      <w:r w:rsidR="0073536B" w:rsidRPr="00F01179">
        <w:t>exercice biennal 2025-2026.</w:t>
      </w:r>
    </w:p>
    <w:p w14:paraId="33095B77" w14:textId="22364863" w:rsidR="00D438DE" w:rsidRPr="00F01179" w:rsidRDefault="0073536B">
      <w:pPr>
        <w:pStyle w:val="CBDNormalNumber"/>
      </w:pPr>
      <w:r w:rsidRPr="00F01179">
        <w:t xml:space="preserve">La </w:t>
      </w:r>
      <w:bookmarkStart w:id="3" w:name="_Hlk180685168"/>
      <w:r w:rsidRPr="00F01179">
        <w:t>Conférence des P</w:t>
      </w:r>
      <w:r w:rsidR="00334744" w:rsidRPr="00F01179">
        <w:t>arties à la Convention, siégeant aussi en tant que</w:t>
      </w:r>
      <w:r w:rsidRPr="00F01179">
        <w:t xml:space="preserve"> réunions des Parties à ses Protocoles, a </w:t>
      </w:r>
      <w:bookmarkEnd w:id="3"/>
      <w:r w:rsidRPr="00F01179">
        <w:t>créé un groupe de contact sur le budg</w:t>
      </w:r>
      <w:r w:rsidR="00334744" w:rsidRPr="00F01179">
        <w:t xml:space="preserve">et, présidé par </w:t>
      </w:r>
      <w:r w:rsidR="000E2F83" w:rsidRPr="00F01179">
        <w:t>Charles</w:t>
      </w:r>
      <w:r w:rsidR="00334744" w:rsidRPr="00F01179">
        <w:t xml:space="preserve"> Gbedemah (</w:t>
      </w:r>
      <w:r w:rsidRPr="00F01179">
        <w:t>Ghana), chargé d</w:t>
      </w:r>
      <w:r w:rsidR="00527CBA" w:rsidRPr="00F01179">
        <w:t>’</w:t>
      </w:r>
      <w:r w:rsidRPr="00F01179">
        <w:t xml:space="preserve">examiner en détail le budget </w:t>
      </w:r>
      <w:r w:rsidR="000E2F83" w:rsidRPr="00F01179">
        <w:t xml:space="preserve">proposé </w:t>
      </w:r>
      <w:r w:rsidRPr="00F01179">
        <w:t>pour l</w:t>
      </w:r>
      <w:r w:rsidR="00527CBA" w:rsidRPr="00F01179">
        <w:t>’</w:t>
      </w:r>
      <w:r w:rsidRPr="00F01179">
        <w:t xml:space="preserve">exercice biennal 2025-2026. </w:t>
      </w:r>
    </w:p>
    <w:p w14:paraId="602CE770" w14:textId="4CF51721" w:rsidR="00D438DE" w:rsidRPr="00F01179" w:rsidRDefault="00E62C41">
      <w:pPr>
        <w:pStyle w:val="CBDNormalNumber"/>
      </w:pPr>
      <w:r w:rsidRPr="00F01179">
        <w:t>De plus</w:t>
      </w:r>
      <w:r w:rsidR="0073536B" w:rsidRPr="00F01179">
        <w:t>, la Conférence des Parties à l</w:t>
      </w:r>
      <w:r w:rsidRPr="00F01179">
        <w:t>a Convention, siégeant aussi en tant que</w:t>
      </w:r>
      <w:r w:rsidR="0073536B" w:rsidRPr="00F01179">
        <w:t xml:space="preserve"> réunions des Parties à ses Protocoles, a créé un groupe d</w:t>
      </w:r>
      <w:r w:rsidR="00527CBA" w:rsidRPr="00F01179">
        <w:t>’</w:t>
      </w:r>
      <w:r w:rsidRPr="00F01179">
        <w:t>Amis de la présidence</w:t>
      </w:r>
      <w:r w:rsidR="005F4DC4" w:rsidRPr="00F01179">
        <w:t>, animé par M. Gbedemah, chargé</w:t>
      </w:r>
      <w:r w:rsidRPr="00F01179">
        <w:t xml:space="preserve"> d’étudier</w:t>
      </w:r>
      <w:r w:rsidR="0073536B" w:rsidRPr="00F01179">
        <w:t xml:space="preserve"> les questions examinées par l</w:t>
      </w:r>
      <w:r w:rsidR="00527CBA" w:rsidRPr="00F01179">
        <w:t>’</w:t>
      </w:r>
      <w:r w:rsidR="0073536B" w:rsidRPr="00F01179">
        <w:t>Org</w:t>
      </w:r>
      <w:r w:rsidRPr="00F01179">
        <w:t>ane subsidiaire chargé de l’application</w:t>
      </w:r>
      <w:r w:rsidR="005F4DC4" w:rsidRPr="00F01179">
        <w:t xml:space="preserve"> concernant</w:t>
      </w:r>
      <w:r w:rsidR="0073536B" w:rsidRPr="00F01179">
        <w:t xml:space="preserve"> le processus de nomination des futurs secrétaires exécutifs.</w:t>
      </w:r>
    </w:p>
    <w:p w14:paraId="35B797B8" w14:textId="77777777" w:rsidR="00D438DE" w:rsidRPr="00F01179" w:rsidRDefault="0073536B">
      <w:pPr>
        <w:pStyle w:val="CBDNormalNumber"/>
        <w:rPr>
          <w:snapToGrid w:val="0"/>
        </w:rPr>
      </w:pPr>
      <w:r w:rsidRPr="00F01179">
        <w:rPr>
          <w:snapToGrid w:val="0"/>
        </w:rPr>
        <w:t>[à compléter]</w:t>
      </w:r>
    </w:p>
    <w:p w14:paraId="66631692" w14:textId="2C2406F5" w:rsidR="008B2E7B" w:rsidRPr="00F01179" w:rsidRDefault="008B2E7B" w:rsidP="008B2E7B">
      <w:pPr>
        <w:pStyle w:val="CBDNormalNumber"/>
        <w:numPr>
          <w:ilvl w:val="0"/>
          <w:numId w:val="0"/>
        </w:numPr>
        <w:spacing w:after="0"/>
        <w:ind w:left="567" w:hanging="567"/>
        <w:rPr>
          <w:b/>
          <w:snapToGrid w:val="0"/>
          <w:sz w:val="24"/>
        </w:rPr>
      </w:pPr>
      <w:r w:rsidRPr="00F01179">
        <w:rPr>
          <w:b/>
          <w:snapToGrid w:val="0"/>
          <w:sz w:val="24"/>
        </w:rPr>
        <w:t>Point 9</w:t>
      </w:r>
    </w:p>
    <w:p w14:paraId="0D96FD16" w14:textId="7477F008" w:rsidR="008B2E7B" w:rsidRPr="00F01179" w:rsidRDefault="008B2E7B" w:rsidP="008B2E7B">
      <w:pPr>
        <w:pStyle w:val="CBDNormalNumber"/>
        <w:numPr>
          <w:ilvl w:val="0"/>
          <w:numId w:val="0"/>
        </w:numPr>
        <w:spacing w:after="0"/>
        <w:ind w:left="567" w:hanging="567"/>
        <w:rPr>
          <w:rFonts w:eastAsia="Calibri"/>
          <w:b/>
          <w:sz w:val="24"/>
        </w:rPr>
      </w:pPr>
      <w:r w:rsidRPr="00F01179">
        <w:rPr>
          <w:rFonts w:eastAsia="Calibri"/>
          <w:b/>
          <w:sz w:val="24"/>
        </w:rPr>
        <w:t>Centre d’échange sur l’accès et le partage des avantages et partage d’informations</w:t>
      </w:r>
    </w:p>
    <w:p w14:paraId="3EA72FF3" w14:textId="77777777" w:rsidR="008B2E7B" w:rsidRPr="00F01179" w:rsidRDefault="008B2E7B" w:rsidP="008B2E7B">
      <w:pPr>
        <w:pStyle w:val="CBDNormalNumber"/>
        <w:numPr>
          <w:ilvl w:val="0"/>
          <w:numId w:val="0"/>
        </w:numPr>
        <w:spacing w:after="0"/>
        <w:ind w:left="567" w:hanging="567"/>
        <w:rPr>
          <w:rFonts w:eastAsia="Calibri"/>
        </w:rPr>
      </w:pPr>
    </w:p>
    <w:p w14:paraId="7DD7969E" w14:textId="7C84C08B" w:rsidR="008B2E7B" w:rsidRPr="00F01179" w:rsidRDefault="008B2E7B" w:rsidP="00940621">
      <w:pPr>
        <w:pStyle w:val="CBDNormalNumber"/>
        <w:numPr>
          <w:ilvl w:val="0"/>
          <w:numId w:val="9"/>
        </w:numPr>
      </w:pPr>
      <w:r w:rsidRPr="00F01179">
        <w:t>[à compléter à partir du rapport du Groupe de travail II]</w:t>
      </w:r>
    </w:p>
    <w:p w14:paraId="206FCFD4" w14:textId="2C4BFB03" w:rsidR="008B2E7B" w:rsidRPr="00F01179" w:rsidRDefault="008B2E7B" w:rsidP="00940621">
      <w:pPr>
        <w:pStyle w:val="CBDNormalNumber"/>
      </w:pPr>
      <w:r w:rsidRPr="00F01179">
        <w:t>À sa deuxième séance plénière, la Conférence des Parties siégeant en tant que réunion des Parties au Protocole a examiné le projet de décision CBD/NP/MOP/5/L.3</w:t>
      </w:r>
      <w:r w:rsidR="008634A0" w:rsidRPr="00F01179">
        <w:t xml:space="preserve"> proposé par le président du Groupe de travail II.</w:t>
      </w:r>
    </w:p>
    <w:p w14:paraId="1DFBB340" w14:textId="09A6CCF6" w:rsidR="008634A0" w:rsidRPr="00F01179" w:rsidRDefault="008634A0" w:rsidP="00940621">
      <w:pPr>
        <w:pStyle w:val="CBDNormalNumber"/>
      </w:pPr>
      <w:r w:rsidRPr="00F01179">
        <w:t>Les représentants des Parties suivantes ont présenté un exposé : Argentine, Bangladesh, Brésil, Burkina Faso, Cameroun, Côte d’Ivoire, Égypte, Gabon, Ouganda, République démocratique du Congo et Union européenne et ses États membres.</w:t>
      </w:r>
    </w:p>
    <w:p w14:paraId="5F119CCF" w14:textId="0F3E0688" w:rsidR="008634A0" w:rsidRPr="00F01179" w:rsidRDefault="008634A0" w:rsidP="00940621">
      <w:pPr>
        <w:pStyle w:val="CBDNormalNumber"/>
      </w:pPr>
      <w:r w:rsidRPr="00F01179">
        <w:t xml:space="preserve">Après l’échange de points de vue, la Conférence des Parties siégeant en tant que réunion des Parties au Protocole est convenue de reprendre son examen du projet de décision </w:t>
      </w:r>
      <w:r w:rsidR="000F6F89" w:rsidRPr="00F01179">
        <w:t>plus tard au cours de la réunion</w:t>
      </w:r>
      <w:r w:rsidRPr="00F01179">
        <w:t xml:space="preserve">, après qu’un petit groupe constitué des représentants du Burkina Faso, de la Côte d’Ivoire, de l’Égypte, du Gabon et de la République démocratique du Congo, </w:t>
      </w:r>
      <w:r w:rsidR="000F6F89" w:rsidRPr="00F01179">
        <w:t>ainsi que</w:t>
      </w:r>
      <w:r w:rsidRPr="00F01179">
        <w:t xml:space="preserve"> du représentant de l’Argentine, en tant que facilitateur, </w:t>
      </w:r>
      <w:r w:rsidR="0022201C" w:rsidRPr="00F01179">
        <w:t>aura réussi à régler la question en instance.</w:t>
      </w:r>
    </w:p>
    <w:p w14:paraId="0FB94BB0" w14:textId="006684E4" w:rsidR="0022201C" w:rsidRPr="00F01179" w:rsidRDefault="0022201C" w:rsidP="00940621">
      <w:pPr>
        <w:pStyle w:val="CBDNormalNumber"/>
      </w:pPr>
      <w:r w:rsidRPr="00F01179">
        <w:t>[à compléter]</w:t>
      </w:r>
    </w:p>
    <w:p w14:paraId="007AC1B9" w14:textId="05321D5C" w:rsidR="0022201C" w:rsidRPr="00F01179" w:rsidRDefault="0022201C" w:rsidP="0022201C">
      <w:pPr>
        <w:pStyle w:val="CBDNormalNumber"/>
        <w:numPr>
          <w:ilvl w:val="0"/>
          <w:numId w:val="0"/>
        </w:numPr>
        <w:spacing w:after="0"/>
        <w:ind w:left="567" w:hanging="567"/>
        <w:rPr>
          <w:b/>
          <w:sz w:val="24"/>
        </w:rPr>
      </w:pPr>
      <w:r w:rsidRPr="00F01179">
        <w:rPr>
          <w:b/>
          <w:sz w:val="24"/>
        </w:rPr>
        <w:t>Point 10</w:t>
      </w:r>
    </w:p>
    <w:p w14:paraId="6E9D0F09" w14:textId="2A522547" w:rsidR="0022201C" w:rsidRPr="00F01179" w:rsidRDefault="0022201C" w:rsidP="0022201C">
      <w:pPr>
        <w:pStyle w:val="CBDNormalNumber"/>
        <w:numPr>
          <w:ilvl w:val="0"/>
          <w:numId w:val="0"/>
        </w:numPr>
        <w:ind w:left="567" w:hanging="567"/>
        <w:rPr>
          <w:b/>
          <w:sz w:val="24"/>
        </w:rPr>
      </w:pPr>
      <w:r w:rsidRPr="00F01179">
        <w:rPr>
          <w:rFonts w:eastAsia="Calibri"/>
          <w:b/>
          <w:sz w:val="24"/>
        </w:rPr>
        <w:t>Évaluation et examen de l’efficacité du Protocole</w:t>
      </w:r>
    </w:p>
    <w:p w14:paraId="2EE76342" w14:textId="21A5E13C" w:rsidR="008B2E7B" w:rsidRPr="00F01179" w:rsidRDefault="0022201C" w:rsidP="00940621">
      <w:pPr>
        <w:pStyle w:val="CBDNormalNumber"/>
        <w:numPr>
          <w:ilvl w:val="0"/>
          <w:numId w:val="10"/>
        </w:numPr>
        <w:rPr>
          <w:snapToGrid w:val="0"/>
        </w:rPr>
      </w:pPr>
      <w:r w:rsidRPr="00F01179">
        <w:rPr>
          <w:snapToGrid w:val="0"/>
        </w:rPr>
        <w:lastRenderedPageBreak/>
        <w:t xml:space="preserve">[à compléter à partir du rapport du </w:t>
      </w:r>
      <w:r w:rsidRPr="00F01179">
        <w:rPr>
          <w:rFonts w:eastAsia="Times New Roman"/>
          <w:snapToGrid w:val="0"/>
        </w:rPr>
        <w:t>Groupe</w:t>
      </w:r>
      <w:r w:rsidRPr="00F01179">
        <w:rPr>
          <w:snapToGrid w:val="0"/>
        </w:rPr>
        <w:t xml:space="preserve"> de travail II]</w:t>
      </w:r>
    </w:p>
    <w:p w14:paraId="7F8EF0CE" w14:textId="6F28E93B" w:rsidR="008B2E7B" w:rsidRPr="00F01179" w:rsidRDefault="0022201C" w:rsidP="00940621">
      <w:pPr>
        <w:pStyle w:val="CBDNormalNumber"/>
        <w:numPr>
          <w:ilvl w:val="0"/>
          <w:numId w:val="10"/>
        </w:numPr>
        <w:rPr>
          <w:snapToGrid w:val="0"/>
        </w:rPr>
      </w:pPr>
      <w:r w:rsidRPr="00F01179">
        <w:rPr>
          <w:snapToGrid w:val="0"/>
        </w:rPr>
        <w:t>À sa deuxième séance plénière</w:t>
      </w:r>
      <w:r w:rsidR="000E2F83" w:rsidRPr="00F01179">
        <w:rPr>
          <w:snapToGrid w:val="0"/>
        </w:rPr>
        <w:t>, la Conférence des Parties siégeant en tant que réunion des Parties au Protocole a examiné le projet de décision CBD/NP/MOP/5/L.5 proposé par le président du Groupe de travail II et l’a adopté en tant que décision NP-5/xx.</w:t>
      </w:r>
    </w:p>
    <w:p w14:paraId="5F443420" w14:textId="77777777" w:rsidR="00D438DE" w:rsidRPr="00F01179" w:rsidRDefault="0073536B">
      <w:pPr>
        <w:pStyle w:val="CBDAgendaItem"/>
        <w:rPr>
          <w:rFonts w:eastAsia="Calibri"/>
        </w:rPr>
      </w:pPr>
      <w:r w:rsidRPr="00F01179">
        <w:rPr>
          <w:bCs/>
        </w:rPr>
        <w:t xml:space="preserve">Point 17 </w:t>
      </w:r>
      <w:r w:rsidRPr="00F01179">
        <w:rPr>
          <w:rFonts w:eastAsia="Calibri"/>
        </w:rPr>
        <w:br/>
        <w:t>Questions diverses</w:t>
      </w:r>
    </w:p>
    <w:p w14:paraId="4581CE32" w14:textId="1620C0B1" w:rsidR="000E2F83" w:rsidRPr="00F01179" w:rsidRDefault="00D67953" w:rsidP="00D67953">
      <w:pPr>
        <w:pStyle w:val="Paragraphedeliste"/>
        <w:tabs>
          <w:tab w:val="left" w:pos="2835"/>
          <w:tab w:val="left" w:pos="3402"/>
          <w:tab w:val="left" w:pos="3969"/>
        </w:tabs>
        <w:spacing w:after="120"/>
        <w:ind w:left="567"/>
        <w:contextualSpacing w:val="0"/>
        <w:rPr>
          <w:vanish/>
        </w:rPr>
      </w:pPr>
      <w:r w:rsidRPr="00F01179">
        <w:rPr>
          <w:vanish/>
        </w:rPr>
        <w:t>43.</w:t>
      </w:r>
      <w:r w:rsidR="007533B6" w:rsidRPr="00F01179">
        <w:rPr>
          <w:vanish/>
        </w:rPr>
        <w:tab/>
      </w:r>
      <w:r w:rsidRPr="00F01179">
        <w:rPr>
          <w:vanish/>
        </w:rPr>
        <w:t xml:space="preserve"> [à compléter]</w:t>
      </w:r>
    </w:p>
    <w:p w14:paraId="56909800" w14:textId="67E1253B" w:rsidR="00D438DE" w:rsidRPr="00F01179" w:rsidRDefault="00D438DE" w:rsidP="007533B6">
      <w:pPr>
        <w:pStyle w:val="CBDNormalNumber"/>
        <w:numPr>
          <w:ilvl w:val="0"/>
          <w:numId w:val="0"/>
        </w:numPr>
        <w:ind w:left="567"/>
      </w:pPr>
    </w:p>
    <w:p w14:paraId="042412D1" w14:textId="731D6A5A" w:rsidR="00D438DE" w:rsidRPr="00F01179" w:rsidRDefault="0073536B">
      <w:pPr>
        <w:pStyle w:val="CBDAgendaItem"/>
        <w:rPr>
          <w:rFonts w:eastAsia="Calibri"/>
        </w:rPr>
      </w:pPr>
      <w:r w:rsidRPr="00F01179">
        <w:rPr>
          <w:bCs/>
        </w:rPr>
        <w:t xml:space="preserve">Point 18 </w:t>
      </w:r>
      <w:r w:rsidR="008B2E7B" w:rsidRPr="00F01179">
        <w:rPr>
          <w:bCs/>
        </w:rPr>
        <w:t>Accès et partage des avantages</w:t>
      </w:r>
      <w:r w:rsidRPr="00F01179">
        <w:rPr>
          <w:rFonts w:eastAsia="Calibri"/>
        </w:rPr>
        <w:br/>
        <w:t>Adoption du rapport</w:t>
      </w:r>
    </w:p>
    <w:p w14:paraId="76F29518" w14:textId="07D1D1D3" w:rsidR="00D438DE" w:rsidRPr="00F01179" w:rsidRDefault="007533B6" w:rsidP="007533B6">
      <w:pPr>
        <w:pStyle w:val="CBDNormalNumber"/>
        <w:numPr>
          <w:ilvl w:val="0"/>
          <w:numId w:val="0"/>
        </w:numPr>
        <w:ind w:left="567"/>
      </w:pPr>
      <w:r w:rsidRPr="00F01179">
        <w:rPr>
          <w:snapToGrid w:val="0"/>
          <w:kern w:val="22"/>
        </w:rPr>
        <w:t>44.</w:t>
      </w:r>
      <w:r w:rsidRPr="00F01179">
        <w:rPr>
          <w:snapToGrid w:val="0"/>
          <w:kern w:val="22"/>
        </w:rPr>
        <w:tab/>
      </w:r>
      <w:r w:rsidR="0073536B" w:rsidRPr="00F01179">
        <w:rPr>
          <w:snapToGrid w:val="0"/>
          <w:kern w:val="22"/>
        </w:rPr>
        <w:t>[à compléter]</w:t>
      </w:r>
    </w:p>
    <w:p w14:paraId="534EAA43" w14:textId="77777777" w:rsidR="00D438DE" w:rsidRPr="00F01179" w:rsidRDefault="0073536B">
      <w:pPr>
        <w:pStyle w:val="CBDAgendaItem"/>
        <w:rPr>
          <w:rFonts w:eastAsia="Calibri"/>
        </w:rPr>
      </w:pPr>
      <w:r w:rsidRPr="00F01179">
        <w:rPr>
          <w:bCs/>
        </w:rPr>
        <w:t xml:space="preserve">Point 19 </w:t>
      </w:r>
      <w:r w:rsidRPr="00F01179">
        <w:rPr>
          <w:rFonts w:eastAsia="Calibri"/>
        </w:rPr>
        <w:br/>
        <w:t>Clôture de la réunion</w:t>
      </w:r>
    </w:p>
    <w:p w14:paraId="0BE69F97" w14:textId="092E0BF2" w:rsidR="00D438DE" w:rsidRPr="00F01179" w:rsidRDefault="0073536B" w:rsidP="007533B6">
      <w:pPr>
        <w:pStyle w:val="CBDNormalNumber"/>
        <w:numPr>
          <w:ilvl w:val="0"/>
          <w:numId w:val="11"/>
        </w:numPr>
      </w:pPr>
      <w:r w:rsidRPr="00F01179">
        <w:t>[à compléter]</w:t>
      </w:r>
    </w:p>
    <w:p w14:paraId="0B31CA62" w14:textId="77777777" w:rsidR="006A3380" w:rsidRPr="00F01179" w:rsidRDefault="006A3380" w:rsidP="006A3380">
      <w:pPr>
        <w:pStyle w:val="Para10"/>
        <w:numPr>
          <w:ilvl w:val="0"/>
          <w:numId w:val="0"/>
        </w:numPr>
        <w:ind w:left="567"/>
        <w:rPr>
          <w:snapToGrid w:val="0"/>
          <w:kern w:val="22"/>
        </w:rPr>
      </w:pPr>
    </w:p>
    <w:p w14:paraId="29850FC4" w14:textId="77777777" w:rsidR="00D438DE" w:rsidRPr="00F01179" w:rsidRDefault="0073536B">
      <w:pPr>
        <w:pStyle w:val="Para10"/>
        <w:numPr>
          <w:ilvl w:val="0"/>
          <w:numId w:val="0"/>
        </w:numPr>
        <w:ind w:left="567"/>
        <w:jc w:val="center"/>
      </w:pPr>
      <w:r w:rsidRPr="00F01179">
        <w:t>_________</w:t>
      </w:r>
    </w:p>
    <w:sectPr w:rsidR="00D438DE" w:rsidRPr="00F01179" w:rsidSect="00AF1033">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ED019F" w14:textId="77777777" w:rsidR="00940621" w:rsidRDefault="00940621">
      <w:r>
        <w:separator/>
      </w:r>
    </w:p>
  </w:endnote>
  <w:endnote w:type="continuationSeparator" w:id="0">
    <w:p w14:paraId="2FBB55D8" w14:textId="77777777" w:rsidR="00940621" w:rsidRDefault="00940621">
      <w:r>
        <w:continuationSeparator/>
      </w:r>
    </w:p>
  </w:endnote>
  <w:endnote w:type="continuationNotice" w:id="1">
    <w:p w14:paraId="628D4A4D" w14:textId="77777777" w:rsidR="00940621" w:rsidRDefault="009406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8C08FF3" w14:textId="77777777" w:rsidR="00D438DE" w:rsidRDefault="000A0217">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D93257">
              <w:rPr>
                <w:noProof/>
                <w:szCs w:val="20"/>
              </w:rPr>
              <w:t>6</w:t>
            </w:r>
            <w:r w:rsidRPr="002B559C">
              <w:rPr>
                <w:szCs w:val="20"/>
              </w:rPr>
              <w:fldChar w:fldCharType="end"/>
            </w:r>
            <w:hyperlink>
              <w:r w:rsidR="0073536B">
                <w:rPr>
                  <w:szCs w:val="20"/>
                </w:rPr>
                <w:t>/</w:t>
              </w:r>
            </w:hyperlink>
            <w:r w:rsidRPr="002B559C">
              <w:rPr>
                <w:szCs w:val="20"/>
              </w:rPr>
              <w:fldChar w:fldCharType="begin"/>
            </w:r>
            <w:r w:rsidRPr="002B559C">
              <w:rPr>
                <w:szCs w:val="20"/>
              </w:rPr>
              <w:instrText xml:space="preserve"> NUMPAGES  </w:instrText>
            </w:r>
            <w:r w:rsidRPr="002B559C">
              <w:rPr>
                <w:szCs w:val="20"/>
              </w:rPr>
              <w:fldChar w:fldCharType="separate"/>
            </w:r>
            <w:r w:rsidR="00D93257">
              <w:rPr>
                <w:noProof/>
                <w:szCs w:val="20"/>
              </w:rPr>
              <w:t>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4C9D778" w14:textId="77777777" w:rsidR="00D438DE" w:rsidRDefault="000A0217">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D93257">
              <w:rPr>
                <w:noProof/>
                <w:szCs w:val="20"/>
              </w:rPr>
              <w:t>7</w:t>
            </w:r>
            <w:r w:rsidRPr="002B559C">
              <w:rPr>
                <w:szCs w:val="20"/>
              </w:rPr>
              <w:fldChar w:fldCharType="end"/>
            </w:r>
            <w:hyperlink>
              <w:r w:rsidR="0073536B">
                <w:rPr>
                  <w:szCs w:val="20"/>
                </w:rPr>
                <w:t>/</w:t>
              </w:r>
            </w:hyperlink>
            <w:r w:rsidRPr="002B559C">
              <w:rPr>
                <w:szCs w:val="20"/>
              </w:rPr>
              <w:fldChar w:fldCharType="begin"/>
            </w:r>
            <w:r w:rsidRPr="002B559C">
              <w:rPr>
                <w:szCs w:val="20"/>
              </w:rPr>
              <w:instrText xml:space="preserve"> NUMPAGES  </w:instrText>
            </w:r>
            <w:r w:rsidRPr="002B559C">
              <w:rPr>
                <w:szCs w:val="20"/>
              </w:rPr>
              <w:fldChar w:fldCharType="separate"/>
            </w:r>
            <w:r w:rsidR="00D93257">
              <w:rPr>
                <w:noProof/>
                <w:szCs w:val="20"/>
              </w:rPr>
              <w:t>7</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547B2" w14:textId="77777777" w:rsidR="00940621" w:rsidRDefault="00940621">
      <w:r>
        <w:separator/>
      </w:r>
    </w:p>
  </w:footnote>
  <w:footnote w:type="continuationSeparator" w:id="0">
    <w:p w14:paraId="3940E791" w14:textId="77777777" w:rsidR="00940621" w:rsidRDefault="00940621">
      <w:r>
        <w:continuationSeparator/>
      </w:r>
    </w:p>
  </w:footnote>
  <w:footnote w:type="continuationNotice" w:id="1">
    <w:p w14:paraId="4D15200F" w14:textId="77777777" w:rsidR="00940621" w:rsidRDefault="00940621"/>
  </w:footnote>
  <w:footnote w:id="2">
    <w:p w14:paraId="044DCBD8" w14:textId="7E730E3B" w:rsidR="00527CBA" w:rsidRDefault="00527CBA">
      <w:pPr>
        <w:pStyle w:val="Notedebasdepage"/>
      </w:pPr>
      <w:r>
        <w:rPr>
          <w:rStyle w:val="Appelnotedebasdep"/>
        </w:rPr>
        <w:footnoteRef/>
      </w:r>
      <w:r>
        <w:t xml:space="preserve"> Voir CBD/COP/16/</w:t>
      </w:r>
      <w:r w:rsidRPr="00FB54E0">
        <w:t>xx</w:t>
      </w:r>
      <w:r>
        <w:t xml:space="preserve">, par. </w:t>
      </w:r>
      <w:r w:rsidRPr="00FB54E0">
        <w:t>5-10</w:t>
      </w:r>
      <w:r>
        <w:t>, pour un résumé des remarques liminaires et des déclarations.</w:t>
      </w:r>
    </w:p>
  </w:footnote>
  <w:footnote w:id="3">
    <w:p w14:paraId="0A1E3746" w14:textId="77777777" w:rsidR="00D438DE" w:rsidRPr="00A610E0" w:rsidRDefault="0073536B">
      <w:pPr>
        <w:pStyle w:val="Notedebasdepage"/>
        <w:rPr>
          <w:lang w:val="en-US"/>
        </w:rPr>
      </w:pPr>
      <w:r>
        <w:rPr>
          <w:rStyle w:val="Appelnotedebasdep"/>
        </w:rPr>
        <w:footnoteRef/>
      </w:r>
      <w:r w:rsidRPr="00A610E0">
        <w:rPr>
          <w:lang w:val="en-US"/>
        </w:rPr>
        <w:t xml:space="preserve"> CBD/NP/MOP/5/1.</w:t>
      </w:r>
    </w:p>
  </w:footnote>
  <w:footnote w:id="4">
    <w:p w14:paraId="03DB5A37" w14:textId="77777777" w:rsidR="00F36A3C" w:rsidRPr="00527CBA" w:rsidRDefault="00F36A3C" w:rsidP="00F36A3C">
      <w:pPr>
        <w:pStyle w:val="Notedebasdepage"/>
        <w:rPr>
          <w:lang w:val="en-AU"/>
        </w:rPr>
      </w:pPr>
      <w:r>
        <w:rPr>
          <w:rStyle w:val="Appelnotedebasdep"/>
        </w:rPr>
        <w:footnoteRef/>
      </w:r>
      <w:r w:rsidRPr="00527CBA">
        <w:rPr>
          <w:lang w:val="en-AU"/>
        </w:rPr>
        <w:t xml:space="preserve"> CBD/NP/MOP/5/1/Add.1.</w:t>
      </w:r>
    </w:p>
  </w:footnote>
  <w:footnote w:id="5">
    <w:p w14:paraId="2E94437F" w14:textId="77777777" w:rsidR="00D438DE" w:rsidRPr="00527CBA" w:rsidRDefault="0073536B">
      <w:pPr>
        <w:pStyle w:val="Notedebasdepage"/>
        <w:rPr>
          <w:lang w:val="en-AU"/>
        </w:rPr>
      </w:pPr>
      <w:r>
        <w:rPr>
          <w:rStyle w:val="Appelnotedebasdep"/>
        </w:rPr>
        <w:footnoteRef/>
      </w:r>
      <w:r w:rsidRPr="00527CBA">
        <w:rPr>
          <w:lang w:val="en-AU"/>
        </w:rPr>
        <w:t xml:space="preserve"> CBD/NP/MOP/5/1/Add.2.</w:t>
      </w:r>
    </w:p>
  </w:footnote>
  <w:footnote w:id="6">
    <w:p w14:paraId="08EE2546" w14:textId="77777777" w:rsidR="00D438DE" w:rsidRPr="00527CBA" w:rsidRDefault="0073536B">
      <w:pPr>
        <w:pStyle w:val="Notedebasdepage"/>
        <w:rPr>
          <w:lang w:val="en-AU"/>
        </w:rPr>
      </w:pPr>
      <w:r>
        <w:rPr>
          <w:rStyle w:val="Appelnotedebasdep"/>
        </w:rPr>
        <w:footnoteRef/>
      </w:r>
      <w:r w:rsidRPr="00527CBA">
        <w:rPr>
          <w:lang w:val="en-AU"/>
        </w:rPr>
        <w:t xml:space="preserve"> CBD/NP/MOP/5/INF/2.</w:t>
      </w:r>
    </w:p>
  </w:footnote>
  <w:footnote w:id="7">
    <w:p w14:paraId="3318A282" w14:textId="0B2A1B9D" w:rsidR="00D438DE" w:rsidRDefault="0073536B">
      <w:pPr>
        <w:pStyle w:val="Notedebasdepage"/>
      </w:pPr>
      <w:r>
        <w:rPr>
          <w:rStyle w:val="Appelnotedebasdep"/>
        </w:rPr>
        <w:footnoteRef/>
      </w:r>
      <w:r>
        <w:t xml:space="preserve"> Remplaçant Hlobsile Sikhosana (Eswatini), qui avait été élue par la Conférenc</w:t>
      </w:r>
      <w:r w:rsidR="00F36A3C">
        <w:t xml:space="preserve">e des Parties à la Convention lors de la suite </w:t>
      </w:r>
      <w:r>
        <w:t>de la deuxième partie de sa quinzième réunion.</w:t>
      </w:r>
    </w:p>
  </w:footnote>
  <w:footnote w:id="8">
    <w:p w14:paraId="531F11EB" w14:textId="77777777" w:rsidR="00D438DE" w:rsidRPr="00527CBA" w:rsidRDefault="0073536B">
      <w:pPr>
        <w:pStyle w:val="Notedebasdepage"/>
        <w:rPr>
          <w:lang w:val="en-AU"/>
        </w:rPr>
      </w:pPr>
      <w:r>
        <w:rPr>
          <w:rStyle w:val="Appelnotedebasdep"/>
        </w:rPr>
        <w:footnoteRef/>
      </w:r>
      <w:r w:rsidRPr="00527CBA">
        <w:rPr>
          <w:lang w:val="en-AU"/>
        </w:rPr>
        <w:t xml:space="preserve"> CBD/NP/MOP/5/1.</w:t>
      </w:r>
    </w:p>
  </w:footnote>
  <w:footnote w:id="9">
    <w:p w14:paraId="69FF4327" w14:textId="77777777" w:rsidR="00D438DE" w:rsidRPr="00527CBA" w:rsidRDefault="0073536B">
      <w:pPr>
        <w:pStyle w:val="Notedebasdepage"/>
        <w:rPr>
          <w:lang w:val="en-AU"/>
        </w:rPr>
      </w:pPr>
      <w:r>
        <w:rPr>
          <w:rStyle w:val="Appelnotedebasdep"/>
        </w:rPr>
        <w:footnoteRef/>
      </w:r>
      <w:r w:rsidRPr="00527CBA">
        <w:rPr>
          <w:lang w:val="en-AU"/>
        </w:rPr>
        <w:t xml:space="preserve"> CBD/NP/MOP/5/1/Add.2.</w:t>
      </w:r>
    </w:p>
  </w:footnote>
  <w:footnote w:id="10">
    <w:p w14:paraId="00C026C2" w14:textId="77777777" w:rsidR="00D438DE" w:rsidRDefault="0073536B">
      <w:pPr>
        <w:pStyle w:val="Notedebasdepage"/>
      </w:pPr>
      <w:r>
        <w:rPr>
          <w:rStyle w:val="Appelnotedebasdep"/>
        </w:rPr>
        <w:footnoteRef/>
      </w:r>
      <w:r>
        <w:t xml:space="preserve"> CBD/NP/MOP/5/INF/3.</w:t>
      </w:r>
    </w:p>
  </w:footnote>
  <w:footnote w:id="11">
    <w:p w14:paraId="669B900E" w14:textId="77777777" w:rsidR="00D438DE" w:rsidRDefault="0073536B">
      <w:pPr>
        <w:pStyle w:val="Notedebasdepage"/>
      </w:pPr>
      <w:r>
        <w:rPr>
          <w:rStyle w:val="Appelnotedebasdep"/>
        </w:rPr>
        <w:footnoteRef/>
      </w:r>
      <w:r>
        <w:t xml:space="preserve"> </w:t>
      </w:r>
      <w:r>
        <w:rPr>
          <w:snapToGrid w:val="0"/>
          <w:kern w:val="22"/>
        </w:rPr>
        <w:t xml:space="preserve">CBD/SBI/4/17 et </w:t>
      </w:r>
      <w:r>
        <w:rPr>
          <w:rFonts w:asciiTheme="majorBidi" w:hAnsiTheme="majorBidi" w:cstheme="majorBidi"/>
        </w:rPr>
        <w:t>CBD/SBI/5/4, respectivement.</w:t>
      </w:r>
    </w:p>
  </w:footnote>
  <w:footnote w:id="12">
    <w:p w14:paraId="78F25009" w14:textId="77777777" w:rsidR="00D438DE" w:rsidRDefault="0073536B">
      <w:pPr>
        <w:pStyle w:val="Notedebasdepage"/>
      </w:pPr>
      <w:r>
        <w:rPr>
          <w:rStyle w:val="Appelnotedebasdep"/>
        </w:rPr>
        <w:footnoteRef/>
      </w:r>
      <w:r>
        <w:t xml:space="preserve"> CBD/WGDSI/1/3 et CBD/WGDSI/2/3</w:t>
      </w:r>
      <w:r>
        <w:rPr>
          <w:rFonts w:asciiTheme="majorBidi" w:hAnsiTheme="majorBidi" w:cstheme="majorBidi"/>
        </w:rPr>
        <w:t>, respectivement</w:t>
      </w:r>
      <w:r>
        <w:t>.</w:t>
      </w:r>
    </w:p>
  </w:footnote>
  <w:footnote w:id="13">
    <w:p w14:paraId="02F5649B" w14:textId="77777777" w:rsidR="00D438DE" w:rsidRPr="00A610E0" w:rsidRDefault="0073536B">
      <w:pPr>
        <w:pStyle w:val="Notedebasdepage"/>
      </w:pPr>
      <w:r>
        <w:rPr>
          <w:rStyle w:val="Appelnotedebasdep"/>
        </w:rPr>
        <w:footnoteRef/>
      </w:r>
      <w:r w:rsidRPr="00A610E0">
        <w:t xml:space="preserve"> CBD/NP/MOP/5/3.</w:t>
      </w:r>
    </w:p>
  </w:footnote>
  <w:footnote w:id="14">
    <w:p w14:paraId="1B214130" w14:textId="77777777" w:rsidR="00D438DE" w:rsidRPr="00A610E0" w:rsidRDefault="0073536B">
      <w:pPr>
        <w:pStyle w:val="Notedebasdepage"/>
      </w:pPr>
      <w:r>
        <w:rPr>
          <w:rStyle w:val="Appelnotedebasdep"/>
        </w:rPr>
        <w:footnoteRef/>
      </w:r>
      <w:r w:rsidRPr="00A610E0">
        <w:t xml:space="preserve"> CBD/NP/MOP/5/4.</w:t>
      </w:r>
    </w:p>
  </w:footnote>
  <w:footnote w:id="15">
    <w:p w14:paraId="65CE8EBA" w14:textId="77777777" w:rsidR="00D438DE" w:rsidRPr="00527CBA" w:rsidRDefault="0073536B">
      <w:pPr>
        <w:pStyle w:val="Notedebasdepage"/>
        <w:rPr>
          <w:lang w:val="en-AU"/>
        </w:rPr>
      </w:pPr>
      <w:r>
        <w:rPr>
          <w:rStyle w:val="Appelnotedebasdep"/>
        </w:rPr>
        <w:footnoteRef/>
      </w:r>
      <w:r w:rsidRPr="00527CBA">
        <w:rPr>
          <w:lang w:val="en-AU"/>
        </w:rPr>
        <w:t xml:space="preserve"> CBD/NP/MOP/5/5.</w:t>
      </w:r>
    </w:p>
  </w:footnote>
  <w:footnote w:id="16">
    <w:p w14:paraId="40466091" w14:textId="77777777" w:rsidR="00D438DE" w:rsidRPr="00527CBA" w:rsidRDefault="0073536B">
      <w:pPr>
        <w:pStyle w:val="Notedebasdepage"/>
        <w:rPr>
          <w:lang w:val="en-AU"/>
        </w:rPr>
      </w:pPr>
      <w:r>
        <w:rPr>
          <w:rStyle w:val="Appelnotedebasdep"/>
        </w:rPr>
        <w:footnoteRef/>
      </w:r>
      <w:r w:rsidRPr="00527CBA">
        <w:rPr>
          <w:lang w:val="en-AU"/>
        </w:rPr>
        <w:t xml:space="preserve"> CBD/NP/MOP/5/5/Add.1.</w:t>
      </w:r>
    </w:p>
  </w:footnote>
  <w:footnote w:id="17">
    <w:p w14:paraId="66F38333" w14:textId="77777777" w:rsidR="00D438DE" w:rsidRDefault="0073536B">
      <w:pPr>
        <w:pStyle w:val="Notedebasdepage"/>
      </w:pPr>
      <w:r>
        <w:rPr>
          <w:rStyle w:val="Appelnotedebasdep"/>
        </w:rPr>
        <w:footnoteRef/>
      </w:r>
      <w:r>
        <w:t xml:space="preserve"> CBD/NP/MOP/5/5/Add.2.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4130D8A8" w14:textId="24826B22" w:rsidR="00D438DE" w:rsidRDefault="0073536B">
    <w:pPr>
      <w:pStyle w:val="En-tte"/>
      <w:spacing w:after="240"/>
      <w:rPr>
        <w:szCs w:val="20"/>
      </w:rPr>
    </w:pPr>
    <w:r>
      <w:rPr>
        <w:szCs w:val="20"/>
      </w:rPr>
      <w:fldChar w:fldCharType="begin"/>
    </w:r>
    <w:r>
      <w:rPr>
        <w:szCs w:val="20"/>
      </w:rPr>
      <w:instrText xml:space="preserve"> HYPERLINK \h </w:instrText>
    </w:r>
    <w:r>
      <w:rPr>
        <w:szCs w:val="20"/>
      </w:rPr>
    </w:r>
    <w:r>
      <w:rPr>
        <w:szCs w:val="20"/>
      </w:rPr>
      <w:fldChar w:fldCharType="separate"/>
    </w:r>
    <w:r>
      <w:rPr>
        <w:szCs w:val="20"/>
      </w:rPr>
      <w:t>CBD/</w:t>
    </w:r>
    <w:r>
      <w:rPr>
        <w:szCs w:val="20"/>
      </w:rPr>
      <w:fldChar w:fldCharType="end"/>
    </w:r>
    <w:bookmarkEnd w:id="4"/>
    <w:bookmarkEnd w:id="5"/>
    <w:r w:rsidR="00011245">
      <w:rPr>
        <w:szCs w:val="20"/>
      </w:rPr>
      <w:t>NP/MOP/5/L.1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A95D4" w14:textId="29AB3CC4" w:rsidR="00D438DE" w:rsidRDefault="0073536B">
    <w:pPr>
      <w:pStyle w:val="En-tte"/>
      <w:spacing w:after="240"/>
      <w:jc w:val="right"/>
      <w:rPr>
        <w:szCs w:val="20"/>
      </w:rPr>
    </w:pPr>
    <w:hyperlink>
      <w:r>
        <w:rPr>
          <w:szCs w:val="20"/>
        </w:rPr>
        <w:t>CBD/</w:t>
      </w:r>
    </w:hyperlink>
    <w:r w:rsidR="00011245">
      <w:rPr>
        <w:szCs w:val="20"/>
      </w:rPr>
      <w:t>NP/MOP/5/L</w:t>
    </w:r>
    <w:r>
      <w:rPr>
        <w:szCs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6BB8D69C"/>
    <w:lvl w:ilvl="0">
      <w:start w:val="1"/>
      <w:numFmt w:val="decimal"/>
      <w:pStyle w:val="Listenumros4"/>
      <w:lvlText w:val="%1."/>
      <w:lvlJc w:val="left"/>
      <w:pPr>
        <w:tabs>
          <w:tab w:val="num" w:pos="1440"/>
        </w:tabs>
        <w:ind w:left="1440" w:hanging="360"/>
      </w:pPr>
    </w:lvl>
  </w:abstractNum>
  <w:abstractNum w:abstractNumId="1" w15:restartNumberingAfterBreak="0">
    <w:nsid w:val="FFFFFF7E"/>
    <w:multiLevelType w:val="singleLevel"/>
    <w:tmpl w:val="9A6212AC"/>
    <w:lvl w:ilvl="0">
      <w:start w:val="1"/>
      <w:numFmt w:val="decimal"/>
      <w:pStyle w:val="Listenumros3"/>
      <w:lvlText w:val="%1."/>
      <w:lvlJc w:val="left"/>
      <w:pPr>
        <w:tabs>
          <w:tab w:val="num" w:pos="1080"/>
        </w:tabs>
        <w:ind w:left="108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4"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332607928">
    <w:abstractNumId w:val="4"/>
  </w:num>
  <w:num w:numId="2" w16cid:durableId="505290209">
    <w:abstractNumId w:val="2"/>
  </w:num>
  <w:num w:numId="3" w16cid:durableId="1050150983">
    <w:abstractNumId w:val="5"/>
  </w:num>
  <w:num w:numId="4" w16cid:durableId="1596279636">
    <w:abstractNumId w:val="6"/>
  </w:num>
  <w:num w:numId="5" w16cid:durableId="445583666">
    <w:abstractNumId w:val="0"/>
  </w:num>
  <w:num w:numId="6" w16cid:durableId="1415782950">
    <w:abstractNumId w:val="1"/>
  </w:num>
  <w:num w:numId="7" w16cid:durableId="1779056107">
    <w:abstractNumId w:val="3"/>
  </w:num>
  <w:num w:numId="8" w16cid:durableId="262346794">
    <w:abstractNumId w:val="2"/>
  </w:num>
  <w:num w:numId="9" w16cid:durableId="78795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71438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6843215">
    <w:abstractNumId w:val="2"/>
    <w:lvlOverride w:ilvl="0">
      <w:startOverride w:val="45"/>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isplayBackgroundShape/>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C7F"/>
    <w:rsid w:val="00000702"/>
    <w:rsid w:val="00000814"/>
    <w:rsid w:val="0000095D"/>
    <w:rsid w:val="000016D6"/>
    <w:rsid w:val="00005BF1"/>
    <w:rsid w:val="00006CA9"/>
    <w:rsid w:val="00006DB8"/>
    <w:rsid w:val="00007758"/>
    <w:rsid w:val="00011245"/>
    <w:rsid w:val="00011823"/>
    <w:rsid w:val="00011BCB"/>
    <w:rsid w:val="000122C5"/>
    <w:rsid w:val="0001325B"/>
    <w:rsid w:val="00013AC4"/>
    <w:rsid w:val="000140DA"/>
    <w:rsid w:val="000140FD"/>
    <w:rsid w:val="000145F0"/>
    <w:rsid w:val="000163E9"/>
    <w:rsid w:val="000217E9"/>
    <w:rsid w:val="00022A77"/>
    <w:rsid w:val="00023D7D"/>
    <w:rsid w:val="00026B2C"/>
    <w:rsid w:val="000272FB"/>
    <w:rsid w:val="00027464"/>
    <w:rsid w:val="00027ED3"/>
    <w:rsid w:val="00032177"/>
    <w:rsid w:val="00033212"/>
    <w:rsid w:val="000334BA"/>
    <w:rsid w:val="00034A3A"/>
    <w:rsid w:val="000352B7"/>
    <w:rsid w:val="00035A7F"/>
    <w:rsid w:val="00035D1E"/>
    <w:rsid w:val="00036512"/>
    <w:rsid w:val="0003696A"/>
    <w:rsid w:val="00037286"/>
    <w:rsid w:val="00040598"/>
    <w:rsid w:val="0004231B"/>
    <w:rsid w:val="00044657"/>
    <w:rsid w:val="00045CB5"/>
    <w:rsid w:val="00046411"/>
    <w:rsid w:val="000502F5"/>
    <w:rsid w:val="000508F5"/>
    <w:rsid w:val="000511F4"/>
    <w:rsid w:val="00056F6E"/>
    <w:rsid w:val="0006137F"/>
    <w:rsid w:val="00062622"/>
    <w:rsid w:val="00064ADF"/>
    <w:rsid w:val="00064E86"/>
    <w:rsid w:val="000652A5"/>
    <w:rsid w:val="000676AA"/>
    <w:rsid w:val="00070CFE"/>
    <w:rsid w:val="00074EFF"/>
    <w:rsid w:val="00075338"/>
    <w:rsid w:val="0007578E"/>
    <w:rsid w:val="00075C2A"/>
    <w:rsid w:val="000765FE"/>
    <w:rsid w:val="00076787"/>
    <w:rsid w:val="00077674"/>
    <w:rsid w:val="00077962"/>
    <w:rsid w:val="0008055C"/>
    <w:rsid w:val="000834AE"/>
    <w:rsid w:val="000847A3"/>
    <w:rsid w:val="000872FA"/>
    <w:rsid w:val="00091A1E"/>
    <w:rsid w:val="00091CE2"/>
    <w:rsid w:val="00093D44"/>
    <w:rsid w:val="000945F0"/>
    <w:rsid w:val="00095A0A"/>
    <w:rsid w:val="000A0217"/>
    <w:rsid w:val="000A1A2D"/>
    <w:rsid w:val="000A1F8D"/>
    <w:rsid w:val="000A46BD"/>
    <w:rsid w:val="000A4DCF"/>
    <w:rsid w:val="000A525C"/>
    <w:rsid w:val="000A5709"/>
    <w:rsid w:val="000A6D3C"/>
    <w:rsid w:val="000B16AD"/>
    <w:rsid w:val="000B2FD8"/>
    <w:rsid w:val="000B48E4"/>
    <w:rsid w:val="000B7EF9"/>
    <w:rsid w:val="000C04BB"/>
    <w:rsid w:val="000C3338"/>
    <w:rsid w:val="000C43A0"/>
    <w:rsid w:val="000C5EBB"/>
    <w:rsid w:val="000D1DE1"/>
    <w:rsid w:val="000D3E05"/>
    <w:rsid w:val="000D40E7"/>
    <w:rsid w:val="000D60F5"/>
    <w:rsid w:val="000D6622"/>
    <w:rsid w:val="000D74B0"/>
    <w:rsid w:val="000D74BB"/>
    <w:rsid w:val="000E070D"/>
    <w:rsid w:val="000E2F83"/>
    <w:rsid w:val="000E4085"/>
    <w:rsid w:val="000E6298"/>
    <w:rsid w:val="000F5DF2"/>
    <w:rsid w:val="000F6F89"/>
    <w:rsid w:val="000F6FD7"/>
    <w:rsid w:val="000F7D16"/>
    <w:rsid w:val="0010135B"/>
    <w:rsid w:val="00101B33"/>
    <w:rsid w:val="00102570"/>
    <w:rsid w:val="00103ADC"/>
    <w:rsid w:val="00103FA1"/>
    <w:rsid w:val="001050E9"/>
    <w:rsid w:val="00106B66"/>
    <w:rsid w:val="0011106F"/>
    <w:rsid w:val="00115DBD"/>
    <w:rsid w:val="00117A43"/>
    <w:rsid w:val="0012042B"/>
    <w:rsid w:val="00120561"/>
    <w:rsid w:val="00120813"/>
    <w:rsid w:val="00124A2D"/>
    <w:rsid w:val="00125526"/>
    <w:rsid w:val="00126BEB"/>
    <w:rsid w:val="00126FBA"/>
    <w:rsid w:val="00130CB0"/>
    <w:rsid w:val="00131680"/>
    <w:rsid w:val="001321F2"/>
    <w:rsid w:val="00132581"/>
    <w:rsid w:val="00132A9D"/>
    <w:rsid w:val="00134177"/>
    <w:rsid w:val="001345F1"/>
    <w:rsid w:val="00135098"/>
    <w:rsid w:val="00135F5C"/>
    <w:rsid w:val="001374C6"/>
    <w:rsid w:val="0014326C"/>
    <w:rsid w:val="00143708"/>
    <w:rsid w:val="001449D0"/>
    <w:rsid w:val="00144D61"/>
    <w:rsid w:val="00144E70"/>
    <w:rsid w:val="001464F3"/>
    <w:rsid w:val="00147618"/>
    <w:rsid w:val="00150CA8"/>
    <w:rsid w:val="001543A7"/>
    <w:rsid w:val="00157419"/>
    <w:rsid w:val="00161F7B"/>
    <w:rsid w:val="00163EC9"/>
    <w:rsid w:val="001654B7"/>
    <w:rsid w:val="001656AB"/>
    <w:rsid w:val="00167FDC"/>
    <w:rsid w:val="00173C53"/>
    <w:rsid w:val="001760CC"/>
    <w:rsid w:val="00176DAC"/>
    <w:rsid w:val="0018224B"/>
    <w:rsid w:val="00182A19"/>
    <w:rsid w:val="00182C80"/>
    <w:rsid w:val="00184909"/>
    <w:rsid w:val="00184E90"/>
    <w:rsid w:val="001859D3"/>
    <w:rsid w:val="001868C1"/>
    <w:rsid w:val="00187007"/>
    <w:rsid w:val="00191143"/>
    <w:rsid w:val="00191EC0"/>
    <w:rsid w:val="00194C63"/>
    <w:rsid w:val="00195E74"/>
    <w:rsid w:val="00195F49"/>
    <w:rsid w:val="00196221"/>
    <w:rsid w:val="00196E6C"/>
    <w:rsid w:val="001972FF"/>
    <w:rsid w:val="001A0E2B"/>
    <w:rsid w:val="001A0F99"/>
    <w:rsid w:val="001A131B"/>
    <w:rsid w:val="001A1647"/>
    <w:rsid w:val="001A3915"/>
    <w:rsid w:val="001A3AF6"/>
    <w:rsid w:val="001A43BF"/>
    <w:rsid w:val="001A4826"/>
    <w:rsid w:val="001A58B0"/>
    <w:rsid w:val="001A596B"/>
    <w:rsid w:val="001A6752"/>
    <w:rsid w:val="001B2755"/>
    <w:rsid w:val="001B3100"/>
    <w:rsid w:val="001B4BE2"/>
    <w:rsid w:val="001B548A"/>
    <w:rsid w:val="001B6223"/>
    <w:rsid w:val="001C2380"/>
    <w:rsid w:val="001C3BB9"/>
    <w:rsid w:val="001C3EFF"/>
    <w:rsid w:val="001C3F2E"/>
    <w:rsid w:val="001C546C"/>
    <w:rsid w:val="001C652F"/>
    <w:rsid w:val="001D0ECB"/>
    <w:rsid w:val="001D1042"/>
    <w:rsid w:val="001D1CE8"/>
    <w:rsid w:val="001D2706"/>
    <w:rsid w:val="001D5147"/>
    <w:rsid w:val="001D5965"/>
    <w:rsid w:val="001D5A44"/>
    <w:rsid w:val="001D5E8B"/>
    <w:rsid w:val="001D6290"/>
    <w:rsid w:val="001D6349"/>
    <w:rsid w:val="001D6CC5"/>
    <w:rsid w:val="001D7501"/>
    <w:rsid w:val="001E0690"/>
    <w:rsid w:val="001E33B5"/>
    <w:rsid w:val="001E5254"/>
    <w:rsid w:val="001E6990"/>
    <w:rsid w:val="001F10EF"/>
    <w:rsid w:val="001F1F07"/>
    <w:rsid w:val="001F28AE"/>
    <w:rsid w:val="001F3F26"/>
    <w:rsid w:val="001F475A"/>
    <w:rsid w:val="001F59A9"/>
    <w:rsid w:val="001F611F"/>
    <w:rsid w:val="002007C8"/>
    <w:rsid w:val="00202631"/>
    <w:rsid w:val="002039C1"/>
    <w:rsid w:val="00203EE1"/>
    <w:rsid w:val="00204204"/>
    <w:rsid w:val="002049B9"/>
    <w:rsid w:val="00204B78"/>
    <w:rsid w:val="00204FFA"/>
    <w:rsid w:val="00205541"/>
    <w:rsid w:val="0020761F"/>
    <w:rsid w:val="00211CC0"/>
    <w:rsid w:val="00212180"/>
    <w:rsid w:val="0021363F"/>
    <w:rsid w:val="0021382C"/>
    <w:rsid w:val="00213E39"/>
    <w:rsid w:val="0021566F"/>
    <w:rsid w:val="00215BF4"/>
    <w:rsid w:val="002203DE"/>
    <w:rsid w:val="002209C8"/>
    <w:rsid w:val="0022175C"/>
    <w:rsid w:val="00221DFE"/>
    <w:rsid w:val="0022201C"/>
    <w:rsid w:val="00222A26"/>
    <w:rsid w:val="00223E3D"/>
    <w:rsid w:val="0022504D"/>
    <w:rsid w:val="00227E33"/>
    <w:rsid w:val="00231052"/>
    <w:rsid w:val="00232658"/>
    <w:rsid w:val="00232CAF"/>
    <w:rsid w:val="00234F50"/>
    <w:rsid w:val="002415D2"/>
    <w:rsid w:val="00241EB7"/>
    <w:rsid w:val="00243B68"/>
    <w:rsid w:val="00244254"/>
    <w:rsid w:val="00244839"/>
    <w:rsid w:val="00244B30"/>
    <w:rsid w:val="00246BBF"/>
    <w:rsid w:val="00246F5E"/>
    <w:rsid w:val="00250D7F"/>
    <w:rsid w:val="00252997"/>
    <w:rsid w:val="00253CC0"/>
    <w:rsid w:val="00253D68"/>
    <w:rsid w:val="00254959"/>
    <w:rsid w:val="00254D59"/>
    <w:rsid w:val="00254F90"/>
    <w:rsid w:val="00256D27"/>
    <w:rsid w:val="00257DA6"/>
    <w:rsid w:val="00257EFA"/>
    <w:rsid w:val="00261CBE"/>
    <w:rsid w:val="00263DF1"/>
    <w:rsid w:val="00265855"/>
    <w:rsid w:val="00265E08"/>
    <w:rsid w:val="00267324"/>
    <w:rsid w:val="00274BC6"/>
    <w:rsid w:val="002751CA"/>
    <w:rsid w:val="0027546F"/>
    <w:rsid w:val="00281660"/>
    <w:rsid w:val="00282837"/>
    <w:rsid w:val="00282AD3"/>
    <w:rsid w:val="00282B61"/>
    <w:rsid w:val="002836A3"/>
    <w:rsid w:val="00286220"/>
    <w:rsid w:val="0028646E"/>
    <w:rsid w:val="00291057"/>
    <w:rsid w:val="0029108A"/>
    <w:rsid w:val="00291A7F"/>
    <w:rsid w:val="00292D22"/>
    <w:rsid w:val="00295648"/>
    <w:rsid w:val="002957C8"/>
    <w:rsid w:val="0029595E"/>
    <w:rsid w:val="0029754B"/>
    <w:rsid w:val="00297A96"/>
    <w:rsid w:val="00297AE4"/>
    <w:rsid w:val="002A010B"/>
    <w:rsid w:val="002A1411"/>
    <w:rsid w:val="002A1538"/>
    <w:rsid w:val="002A1797"/>
    <w:rsid w:val="002A196A"/>
    <w:rsid w:val="002A2199"/>
    <w:rsid w:val="002A38C4"/>
    <w:rsid w:val="002A3F21"/>
    <w:rsid w:val="002A675A"/>
    <w:rsid w:val="002A6B5F"/>
    <w:rsid w:val="002A6ED3"/>
    <w:rsid w:val="002A7942"/>
    <w:rsid w:val="002A7CA1"/>
    <w:rsid w:val="002B00CA"/>
    <w:rsid w:val="002B06AB"/>
    <w:rsid w:val="002B1078"/>
    <w:rsid w:val="002B18E4"/>
    <w:rsid w:val="002B1BA6"/>
    <w:rsid w:val="002B1E8B"/>
    <w:rsid w:val="002B26F8"/>
    <w:rsid w:val="002B274D"/>
    <w:rsid w:val="002B449A"/>
    <w:rsid w:val="002B489D"/>
    <w:rsid w:val="002B4D5F"/>
    <w:rsid w:val="002B559C"/>
    <w:rsid w:val="002B5EEF"/>
    <w:rsid w:val="002B64DC"/>
    <w:rsid w:val="002C390D"/>
    <w:rsid w:val="002C40CA"/>
    <w:rsid w:val="002C47E2"/>
    <w:rsid w:val="002C7C7E"/>
    <w:rsid w:val="002D0142"/>
    <w:rsid w:val="002D32C2"/>
    <w:rsid w:val="002D5231"/>
    <w:rsid w:val="002D5583"/>
    <w:rsid w:val="002E0707"/>
    <w:rsid w:val="002E0D66"/>
    <w:rsid w:val="002E0F4A"/>
    <w:rsid w:val="002E3826"/>
    <w:rsid w:val="002E5187"/>
    <w:rsid w:val="002E5B96"/>
    <w:rsid w:val="002F174D"/>
    <w:rsid w:val="002F4520"/>
    <w:rsid w:val="002F63B2"/>
    <w:rsid w:val="002F7048"/>
    <w:rsid w:val="00302370"/>
    <w:rsid w:val="0030586F"/>
    <w:rsid w:val="00306855"/>
    <w:rsid w:val="00306CAB"/>
    <w:rsid w:val="00307A68"/>
    <w:rsid w:val="00310608"/>
    <w:rsid w:val="003114EC"/>
    <w:rsid w:val="00311CD4"/>
    <w:rsid w:val="00312594"/>
    <w:rsid w:val="00313CCA"/>
    <w:rsid w:val="00314B7F"/>
    <w:rsid w:val="00320955"/>
    <w:rsid w:val="00320E9E"/>
    <w:rsid w:val="00321139"/>
    <w:rsid w:val="003215D9"/>
    <w:rsid w:val="00323BD0"/>
    <w:rsid w:val="00323E9A"/>
    <w:rsid w:val="00323F22"/>
    <w:rsid w:val="00325829"/>
    <w:rsid w:val="00326370"/>
    <w:rsid w:val="00327BD3"/>
    <w:rsid w:val="00330C54"/>
    <w:rsid w:val="00332676"/>
    <w:rsid w:val="00333768"/>
    <w:rsid w:val="00334413"/>
    <w:rsid w:val="00334463"/>
    <w:rsid w:val="00334744"/>
    <w:rsid w:val="003363D9"/>
    <w:rsid w:val="00337CE0"/>
    <w:rsid w:val="00337DEA"/>
    <w:rsid w:val="0034013A"/>
    <w:rsid w:val="003428C6"/>
    <w:rsid w:val="00344E00"/>
    <w:rsid w:val="003456F3"/>
    <w:rsid w:val="00345F2A"/>
    <w:rsid w:val="00346434"/>
    <w:rsid w:val="003474FF"/>
    <w:rsid w:val="003476A9"/>
    <w:rsid w:val="003519AC"/>
    <w:rsid w:val="00352A88"/>
    <w:rsid w:val="00352B72"/>
    <w:rsid w:val="00355292"/>
    <w:rsid w:val="00355E52"/>
    <w:rsid w:val="00356356"/>
    <w:rsid w:val="0036008D"/>
    <w:rsid w:val="003630EB"/>
    <w:rsid w:val="00365377"/>
    <w:rsid w:val="003657E3"/>
    <w:rsid w:val="00367B3A"/>
    <w:rsid w:val="003706DC"/>
    <w:rsid w:val="003755B0"/>
    <w:rsid w:val="00376FD8"/>
    <w:rsid w:val="00377779"/>
    <w:rsid w:val="003778EE"/>
    <w:rsid w:val="00380BA5"/>
    <w:rsid w:val="00381398"/>
    <w:rsid w:val="0038187D"/>
    <w:rsid w:val="00381EBE"/>
    <w:rsid w:val="00384200"/>
    <w:rsid w:val="003843BB"/>
    <w:rsid w:val="003850D9"/>
    <w:rsid w:val="003858D1"/>
    <w:rsid w:val="00386106"/>
    <w:rsid w:val="0038759E"/>
    <w:rsid w:val="00392A0C"/>
    <w:rsid w:val="00393A6A"/>
    <w:rsid w:val="00394CA9"/>
    <w:rsid w:val="003A2D70"/>
    <w:rsid w:val="003A4B8B"/>
    <w:rsid w:val="003A5DE8"/>
    <w:rsid w:val="003A6914"/>
    <w:rsid w:val="003A723F"/>
    <w:rsid w:val="003A7B12"/>
    <w:rsid w:val="003B1DF8"/>
    <w:rsid w:val="003B2BE7"/>
    <w:rsid w:val="003B3372"/>
    <w:rsid w:val="003B35D6"/>
    <w:rsid w:val="003B4135"/>
    <w:rsid w:val="003B4509"/>
    <w:rsid w:val="003B5A95"/>
    <w:rsid w:val="003B7B8C"/>
    <w:rsid w:val="003C0E41"/>
    <w:rsid w:val="003C0F62"/>
    <w:rsid w:val="003C2DFD"/>
    <w:rsid w:val="003C575C"/>
    <w:rsid w:val="003C5F5C"/>
    <w:rsid w:val="003C6F10"/>
    <w:rsid w:val="003D08F6"/>
    <w:rsid w:val="003D12EA"/>
    <w:rsid w:val="003D21E0"/>
    <w:rsid w:val="003D247B"/>
    <w:rsid w:val="003D2965"/>
    <w:rsid w:val="003D2DE4"/>
    <w:rsid w:val="003D33DB"/>
    <w:rsid w:val="003D4664"/>
    <w:rsid w:val="003D5AD9"/>
    <w:rsid w:val="003D6731"/>
    <w:rsid w:val="003D6B24"/>
    <w:rsid w:val="003D6F12"/>
    <w:rsid w:val="003D765C"/>
    <w:rsid w:val="003E1F62"/>
    <w:rsid w:val="003E401A"/>
    <w:rsid w:val="003E6E8F"/>
    <w:rsid w:val="003F162A"/>
    <w:rsid w:val="003F1E7B"/>
    <w:rsid w:val="003F29F9"/>
    <w:rsid w:val="003F3ADF"/>
    <w:rsid w:val="003F547D"/>
    <w:rsid w:val="00403067"/>
    <w:rsid w:val="00403591"/>
    <w:rsid w:val="00404097"/>
    <w:rsid w:val="004041B7"/>
    <w:rsid w:val="00404CC7"/>
    <w:rsid w:val="00404D31"/>
    <w:rsid w:val="00405337"/>
    <w:rsid w:val="00405856"/>
    <w:rsid w:val="00405F8D"/>
    <w:rsid w:val="00407659"/>
    <w:rsid w:val="00407DFE"/>
    <w:rsid w:val="00410705"/>
    <w:rsid w:val="00410E2A"/>
    <w:rsid w:val="00411652"/>
    <w:rsid w:val="004123BA"/>
    <w:rsid w:val="004147E5"/>
    <w:rsid w:val="004154F8"/>
    <w:rsid w:val="00415993"/>
    <w:rsid w:val="00420C58"/>
    <w:rsid w:val="004230AD"/>
    <w:rsid w:val="0042440C"/>
    <w:rsid w:val="004249E9"/>
    <w:rsid w:val="00431314"/>
    <w:rsid w:val="0043336C"/>
    <w:rsid w:val="00434718"/>
    <w:rsid w:val="004349F9"/>
    <w:rsid w:val="00435BD7"/>
    <w:rsid w:val="00435FCC"/>
    <w:rsid w:val="00436A04"/>
    <w:rsid w:val="00441498"/>
    <w:rsid w:val="00441CE9"/>
    <w:rsid w:val="0044465B"/>
    <w:rsid w:val="00445AE3"/>
    <w:rsid w:val="00445EEE"/>
    <w:rsid w:val="00451674"/>
    <w:rsid w:val="0045367D"/>
    <w:rsid w:val="00453A16"/>
    <w:rsid w:val="00455E05"/>
    <w:rsid w:val="00456018"/>
    <w:rsid w:val="004561EE"/>
    <w:rsid w:val="00456FF9"/>
    <w:rsid w:val="00462F5B"/>
    <w:rsid w:val="00464F87"/>
    <w:rsid w:val="00465BEE"/>
    <w:rsid w:val="00466C5C"/>
    <w:rsid w:val="004701EE"/>
    <w:rsid w:val="004721A6"/>
    <w:rsid w:val="00474325"/>
    <w:rsid w:val="004747BD"/>
    <w:rsid w:val="00474FBB"/>
    <w:rsid w:val="004755AC"/>
    <w:rsid w:val="00475E70"/>
    <w:rsid w:val="004761D8"/>
    <w:rsid w:val="004763F0"/>
    <w:rsid w:val="00476590"/>
    <w:rsid w:val="0047700A"/>
    <w:rsid w:val="00480A8D"/>
    <w:rsid w:val="00480C81"/>
    <w:rsid w:val="00482EF1"/>
    <w:rsid w:val="0048528D"/>
    <w:rsid w:val="0048689B"/>
    <w:rsid w:val="00495B7E"/>
    <w:rsid w:val="004960C7"/>
    <w:rsid w:val="004A059C"/>
    <w:rsid w:val="004A2A2D"/>
    <w:rsid w:val="004A39FC"/>
    <w:rsid w:val="004A4C76"/>
    <w:rsid w:val="004A54C0"/>
    <w:rsid w:val="004A638B"/>
    <w:rsid w:val="004A6B38"/>
    <w:rsid w:val="004B1FBD"/>
    <w:rsid w:val="004B4247"/>
    <w:rsid w:val="004B4FE2"/>
    <w:rsid w:val="004B6393"/>
    <w:rsid w:val="004B732E"/>
    <w:rsid w:val="004C0024"/>
    <w:rsid w:val="004C08A6"/>
    <w:rsid w:val="004C12E6"/>
    <w:rsid w:val="004C1870"/>
    <w:rsid w:val="004C3355"/>
    <w:rsid w:val="004C37A6"/>
    <w:rsid w:val="004C383A"/>
    <w:rsid w:val="004C3B30"/>
    <w:rsid w:val="004C42BF"/>
    <w:rsid w:val="004C53EF"/>
    <w:rsid w:val="004C5699"/>
    <w:rsid w:val="004C5797"/>
    <w:rsid w:val="004C65E0"/>
    <w:rsid w:val="004C754F"/>
    <w:rsid w:val="004C7B2B"/>
    <w:rsid w:val="004D1841"/>
    <w:rsid w:val="004D2F94"/>
    <w:rsid w:val="004D4E7A"/>
    <w:rsid w:val="004D6A84"/>
    <w:rsid w:val="004E025E"/>
    <w:rsid w:val="004E5DCC"/>
    <w:rsid w:val="004E753D"/>
    <w:rsid w:val="004F1659"/>
    <w:rsid w:val="004F227B"/>
    <w:rsid w:val="004F2547"/>
    <w:rsid w:val="004F4367"/>
    <w:rsid w:val="004F4627"/>
    <w:rsid w:val="004F47C4"/>
    <w:rsid w:val="004F51D5"/>
    <w:rsid w:val="004F5B89"/>
    <w:rsid w:val="004F6404"/>
    <w:rsid w:val="004F68EE"/>
    <w:rsid w:val="005014BE"/>
    <w:rsid w:val="0050166C"/>
    <w:rsid w:val="00503685"/>
    <w:rsid w:val="005104D8"/>
    <w:rsid w:val="005106DE"/>
    <w:rsid w:val="005112DB"/>
    <w:rsid w:val="00511596"/>
    <w:rsid w:val="005119BB"/>
    <w:rsid w:val="0052006B"/>
    <w:rsid w:val="005236B7"/>
    <w:rsid w:val="005236C8"/>
    <w:rsid w:val="00527A47"/>
    <w:rsid w:val="00527ACB"/>
    <w:rsid w:val="00527CBA"/>
    <w:rsid w:val="00530DCF"/>
    <w:rsid w:val="0053175A"/>
    <w:rsid w:val="00532532"/>
    <w:rsid w:val="00532987"/>
    <w:rsid w:val="00532DA3"/>
    <w:rsid w:val="00533533"/>
    <w:rsid w:val="00533A97"/>
    <w:rsid w:val="00535235"/>
    <w:rsid w:val="00537248"/>
    <w:rsid w:val="00541D3F"/>
    <w:rsid w:val="005426FE"/>
    <w:rsid w:val="005444A3"/>
    <w:rsid w:val="00544872"/>
    <w:rsid w:val="00550DD8"/>
    <w:rsid w:val="0055162D"/>
    <w:rsid w:val="00552CFD"/>
    <w:rsid w:val="00553F41"/>
    <w:rsid w:val="00556822"/>
    <w:rsid w:val="00561409"/>
    <w:rsid w:val="00561C7F"/>
    <w:rsid w:val="00563BD5"/>
    <w:rsid w:val="00563C6F"/>
    <w:rsid w:val="00563F55"/>
    <w:rsid w:val="00567F16"/>
    <w:rsid w:val="005709AB"/>
    <w:rsid w:val="005744DD"/>
    <w:rsid w:val="005748A2"/>
    <w:rsid w:val="00580BA5"/>
    <w:rsid w:val="0058148F"/>
    <w:rsid w:val="00581705"/>
    <w:rsid w:val="00590975"/>
    <w:rsid w:val="00590BB7"/>
    <w:rsid w:val="00591B9B"/>
    <w:rsid w:val="00592D06"/>
    <w:rsid w:val="00593E46"/>
    <w:rsid w:val="00594356"/>
    <w:rsid w:val="00594524"/>
    <w:rsid w:val="0059468F"/>
    <w:rsid w:val="00594B46"/>
    <w:rsid w:val="00595A0F"/>
    <w:rsid w:val="0059627B"/>
    <w:rsid w:val="00597EDF"/>
    <w:rsid w:val="00597F22"/>
    <w:rsid w:val="005A05FA"/>
    <w:rsid w:val="005A206E"/>
    <w:rsid w:val="005A4CB7"/>
    <w:rsid w:val="005A6087"/>
    <w:rsid w:val="005B1E80"/>
    <w:rsid w:val="005B2515"/>
    <w:rsid w:val="005B2E99"/>
    <w:rsid w:val="005B3792"/>
    <w:rsid w:val="005B42D8"/>
    <w:rsid w:val="005B5836"/>
    <w:rsid w:val="005B6283"/>
    <w:rsid w:val="005B736F"/>
    <w:rsid w:val="005B7CA2"/>
    <w:rsid w:val="005C0058"/>
    <w:rsid w:val="005C0A3D"/>
    <w:rsid w:val="005C15BC"/>
    <w:rsid w:val="005C1F41"/>
    <w:rsid w:val="005C2A55"/>
    <w:rsid w:val="005C3834"/>
    <w:rsid w:val="005C3A05"/>
    <w:rsid w:val="005C4CFD"/>
    <w:rsid w:val="005C5358"/>
    <w:rsid w:val="005C6C02"/>
    <w:rsid w:val="005C781D"/>
    <w:rsid w:val="005D1988"/>
    <w:rsid w:val="005D1B31"/>
    <w:rsid w:val="005D253D"/>
    <w:rsid w:val="005D2E7A"/>
    <w:rsid w:val="005D3699"/>
    <w:rsid w:val="005D3CA5"/>
    <w:rsid w:val="005D59CF"/>
    <w:rsid w:val="005D6DD5"/>
    <w:rsid w:val="005E1406"/>
    <w:rsid w:val="005E1963"/>
    <w:rsid w:val="005E257C"/>
    <w:rsid w:val="005E2605"/>
    <w:rsid w:val="005E3811"/>
    <w:rsid w:val="005E4786"/>
    <w:rsid w:val="005E6D3A"/>
    <w:rsid w:val="005E7332"/>
    <w:rsid w:val="005F1517"/>
    <w:rsid w:val="005F2548"/>
    <w:rsid w:val="005F2965"/>
    <w:rsid w:val="005F4DC4"/>
    <w:rsid w:val="005F63AE"/>
    <w:rsid w:val="005F758A"/>
    <w:rsid w:val="00600074"/>
    <w:rsid w:val="0060040A"/>
    <w:rsid w:val="00600B24"/>
    <w:rsid w:val="00601833"/>
    <w:rsid w:val="00601A66"/>
    <w:rsid w:val="00601CA8"/>
    <w:rsid w:val="006023E1"/>
    <w:rsid w:val="00602C81"/>
    <w:rsid w:val="00604E16"/>
    <w:rsid w:val="00606FD6"/>
    <w:rsid w:val="0061030E"/>
    <w:rsid w:val="006108F6"/>
    <w:rsid w:val="00611606"/>
    <w:rsid w:val="0061213F"/>
    <w:rsid w:val="0061396A"/>
    <w:rsid w:val="006148FA"/>
    <w:rsid w:val="00620E1E"/>
    <w:rsid w:val="006226CB"/>
    <w:rsid w:val="00622FB6"/>
    <w:rsid w:val="0062617D"/>
    <w:rsid w:val="006261E5"/>
    <w:rsid w:val="00634FC6"/>
    <w:rsid w:val="006364D2"/>
    <w:rsid w:val="0064019A"/>
    <w:rsid w:val="0064166C"/>
    <w:rsid w:val="00643967"/>
    <w:rsid w:val="00643FB7"/>
    <w:rsid w:val="00644009"/>
    <w:rsid w:val="00644B2D"/>
    <w:rsid w:val="00651070"/>
    <w:rsid w:val="00652CCD"/>
    <w:rsid w:val="00654237"/>
    <w:rsid w:val="00655FFD"/>
    <w:rsid w:val="00656519"/>
    <w:rsid w:val="00657ED6"/>
    <w:rsid w:val="006606C8"/>
    <w:rsid w:val="00662ADC"/>
    <w:rsid w:val="00662E8F"/>
    <w:rsid w:val="006637FF"/>
    <w:rsid w:val="0066428C"/>
    <w:rsid w:val="00667151"/>
    <w:rsid w:val="006675B0"/>
    <w:rsid w:val="006710F9"/>
    <w:rsid w:val="00671A3C"/>
    <w:rsid w:val="006723DD"/>
    <w:rsid w:val="006726C3"/>
    <w:rsid w:val="00676581"/>
    <w:rsid w:val="00676E44"/>
    <w:rsid w:val="00680F94"/>
    <w:rsid w:val="006841F5"/>
    <w:rsid w:val="006860CF"/>
    <w:rsid w:val="00686370"/>
    <w:rsid w:val="006870A6"/>
    <w:rsid w:val="00693599"/>
    <w:rsid w:val="00695713"/>
    <w:rsid w:val="006A115F"/>
    <w:rsid w:val="006A2D66"/>
    <w:rsid w:val="006A3380"/>
    <w:rsid w:val="006A3AFA"/>
    <w:rsid w:val="006A621C"/>
    <w:rsid w:val="006B12EE"/>
    <w:rsid w:val="006B1BBB"/>
    <w:rsid w:val="006B293D"/>
    <w:rsid w:val="006B5209"/>
    <w:rsid w:val="006B5B87"/>
    <w:rsid w:val="006B605B"/>
    <w:rsid w:val="006B68EA"/>
    <w:rsid w:val="006C0A58"/>
    <w:rsid w:val="006C255A"/>
    <w:rsid w:val="006C2A71"/>
    <w:rsid w:val="006C2D1A"/>
    <w:rsid w:val="006C48D9"/>
    <w:rsid w:val="006C4E7B"/>
    <w:rsid w:val="006D019E"/>
    <w:rsid w:val="006D3009"/>
    <w:rsid w:val="006D35F7"/>
    <w:rsid w:val="006D36EB"/>
    <w:rsid w:val="006E136F"/>
    <w:rsid w:val="006E14BA"/>
    <w:rsid w:val="006E2475"/>
    <w:rsid w:val="006E2863"/>
    <w:rsid w:val="006E2CB9"/>
    <w:rsid w:val="006E4FA8"/>
    <w:rsid w:val="006F46B5"/>
    <w:rsid w:val="006F5CAA"/>
    <w:rsid w:val="006F6B81"/>
    <w:rsid w:val="006F78AF"/>
    <w:rsid w:val="0070104C"/>
    <w:rsid w:val="00702EF3"/>
    <w:rsid w:val="00704DC8"/>
    <w:rsid w:val="00705BD4"/>
    <w:rsid w:val="00707102"/>
    <w:rsid w:val="00707C05"/>
    <w:rsid w:val="00710BB7"/>
    <w:rsid w:val="007127B0"/>
    <w:rsid w:val="00713216"/>
    <w:rsid w:val="0071469E"/>
    <w:rsid w:val="007150F6"/>
    <w:rsid w:val="00715C7C"/>
    <w:rsid w:val="00716473"/>
    <w:rsid w:val="00717F51"/>
    <w:rsid w:val="00720FBF"/>
    <w:rsid w:val="00721178"/>
    <w:rsid w:val="00721545"/>
    <w:rsid w:val="00722CCB"/>
    <w:rsid w:val="00722D66"/>
    <w:rsid w:val="007235A9"/>
    <w:rsid w:val="00723C98"/>
    <w:rsid w:val="00725CA7"/>
    <w:rsid w:val="007301E4"/>
    <w:rsid w:val="007301FC"/>
    <w:rsid w:val="0073061D"/>
    <w:rsid w:val="0073180D"/>
    <w:rsid w:val="00731D5E"/>
    <w:rsid w:val="00731EC8"/>
    <w:rsid w:val="007342A0"/>
    <w:rsid w:val="00734973"/>
    <w:rsid w:val="00734E09"/>
    <w:rsid w:val="0073536B"/>
    <w:rsid w:val="0073579B"/>
    <w:rsid w:val="00736064"/>
    <w:rsid w:val="00736897"/>
    <w:rsid w:val="00740910"/>
    <w:rsid w:val="00740F6D"/>
    <w:rsid w:val="007413D6"/>
    <w:rsid w:val="00741B8C"/>
    <w:rsid w:val="00742113"/>
    <w:rsid w:val="007434F9"/>
    <w:rsid w:val="00746686"/>
    <w:rsid w:val="0074684D"/>
    <w:rsid w:val="00746B4E"/>
    <w:rsid w:val="007475D7"/>
    <w:rsid w:val="0075245E"/>
    <w:rsid w:val="007530CF"/>
    <w:rsid w:val="007533B6"/>
    <w:rsid w:val="00754234"/>
    <w:rsid w:val="00754393"/>
    <w:rsid w:val="007559C3"/>
    <w:rsid w:val="00756F7F"/>
    <w:rsid w:val="00757086"/>
    <w:rsid w:val="007607F6"/>
    <w:rsid w:val="00761C69"/>
    <w:rsid w:val="00762537"/>
    <w:rsid w:val="0076622F"/>
    <w:rsid w:val="00766451"/>
    <w:rsid w:val="00770277"/>
    <w:rsid w:val="007709A0"/>
    <w:rsid w:val="0077165C"/>
    <w:rsid w:val="007722D3"/>
    <w:rsid w:val="00774A17"/>
    <w:rsid w:val="007763AE"/>
    <w:rsid w:val="00776747"/>
    <w:rsid w:val="00776886"/>
    <w:rsid w:val="0078045D"/>
    <w:rsid w:val="00782D71"/>
    <w:rsid w:val="00784998"/>
    <w:rsid w:val="00786963"/>
    <w:rsid w:val="007871EA"/>
    <w:rsid w:val="00787324"/>
    <w:rsid w:val="00787784"/>
    <w:rsid w:val="00791307"/>
    <w:rsid w:val="00791DA2"/>
    <w:rsid w:val="00791F47"/>
    <w:rsid w:val="007925B0"/>
    <w:rsid w:val="00794560"/>
    <w:rsid w:val="00794A71"/>
    <w:rsid w:val="0079766E"/>
    <w:rsid w:val="007A00FF"/>
    <w:rsid w:val="007A0E4B"/>
    <w:rsid w:val="007A1AF2"/>
    <w:rsid w:val="007A1C40"/>
    <w:rsid w:val="007A2353"/>
    <w:rsid w:val="007A3DBA"/>
    <w:rsid w:val="007A4ABD"/>
    <w:rsid w:val="007A7441"/>
    <w:rsid w:val="007B054C"/>
    <w:rsid w:val="007B64B8"/>
    <w:rsid w:val="007B724D"/>
    <w:rsid w:val="007B7767"/>
    <w:rsid w:val="007C10CB"/>
    <w:rsid w:val="007C3673"/>
    <w:rsid w:val="007C5767"/>
    <w:rsid w:val="007C74DA"/>
    <w:rsid w:val="007C77BC"/>
    <w:rsid w:val="007D0E88"/>
    <w:rsid w:val="007D2C73"/>
    <w:rsid w:val="007D35D0"/>
    <w:rsid w:val="007D4BEA"/>
    <w:rsid w:val="007D4D48"/>
    <w:rsid w:val="007D594F"/>
    <w:rsid w:val="007D64A1"/>
    <w:rsid w:val="007D770A"/>
    <w:rsid w:val="007E0843"/>
    <w:rsid w:val="007E16E3"/>
    <w:rsid w:val="007E1B7F"/>
    <w:rsid w:val="007E23B4"/>
    <w:rsid w:val="007E2DAC"/>
    <w:rsid w:val="007E2E2F"/>
    <w:rsid w:val="007E3609"/>
    <w:rsid w:val="007E5144"/>
    <w:rsid w:val="007E61C9"/>
    <w:rsid w:val="007E6D26"/>
    <w:rsid w:val="007F38C6"/>
    <w:rsid w:val="007F3F7F"/>
    <w:rsid w:val="007F59CA"/>
    <w:rsid w:val="007F5E6B"/>
    <w:rsid w:val="007F7ECC"/>
    <w:rsid w:val="0080212F"/>
    <w:rsid w:val="008033A0"/>
    <w:rsid w:val="008033BA"/>
    <w:rsid w:val="008050E5"/>
    <w:rsid w:val="00805261"/>
    <w:rsid w:val="0080624A"/>
    <w:rsid w:val="008069FE"/>
    <w:rsid w:val="0081058E"/>
    <w:rsid w:val="00810C3E"/>
    <w:rsid w:val="008131A7"/>
    <w:rsid w:val="0081386D"/>
    <w:rsid w:val="008151FD"/>
    <w:rsid w:val="0081619C"/>
    <w:rsid w:val="00824518"/>
    <w:rsid w:val="00824AAE"/>
    <w:rsid w:val="00825801"/>
    <w:rsid w:val="00825C73"/>
    <w:rsid w:val="00826EE1"/>
    <w:rsid w:val="00827351"/>
    <w:rsid w:val="00827C95"/>
    <w:rsid w:val="00827E49"/>
    <w:rsid w:val="00831FE7"/>
    <w:rsid w:val="00834141"/>
    <w:rsid w:val="00834405"/>
    <w:rsid w:val="00836C4D"/>
    <w:rsid w:val="00840C3C"/>
    <w:rsid w:val="0084105F"/>
    <w:rsid w:val="00841D91"/>
    <w:rsid w:val="008423F9"/>
    <w:rsid w:val="00842E68"/>
    <w:rsid w:val="00845592"/>
    <w:rsid w:val="00847562"/>
    <w:rsid w:val="00847630"/>
    <w:rsid w:val="008476A6"/>
    <w:rsid w:val="00847980"/>
    <w:rsid w:val="00850E1D"/>
    <w:rsid w:val="008527D2"/>
    <w:rsid w:val="00852C29"/>
    <w:rsid w:val="00854511"/>
    <w:rsid w:val="00854FCD"/>
    <w:rsid w:val="00856478"/>
    <w:rsid w:val="00862B0C"/>
    <w:rsid w:val="008634A0"/>
    <w:rsid w:val="0086446D"/>
    <w:rsid w:val="00865C05"/>
    <w:rsid w:val="00866904"/>
    <w:rsid w:val="00870483"/>
    <w:rsid w:val="008708DE"/>
    <w:rsid w:val="00871E78"/>
    <w:rsid w:val="00871E7A"/>
    <w:rsid w:val="008720D0"/>
    <w:rsid w:val="008721C6"/>
    <w:rsid w:val="00873CDD"/>
    <w:rsid w:val="00874541"/>
    <w:rsid w:val="00874CBC"/>
    <w:rsid w:val="00875577"/>
    <w:rsid w:val="00875DB8"/>
    <w:rsid w:val="00877C4B"/>
    <w:rsid w:val="00877D01"/>
    <w:rsid w:val="00880A01"/>
    <w:rsid w:val="008844B2"/>
    <w:rsid w:val="00884D8D"/>
    <w:rsid w:val="00885201"/>
    <w:rsid w:val="0088586B"/>
    <w:rsid w:val="00890BC2"/>
    <w:rsid w:val="008917DD"/>
    <w:rsid w:val="008921DA"/>
    <w:rsid w:val="008922BC"/>
    <w:rsid w:val="00892BE5"/>
    <w:rsid w:val="00892C48"/>
    <w:rsid w:val="0089379C"/>
    <w:rsid w:val="0089577F"/>
    <w:rsid w:val="00897AE2"/>
    <w:rsid w:val="00897E5E"/>
    <w:rsid w:val="008A3024"/>
    <w:rsid w:val="008B057A"/>
    <w:rsid w:val="008B1F02"/>
    <w:rsid w:val="008B2BDC"/>
    <w:rsid w:val="008B2E7B"/>
    <w:rsid w:val="008B32B1"/>
    <w:rsid w:val="008B4197"/>
    <w:rsid w:val="008B42C6"/>
    <w:rsid w:val="008B4D62"/>
    <w:rsid w:val="008C0315"/>
    <w:rsid w:val="008C09E5"/>
    <w:rsid w:val="008C0AA7"/>
    <w:rsid w:val="008C1C6B"/>
    <w:rsid w:val="008C3BDE"/>
    <w:rsid w:val="008C491B"/>
    <w:rsid w:val="008C5A7A"/>
    <w:rsid w:val="008C5DCC"/>
    <w:rsid w:val="008C64AA"/>
    <w:rsid w:val="008C7CE5"/>
    <w:rsid w:val="008D2345"/>
    <w:rsid w:val="008D2E5D"/>
    <w:rsid w:val="008D5C67"/>
    <w:rsid w:val="008D6F91"/>
    <w:rsid w:val="008D6FFC"/>
    <w:rsid w:val="008E0148"/>
    <w:rsid w:val="008E0581"/>
    <w:rsid w:val="008E2D5C"/>
    <w:rsid w:val="008E3AEE"/>
    <w:rsid w:val="008E40BD"/>
    <w:rsid w:val="008E42D9"/>
    <w:rsid w:val="008E4468"/>
    <w:rsid w:val="008E56C0"/>
    <w:rsid w:val="008E7F68"/>
    <w:rsid w:val="008F10E9"/>
    <w:rsid w:val="008F4D34"/>
    <w:rsid w:val="008F544E"/>
    <w:rsid w:val="008F6139"/>
    <w:rsid w:val="009023EE"/>
    <w:rsid w:val="009027C0"/>
    <w:rsid w:val="0090319D"/>
    <w:rsid w:val="009039CE"/>
    <w:rsid w:val="00905B4F"/>
    <w:rsid w:val="00906296"/>
    <w:rsid w:val="00906591"/>
    <w:rsid w:val="00906F75"/>
    <w:rsid w:val="00911196"/>
    <w:rsid w:val="00913DC8"/>
    <w:rsid w:val="0091508C"/>
    <w:rsid w:val="009151B4"/>
    <w:rsid w:val="00916AF3"/>
    <w:rsid w:val="0092234C"/>
    <w:rsid w:val="00923D0D"/>
    <w:rsid w:val="0092474F"/>
    <w:rsid w:val="00925F94"/>
    <w:rsid w:val="00927E06"/>
    <w:rsid w:val="009308EB"/>
    <w:rsid w:val="00930AE1"/>
    <w:rsid w:val="00933216"/>
    <w:rsid w:val="00933A49"/>
    <w:rsid w:val="00934350"/>
    <w:rsid w:val="00935461"/>
    <w:rsid w:val="00936F30"/>
    <w:rsid w:val="00940621"/>
    <w:rsid w:val="00940F5B"/>
    <w:rsid w:val="00941A9F"/>
    <w:rsid w:val="00941C71"/>
    <w:rsid w:val="00943C00"/>
    <w:rsid w:val="0094471B"/>
    <w:rsid w:val="00944C4B"/>
    <w:rsid w:val="009459E3"/>
    <w:rsid w:val="00945E60"/>
    <w:rsid w:val="00946C69"/>
    <w:rsid w:val="00947835"/>
    <w:rsid w:val="00950762"/>
    <w:rsid w:val="009508A5"/>
    <w:rsid w:val="00952C81"/>
    <w:rsid w:val="0095315A"/>
    <w:rsid w:val="0095335B"/>
    <w:rsid w:val="00953FF2"/>
    <w:rsid w:val="0095401C"/>
    <w:rsid w:val="009544F5"/>
    <w:rsid w:val="009567EB"/>
    <w:rsid w:val="00956D1C"/>
    <w:rsid w:val="009571AD"/>
    <w:rsid w:val="009573F6"/>
    <w:rsid w:val="0095761C"/>
    <w:rsid w:val="009611E8"/>
    <w:rsid w:val="0096179C"/>
    <w:rsid w:val="00961BED"/>
    <w:rsid w:val="0096296E"/>
    <w:rsid w:val="00963532"/>
    <w:rsid w:val="009656EC"/>
    <w:rsid w:val="00966467"/>
    <w:rsid w:val="00972892"/>
    <w:rsid w:val="009736FA"/>
    <w:rsid w:val="00973A4D"/>
    <w:rsid w:val="00977274"/>
    <w:rsid w:val="0097743F"/>
    <w:rsid w:val="00982263"/>
    <w:rsid w:val="00982EB2"/>
    <w:rsid w:val="0098332F"/>
    <w:rsid w:val="00983B44"/>
    <w:rsid w:val="00986531"/>
    <w:rsid w:val="00990057"/>
    <w:rsid w:val="009906F2"/>
    <w:rsid w:val="0099163F"/>
    <w:rsid w:val="00991CAC"/>
    <w:rsid w:val="009923EF"/>
    <w:rsid w:val="0099478C"/>
    <w:rsid w:val="00994F10"/>
    <w:rsid w:val="00995DDC"/>
    <w:rsid w:val="009A04A6"/>
    <w:rsid w:val="009A1F8C"/>
    <w:rsid w:val="009A3700"/>
    <w:rsid w:val="009A56A7"/>
    <w:rsid w:val="009A5785"/>
    <w:rsid w:val="009A598A"/>
    <w:rsid w:val="009A5A7A"/>
    <w:rsid w:val="009A7605"/>
    <w:rsid w:val="009B0193"/>
    <w:rsid w:val="009B0E0D"/>
    <w:rsid w:val="009B25F8"/>
    <w:rsid w:val="009B4023"/>
    <w:rsid w:val="009B49D1"/>
    <w:rsid w:val="009B4FE8"/>
    <w:rsid w:val="009B55A1"/>
    <w:rsid w:val="009B67EC"/>
    <w:rsid w:val="009B6F4D"/>
    <w:rsid w:val="009B7746"/>
    <w:rsid w:val="009C1114"/>
    <w:rsid w:val="009C1B25"/>
    <w:rsid w:val="009D6FF6"/>
    <w:rsid w:val="009E0DE8"/>
    <w:rsid w:val="009E0F52"/>
    <w:rsid w:val="009E582A"/>
    <w:rsid w:val="009E6630"/>
    <w:rsid w:val="009E690A"/>
    <w:rsid w:val="009E7AE4"/>
    <w:rsid w:val="009F10FF"/>
    <w:rsid w:val="009F277A"/>
    <w:rsid w:val="009F2E85"/>
    <w:rsid w:val="009F395E"/>
    <w:rsid w:val="009F41C7"/>
    <w:rsid w:val="009F5EB0"/>
    <w:rsid w:val="009F72BC"/>
    <w:rsid w:val="009F7688"/>
    <w:rsid w:val="00A0015F"/>
    <w:rsid w:val="00A00FB8"/>
    <w:rsid w:val="00A0330C"/>
    <w:rsid w:val="00A03A98"/>
    <w:rsid w:val="00A03F8D"/>
    <w:rsid w:val="00A1352E"/>
    <w:rsid w:val="00A14C36"/>
    <w:rsid w:val="00A221AC"/>
    <w:rsid w:val="00A22215"/>
    <w:rsid w:val="00A23F10"/>
    <w:rsid w:val="00A24C13"/>
    <w:rsid w:val="00A24EB4"/>
    <w:rsid w:val="00A27F8B"/>
    <w:rsid w:val="00A34271"/>
    <w:rsid w:val="00A36A1A"/>
    <w:rsid w:val="00A36FD7"/>
    <w:rsid w:val="00A378E9"/>
    <w:rsid w:val="00A41E92"/>
    <w:rsid w:val="00A42FA4"/>
    <w:rsid w:val="00A437A9"/>
    <w:rsid w:val="00A43FEB"/>
    <w:rsid w:val="00A44253"/>
    <w:rsid w:val="00A4505C"/>
    <w:rsid w:val="00A45187"/>
    <w:rsid w:val="00A468D7"/>
    <w:rsid w:val="00A46A1B"/>
    <w:rsid w:val="00A50495"/>
    <w:rsid w:val="00A53140"/>
    <w:rsid w:val="00A54FA0"/>
    <w:rsid w:val="00A55875"/>
    <w:rsid w:val="00A57012"/>
    <w:rsid w:val="00A60DD9"/>
    <w:rsid w:val="00A610E0"/>
    <w:rsid w:val="00A62577"/>
    <w:rsid w:val="00A63E69"/>
    <w:rsid w:val="00A650EC"/>
    <w:rsid w:val="00A65C19"/>
    <w:rsid w:val="00A65E68"/>
    <w:rsid w:val="00A66126"/>
    <w:rsid w:val="00A66A57"/>
    <w:rsid w:val="00A67080"/>
    <w:rsid w:val="00A70870"/>
    <w:rsid w:val="00A70A91"/>
    <w:rsid w:val="00A70D04"/>
    <w:rsid w:val="00A723D8"/>
    <w:rsid w:val="00A7274A"/>
    <w:rsid w:val="00A72CFD"/>
    <w:rsid w:val="00A76385"/>
    <w:rsid w:val="00A77C1F"/>
    <w:rsid w:val="00A77C58"/>
    <w:rsid w:val="00A80796"/>
    <w:rsid w:val="00A80A0A"/>
    <w:rsid w:val="00A811F9"/>
    <w:rsid w:val="00A81228"/>
    <w:rsid w:val="00A81E76"/>
    <w:rsid w:val="00A82381"/>
    <w:rsid w:val="00A82D82"/>
    <w:rsid w:val="00A8364D"/>
    <w:rsid w:val="00A84FB5"/>
    <w:rsid w:val="00A85006"/>
    <w:rsid w:val="00A85771"/>
    <w:rsid w:val="00A87FEA"/>
    <w:rsid w:val="00A90988"/>
    <w:rsid w:val="00A90D75"/>
    <w:rsid w:val="00A919BA"/>
    <w:rsid w:val="00A924DE"/>
    <w:rsid w:val="00A92864"/>
    <w:rsid w:val="00A93682"/>
    <w:rsid w:val="00A93D3B"/>
    <w:rsid w:val="00A943D1"/>
    <w:rsid w:val="00A9487C"/>
    <w:rsid w:val="00A96318"/>
    <w:rsid w:val="00A9692D"/>
    <w:rsid w:val="00A96B21"/>
    <w:rsid w:val="00AA41C9"/>
    <w:rsid w:val="00AA514B"/>
    <w:rsid w:val="00AA54C3"/>
    <w:rsid w:val="00AA5CF1"/>
    <w:rsid w:val="00AB1575"/>
    <w:rsid w:val="00AB28B0"/>
    <w:rsid w:val="00AB2D6D"/>
    <w:rsid w:val="00AB3695"/>
    <w:rsid w:val="00AB3C9D"/>
    <w:rsid w:val="00AB49DB"/>
    <w:rsid w:val="00AB540D"/>
    <w:rsid w:val="00AB617A"/>
    <w:rsid w:val="00AC1EEA"/>
    <w:rsid w:val="00AC438D"/>
    <w:rsid w:val="00AC4FAC"/>
    <w:rsid w:val="00AC58D2"/>
    <w:rsid w:val="00AC5E2C"/>
    <w:rsid w:val="00AC68EB"/>
    <w:rsid w:val="00AC70D9"/>
    <w:rsid w:val="00AD0030"/>
    <w:rsid w:val="00AD1781"/>
    <w:rsid w:val="00AD2226"/>
    <w:rsid w:val="00AD3A39"/>
    <w:rsid w:val="00AD4A29"/>
    <w:rsid w:val="00AD547F"/>
    <w:rsid w:val="00AD548A"/>
    <w:rsid w:val="00AD677F"/>
    <w:rsid w:val="00AE1814"/>
    <w:rsid w:val="00AE1A95"/>
    <w:rsid w:val="00AE332D"/>
    <w:rsid w:val="00AE54AB"/>
    <w:rsid w:val="00AE6E9E"/>
    <w:rsid w:val="00AE750A"/>
    <w:rsid w:val="00AF1033"/>
    <w:rsid w:val="00AF2897"/>
    <w:rsid w:val="00AF2EFF"/>
    <w:rsid w:val="00AF50D0"/>
    <w:rsid w:val="00AF5C8C"/>
    <w:rsid w:val="00B01052"/>
    <w:rsid w:val="00B01163"/>
    <w:rsid w:val="00B0241C"/>
    <w:rsid w:val="00B02EEA"/>
    <w:rsid w:val="00B03E5C"/>
    <w:rsid w:val="00B0467E"/>
    <w:rsid w:val="00B07C46"/>
    <w:rsid w:val="00B10813"/>
    <w:rsid w:val="00B10FC0"/>
    <w:rsid w:val="00B117CF"/>
    <w:rsid w:val="00B15408"/>
    <w:rsid w:val="00B17026"/>
    <w:rsid w:val="00B1783D"/>
    <w:rsid w:val="00B17FE6"/>
    <w:rsid w:val="00B226FE"/>
    <w:rsid w:val="00B22C20"/>
    <w:rsid w:val="00B26278"/>
    <w:rsid w:val="00B262A3"/>
    <w:rsid w:val="00B30A2B"/>
    <w:rsid w:val="00B3296B"/>
    <w:rsid w:val="00B33569"/>
    <w:rsid w:val="00B33974"/>
    <w:rsid w:val="00B347D9"/>
    <w:rsid w:val="00B34BEF"/>
    <w:rsid w:val="00B36EA9"/>
    <w:rsid w:val="00B36F6E"/>
    <w:rsid w:val="00B378DC"/>
    <w:rsid w:val="00B40064"/>
    <w:rsid w:val="00B406A1"/>
    <w:rsid w:val="00B422BF"/>
    <w:rsid w:val="00B42E7C"/>
    <w:rsid w:val="00B46711"/>
    <w:rsid w:val="00B46CCC"/>
    <w:rsid w:val="00B46F28"/>
    <w:rsid w:val="00B47835"/>
    <w:rsid w:val="00B51997"/>
    <w:rsid w:val="00B5265B"/>
    <w:rsid w:val="00B530C6"/>
    <w:rsid w:val="00B54646"/>
    <w:rsid w:val="00B548E5"/>
    <w:rsid w:val="00B552A1"/>
    <w:rsid w:val="00B56E26"/>
    <w:rsid w:val="00B60613"/>
    <w:rsid w:val="00B63C8E"/>
    <w:rsid w:val="00B63CDF"/>
    <w:rsid w:val="00B651FE"/>
    <w:rsid w:val="00B65D24"/>
    <w:rsid w:val="00B6782F"/>
    <w:rsid w:val="00B709F9"/>
    <w:rsid w:val="00B71CA6"/>
    <w:rsid w:val="00B71D53"/>
    <w:rsid w:val="00B724DE"/>
    <w:rsid w:val="00B72B2D"/>
    <w:rsid w:val="00B73485"/>
    <w:rsid w:val="00B74269"/>
    <w:rsid w:val="00B76681"/>
    <w:rsid w:val="00B7684F"/>
    <w:rsid w:val="00B76B53"/>
    <w:rsid w:val="00B82197"/>
    <w:rsid w:val="00B85512"/>
    <w:rsid w:val="00B86E36"/>
    <w:rsid w:val="00B91F62"/>
    <w:rsid w:val="00B920E6"/>
    <w:rsid w:val="00B931AC"/>
    <w:rsid w:val="00B93B61"/>
    <w:rsid w:val="00B93D53"/>
    <w:rsid w:val="00BA2A6A"/>
    <w:rsid w:val="00BA4561"/>
    <w:rsid w:val="00BA47B1"/>
    <w:rsid w:val="00BA5413"/>
    <w:rsid w:val="00BA5EDC"/>
    <w:rsid w:val="00BA6213"/>
    <w:rsid w:val="00BA6AA6"/>
    <w:rsid w:val="00BA7AB9"/>
    <w:rsid w:val="00BB003B"/>
    <w:rsid w:val="00BB1D63"/>
    <w:rsid w:val="00BB3924"/>
    <w:rsid w:val="00BB4F46"/>
    <w:rsid w:val="00BB5408"/>
    <w:rsid w:val="00BB70A7"/>
    <w:rsid w:val="00BB7C2D"/>
    <w:rsid w:val="00BC08AC"/>
    <w:rsid w:val="00BC18E0"/>
    <w:rsid w:val="00BC19CF"/>
    <w:rsid w:val="00BC2656"/>
    <w:rsid w:val="00BC6B98"/>
    <w:rsid w:val="00BC76DB"/>
    <w:rsid w:val="00BD04FF"/>
    <w:rsid w:val="00BD0D0D"/>
    <w:rsid w:val="00BE06EA"/>
    <w:rsid w:val="00BE0782"/>
    <w:rsid w:val="00BE2101"/>
    <w:rsid w:val="00BE23D0"/>
    <w:rsid w:val="00BE2A20"/>
    <w:rsid w:val="00BE2D06"/>
    <w:rsid w:val="00BE4224"/>
    <w:rsid w:val="00BE528A"/>
    <w:rsid w:val="00BE57E5"/>
    <w:rsid w:val="00BF1277"/>
    <w:rsid w:val="00BF139A"/>
    <w:rsid w:val="00BF17F1"/>
    <w:rsid w:val="00BF1F43"/>
    <w:rsid w:val="00BF27B1"/>
    <w:rsid w:val="00BF53F5"/>
    <w:rsid w:val="00BF591D"/>
    <w:rsid w:val="00BF678C"/>
    <w:rsid w:val="00C013C1"/>
    <w:rsid w:val="00C0528B"/>
    <w:rsid w:val="00C05719"/>
    <w:rsid w:val="00C05BA6"/>
    <w:rsid w:val="00C06FD8"/>
    <w:rsid w:val="00C077A8"/>
    <w:rsid w:val="00C10346"/>
    <w:rsid w:val="00C10452"/>
    <w:rsid w:val="00C12474"/>
    <w:rsid w:val="00C124DE"/>
    <w:rsid w:val="00C1680A"/>
    <w:rsid w:val="00C169AA"/>
    <w:rsid w:val="00C16E53"/>
    <w:rsid w:val="00C2013D"/>
    <w:rsid w:val="00C207B9"/>
    <w:rsid w:val="00C224D4"/>
    <w:rsid w:val="00C2328C"/>
    <w:rsid w:val="00C23375"/>
    <w:rsid w:val="00C2354A"/>
    <w:rsid w:val="00C23BEA"/>
    <w:rsid w:val="00C25693"/>
    <w:rsid w:val="00C263EE"/>
    <w:rsid w:val="00C30C45"/>
    <w:rsid w:val="00C3443F"/>
    <w:rsid w:val="00C357B2"/>
    <w:rsid w:val="00C3677A"/>
    <w:rsid w:val="00C36FC4"/>
    <w:rsid w:val="00C4117F"/>
    <w:rsid w:val="00C429A7"/>
    <w:rsid w:val="00C442DF"/>
    <w:rsid w:val="00C44E24"/>
    <w:rsid w:val="00C4565E"/>
    <w:rsid w:val="00C459D3"/>
    <w:rsid w:val="00C464DB"/>
    <w:rsid w:val="00C46780"/>
    <w:rsid w:val="00C46E08"/>
    <w:rsid w:val="00C471C7"/>
    <w:rsid w:val="00C47BF6"/>
    <w:rsid w:val="00C47D60"/>
    <w:rsid w:val="00C51E41"/>
    <w:rsid w:val="00C52911"/>
    <w:rsid w:val="00C52D08"/>
    <w:rsid w:val="00C53337"/>
    <w:rsid w:val="00C534F7"/>
    <w:rsid w:val="00C5357E"/>
    <w:rsid w:val="00C53A7F"/>
    <w:rsid w:val="00C549F3"/>
    <w:rsid w:val="00C55C39"/>
    <w:rsid w:val="00C569E6"/>
    <w:rsid w:val="00C570B5"/>
    <w:rsid w:val="00C62F68"/>
    <w:rsid w:val="00C63AEE"/>
    <w:rsid w:val="00C63E10"/>
    <w:rsid w:val="00C7006E"/>
    <w:rsid w:val="00C71976"/>
    <w:rsid w:val="00C747D8"/>
    <w:rsid w:val="00C74955"/>
    <w:rsid w:val="00C74BE4"/>
    <w:rsid w:val="00C76512"/>
    <w:rsid w:val="00C77207"/>
    <w:rsid w:val="00C7780F"/>
    <w:rsid w:val="00C8378B"/>
    <w:rsid w:val="00C840FD"/>
    <w:rsid w:val="00C877B3"/>
    <w:rsid w:val="00C9068A"/>
    <w:rsid w:val="00C912B0"/>
    <w:rsid w:val="00C91A77"/>
    <w:rsid w:val="00C92178"/>
    <w:rsid w:val="00C9217A"/>
    <w:rsid w:val="00C922DB"/>
    <w:rsid w:val="00C94829"/>
    <w:rsid w:val="00C94C20"/>
    <w:rsid w:val="00C97CE2"/>
    <w:rsid w:val="00CA4582"/>
    <w:rsid w:val="00CA598B"/>
    <w:rsid w:val="00CA69CF"/>
    <w:rsid w:val="00CA720D"/>
    <w:rsid w:val="00CB15F9"/>
    <w:rsid w:val="00CB2432"/>
    <w:rsid w:val="00CB4C02"/>
    <w:rsid w:val="00CB4C53"/>
    <w:rsid w:val="00CB6E98"/>
    <w:rsid w:val="00CC1911"/>
    <w:rsid w:val="00CC370F"/>
    <w:rsid w:val="00CC6198"/>
    <w:rsid w:val="00CC7313"/>
    <w:rsid w:val="00CD0B94"/>
    <w:rsid w:val="00CD12CA"/>
    <w:rsid w:val="00CD2413"/>
    <w:rsid w:val="00CD2EA4"/>
    <w:rsid w:val="00CD3118"/>
    <w:rsid w:val="00CD49CA"/>
    <w:rsid w:val="00CD55DA"/>
    <w:rsid w:val="00CD6793"/>
    <w:rsid w:val="00CD7C80"/>
    <w:rsid w:val="00CD7E67"/>
    <w:rsid w:val="00CE1D0A"/>
    <w:rsid w:val="00CE44B9"/>
    <w:rsid w:val="00CE4631"/>
    <w:rsid w:val="00CE4A2A"/>
    <w:rsid w:val="00CE579A"/>
    <w:rsid w:val="00CE6165"/>
    <w:rsid w:val="00CE7DFB"/>
    <w:rsid w:val="00CF20CF"/>
    <w:rsid w:val="00CF2DDB"/>
    <w:rsid w:val="00CF3AB9"/>
    <w:rsid w:val="00CF58E6"/>
    <w:rsid w:val="00CF70AB"/>
    <w:rsid w:val="00CF7DEF"/>
    <w:rsid w:val="00D016CF"/>
    <w:rsid w:val="00D017EB"/>
    <w:rsid w:val="00D02DF8"/>
    <w:rsid w:val="00D04A19"/>
    <w:rsid w:val="00D04AAD"/>
    <w:rsid w:val="00D058CA"/>
    <w:rsid w:val="00D07FAE"/>
    <w:rsid w:val="00D150D5"/>
    <w:rsid w:val="00D16B8C"/>
    <w:rsid w:val="00D20041"/>
    <w:rsid w:val="00D20261"/>
    <w:rsid w:val="00D22B08"/>
    <w:rsid w:val="00D23F1E"/>
    <w:rsid w:val="00D26515"/>
    <w:rsid w:val="00D2684E"/>
    <w:rsid w:val="00D273A6"/>
    <w:rsid w:val="00D3059B"/>
    <w:rsid w:val="00D3394F"/>
    <w:rsid w:val="00D34725"/>
    <w:rsid w:val="00D34871"/>
    <w:rsid w:val="00D34FA1"/>
    <w:rsid w:val="00D3588E"/>
    <w:rsid w:val="00D36533"/>
    <w:rsid w:val="00D366E2"/>
    <w:rsid w:val="00D40BFD"/>
    <w:rsid w:val="00D40DA9"/>
    <w:rsid w:val="00D41066"/>
    <w:rsid w:val="00D42764"/>
    <w:rsid w:val="00D438DE"/>
    <w:rsid w:val="00D43C14"/>
    <w:rsid w:val="00D45E14"/>
    <w:rsid w:val="00D476CB"/>
    <w:rsid w:val="00D47F84"/>
    <w:rsid w:val="00D500D8"/>
    <w:rsid w:val="00D50B00"/>
    <w:rsid w:val="00D51885"/>
    <w:rsid w:val="00D51B31"/>
    <w:rsid w:val="00D51BC4"/>
    <w:rsid w:val="00D52292"/>
    <w:rsid w:val="00D5265F"/>
    <w:rsid w:val="00D54187"/>
    <w:rsid w:val="00D545AE"/>
    <w:rsid w:val="00D54921"/>
    <w:rsid w:val="00D561D1"/>
    <w:rsid w:val="00D56D80"/>
    <w:rsid w:val="00D575C5"/>
    <w:rsid w:val="00D60046"/>
    <w:rsid w:val="00D600F2"/>
    <w:rsid w:val="00D60EA9"/>
    <w:rsid w:val="00D614FA"/>
    <w:rsid w:val="00D642F0"/>
    <w:rsid w:val="00D65F4B"/>
    <w:rsid w:val="00D66B82"/>
    <w:rsid w:val="00D675F5"/>
    <w:rsid w:val="00D67953"/>
    <w:rsid w:val="00D7197F"/>
    <w:rsid w:val="00D71B64"/>
    <w:rsid w:val="00D71FFB"/>
    <w:rsid w:val="00D72999"/>
    <w:rsid w:val="00D72F0B"/>
    <w:rsid w:val="00D73D02"/>
    <w:rsid w:val="00D74140"/>
    <w:rsid w:val="00D7579B"/>
    <w:rsid w:val="00D77691"/>
    <w:rsid w:val="00D77961"/>
    <w:rsid w:val="00D77F38"/>
    <w:rsid w:val="00D81C3C"/>
    <w:rsid w:val="00D85458"/>
    <w:rsid w:val="00D923AE"/>
    <w:rsid w:val="00D93257"/>
    <w:rsid w:val="00D9554E"/>
    <w:rsid w:val="00D9695E"/>
    <w:rsid w:val="00DA2AD9"/>
    <w:rsid w:val="00DA2EC8"/>
    <w:rsid w:val="00DA5D02"/>
    <w:rsid w:val="00DA7344"/>
    <w:rsid w:val="00DB0E77"/>
    <w:rsid w:val="00DB16A2"/>
    <w:rsid w:val="00DB1C47"/>
    <w:rsid w:val="00DB3EF9"/>
    <w:rsid w:val="00DB42EA"/>
    <w:rsid w:val="00DB4669"/>
    <w:rsid w:val="00DB52DE"/>
    <w:rsid w:val="00DB636C"/>
    <w:rsid w:val="00DB643C"/>
    <w:rsid w:val="00DB77EF"/>
    <w:rsid w:val="00DC0CEC"/>
    <w:rsid w:val="00DC1AD5"/>
    <w:rsid w:val="00DC29B9"/>
    <w:rsid w:val="00DC2EA3"/>
    <w:rsid w:val="00DC3287"/>
    <w:rsid w:val="00DC4D8B"/>
    <w:rsid w:val="00DC5FA2"/>
    <w:rsid w:val="00DC61F6"/>
    <w:rsid w:val="00DC6F3E"/>
    <w:rsid w:val="00DD1A9B"/>
    <w:rsid w:val="00DD4EA8"/>
    <w:rsid w:val="00DD7160"/>
    <w:rsid w:val="00DD74C2"/>
    <w:rsid w:val="00DD7CF5"/>
    <w:rsid w:val="00DE10D8"/>
    <w:rsid w:val="00DE260B"/>
    <w:rsid w:val="00DE415B"/>
    <w:rsid w:val="00DE5229"/>
    <w:rsid w:val="00DE61F6"/>
    <w:rsid w:val="00DE70E7"/>
    <w:rsid w:val="00DE77E7"/>
    <w:rsid w:val="00DF161A"/>
    <w:rsid w:val="00DF21EE"/>
    <w:rsid w:val="00DF32BB"/>
    <w:rsid w:val="00DF32C7"/>
    <w:rsid w:val="00DF3D20"/>
    <w:rsid w:val="00DF408E"/>
    <w:rsid w:val="00DF41EA"/>
    <w:rsid w:val="00DF757E"/>
    <w:rsid w:val="00DF7DC4"/>
    <w:rsid w:val="00E0083D"/>
    <w:rsid w:val="00E01016"/>
    <w:rsid w:val="00E01DCA"/>
    <w:rsid w:val="00E03B9B"/>
    <w:rsid w:val="00E06652"/>
    <w:rsid w:val="00E10201"/>
    <w:rsid w:val="00E10690"/>
    <w:rsid w:val="00E118D5"/>
    <w:rsid w:val="00E11E7F"/>
    <w:rsid w:val="00E125E4"/>
    <w:rsid w:val="00E14A2A"/>
    <w:rsid w:val="00E151AD"/>
    <w:rsid w:val="00E1597C"/>
    <w:rsid w:val="00E1614F"/>
    <w:rsid w:val="00E165B9"/>
    <w:rsid w:val="00E17752"/>
    <w:rsid w:val="00E20C29"/>
    <w:rsid w:val="00E21032"/>
    <w:rsid w:val="00E22E38"/>
    <w:rsid w:val="00E24FC0"/>
    <w:rsid w:val="00E250DA"/>
    <w:rsid w:val="00E31EA2"/>
    <w:rsid w:val="00E34FDC"/>
    <w:rsid w:val="00E351FE"/>
    <w:rsid w:val="00E35BF8"/>
    <w:rsid w:val="00E3623F"/>
    <w:rsid w:val="00E367F5"/>
    <w:rsid w:val="00E41A57"/>
    <w:rsid w:val="00E4267B"/>
    <w:rsid w:val="00E4334B"/>
    <w:rsid w:val="00E4686B"/>
    <w:rsid w:val="00E470A9"/>
    <w:rsid w:val="00E476E2"/>
    <w:rsid w:val="00E5385E"/>
    <w:rsid w:val="00E547F3"/>
    <w:rsid w:val="00E55A36"/>
    <w:rsid w:val="00E5672E"/>
    <w:rsid w:val="00E603C8"/>
    <w:rsid w:val="00E62C41"/>
    <w:rsid w:val="00E65FB1"/>
    <w:rsid w:val="00E6615D"/>
    <w:rsid w:val="00E676D8"/>
    <w:rsid w:val="00E74362"/>
    <w:rsid w:val="00E74702"/>
    <w:rsid w:val="00E7483E"/>
    <w:rsid w:val="00E768E3"/>
    <w:rsid w:val="00E76E3D"/>
    <w:rsid w:val="00E772A1"/>
    <w:rsid w:val="00E80CB4"/>
    <w:rsid w:val="00E838D1"/>
    <w:rsid w:val="00E85B38"/>
    <w:rsid w:val="00E862FA"/>
    <w:rsid w:val="00E9039F"/>
    <w:rsid w:val="00E90A68"/>
    <w:rsid w:val="00E953DF"/>
    <w:rsid w:val="00E95B84"/>
    <w:rsid w:val="00E9688B"/>
    <w:rsid w:val="00E96BB0"/>
    <w:rsid w:val="00E96CF7"/>
    <w:rsid w:val="00E972EC"/>
    <w:rsid w:val="00EA01B2"/>
    <w:rsid w:val="00EA1377"/>
    <w:rsid w:val="00EA3D90"/>
    <w:rsid w:val="00EA489B"/>
    <w:rsid w:val="00EB01F7"/>
    <w:rsid w:val="00EB2602"/>
    <w:rsid w:val="00EB2679"/>
    <w:rsid w:val="00EB4099"/>
    <w:rsid w:val="00EB5946"/>
    <w:rsid w:val="00EB6A58"/>
    <w:rsid w:val="00EB773F"/>
    <w:rsid w:val="00EB77C9"/>
    <w:rsid w:val="00EC0D08"/>
    <w:rsid w:val="00EC2044"/>
    <w:rsid w:val="00EC2F38"/>
    <w:rsid w:val="00EC360E"/>
    <w:rsid w:val="00EC3F4B"/>
    <w:rsid w:val="00EC4665"/>
    <w:rsid w:val="00EC61CF"/>
    <w:rsid w:val="00EC673F"/>
    <w:rsid w:val="00ED0CD5"/>
    <w:rsid w:val="00ED1686"/>
    <w:rsid w:val="00ED3849"/>
    <w:rsid w:val="00ED422C"/>
    <w:rsid w:val="00ED4CD3"/>
    <w:rsid w:val="00ED4E15"/>
    <w:rsid w:val="00ED7E81"/>
    <w:rsid w:val="00EE1290"/>
    <w:rsid w:val="00EE2718"/>
    <w:rsid w:val="00EE346F"/>
    <w:rsid w:val="00EE5406"/>
    <w:rsid w:val="00EE57BF"/>
    <w:rsid w:val="00EE6579"/>
    <w:rsid w:val="00EE6A4B"/>
    <w:rsid w:val="00EE7890"/>
    <w:rsid w:val="00EF6BC6"/>
    <w:rsid w:val="00EF6DAA"/>
    <w:rsid w:val="00EF72C2"/>
    <w:rsid w:val="00F01179"/>
    <w:rsid w:val="00F01432"/>
    <w:rsid w:val="00F01943"/>
    <w:rsid w:val="00F02B6B"/>
    <w:rsid w:val="00F034D8"/>
    <w:rsid w:val="00F04488"/>
    <w:rsid w:val="00F04B70"/>
    <w:rsid w:val="00F05A51"/>
    <w:rsid w:val="00F0605A"/>
    <w:rsid w:val="00F10555"/>
    <w:rsid w:val="00F11F4A"/>
    <w:rsid w:val="00F12522"/>
    <w:rsid w:val="00F13AE6"/>
    <w:rsid w:val="00F148D1"/>
    <w:rsid w:val="00F168A8"/>
    <w:rsid w:val="00F17ECB"/>
    <w:rsid w:val="00F258FB"/>
    <w:rsid w:val="00F2701A"/>
    <w:rsid w:val="00F277F8"/>
    <w:rsid w:val="00F30299"/>
    <w:rsid w:val="00F31F0F"/>
    <w:rsid w:val="00F32F61"/>
    <w:rsid w:val="00F330D7"/>
    <w:rsid w:val="00F338E9"/>
    <w:rsid w:val="00F364F4"/>
    <w:rsid w:val="00F36A3C"/>
    <w:rsid w:val="00F37C02"/>
    <w:rsid w:val="00F4035F"/>
    <w:rsid w:val="00F4117C"/>
    <w:rsid w:val="00F41AE5"/>
    <w:rsid w:val="00F45DB5"/>
    <w:rsid w:val="00F47115"/>
    <w:rsid w:val="00F47D0B"/>
    <w:rsid w:val="00F501D8"/>
    <w:rsid w:val="00F55281"/>
    <w:rsid w:val="00F56833"/>
    <w:rsid w:val="00F62595"/>
    <w:rsid w:val="00F63962"/>
    <w:rsid w:val="00F66F9A"/>
    <w:rsid w:val="00F67EBF"/>
    <w:rsid w:val="00F7052D"/>
    <w:rsid w:val="00F72A69"/>
    <w:rsid w:val="00F74C83"/>
    <w:rsid w:val="00F7506E"/>
    <w:rsid w:val="00F7558B"/>
    <w:rsid w:val="00F75F90"/>
    <w:rsid w:val="00F76F88"/>
    <w:rsid w:val="00F816EF"/>
    <w:rsid w:val="00F81CD2"/>
    <w:rsid w:val="00F827FE"/>
    <w:rsid w:val="00F82F79"/>
    <w:rsid w:val="00F83660"/>
    <w:rsid w:val="00F84E9A"/>
    <w:rsid w:val="00F87114"/>
    <w:rsid w:val="00F87AA4"/>
    <w:rsid w:val="00F91CAD"/>
    <w:rsid w:val="00F92435"/>
    <w:rsid w:val="00F92E25"/>
    <w:rsid w:val="00F93407"/>
    <w:rsid w:val="00F93520"/>
    <w:rsid w:val="00F94161"/>
    <w:rsid w:val="00F94964"/>
    <w:rsid w:val="00F9580C"/>
    <w:rsid w:val="00F96A3F"/>
    <w:rsid w:val="00F97F90"/>
    <w:rsid w:val="00FA0A1E"/>
    <w:rsid w:val="00FA0C55"/>
    <w:rsid w:val="00FA1141"/>
    <w:rsid w:val="00FA18C9"/>
    <w:rsid w:val="00FA20B9"/>
    <w:rsid w:val="00FA2BEB"/>
    <w:rsid w:val="00FA2E2A"/>
    <w:rsid w:val="00FA3526"/>
    <w:rsid w:val="00FA3E61"/>
    <w:rsid w:val="00FA4B3F"/>
    <w:rsid w:val="00FA71B5"/>
    <w:rsid w:val="00FB16D4"/>
    <w:rsid w:val="00FB54E0"/>
    <w:rsid w:val="00FB5BD2"/>
    <w:rsid w:val="00FB5C46"/>
    <w:rsid w:val="00FC0FA3"/>
    <w:rsid w:val="00FC1388"/>
    <w:rsid w:val="00FC1AC3"/>
    <w:rsid w:val="00FC3097"/>
    <w:rsid w:val="00FC468E"/>
    <w:rsid w:val="00FC46E0"/>
    <w:rsid w:val="00FC53BE"/>
    <w:rsid w:val="00FC6BC2"/>
    <w:rsid w:val="00FC749D"/>
    <w:rsid w:val="00FD0F0F"/>
    <w:rsid w:val="00FD102A"/>
    <w:rsid w:val="00FD2867"/>
    <w:rsid w:val="00FD2DD9"/>
    <w:rsid w:val="00FD4CF8"/>
    <w:rsid w:val="00FD560B"/>
    <w:rsid w:val="00FD63F2"/>
    <w:rsid w:val="00FE031E"/>
    <w:rsid w:val="00FE141D"/>
    <w:rsid w:val="00FE33FD"/>
    <w:rsid w:val="00FE6E40"/>
    <w:rsid w:val="00FF094C"/>
    <w:rsid w:val="00FF0D05"/>
    <w:rsid w:val="00FF0E96"/>
    <w:rsid w:val="00FF1020"/>
    <w:rsid w:val="00FF4AC2"/>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825801"/>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25801"/>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25801"/>
    <w:pPr>
      <w:keepNext/>
      <w:keepLines/>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25801"/>
    <w:pPr>
      <w:keepNext/>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25801"/>
    <w:pPr>
      <w:keepNext/>
      <w:tabs>
        <w:tab w:val="clear" w:pos="567"/>
      </w:tabs>
      <w:spacing w:before="120" w:after="120"/>
      <w:jc w:val="left"/>
      <w:outlineLvl w:val="4"/>
    </w:pPr>
    <w:rPr>
      <w:rFonts w:eastAsiaTheme="majorEastAsia"/>
      <w:i/>
      <w:iCs/>
    </w:rPr>
  </w:style>
  <w:style w:type="paragraph" w:styleId="Titre6">
    <w:name w:val="heading 6"/>
    <w:basedOn w:val="Normal"/>
    <w:next w:val="Normal"/>
    <w:link w:val="Titre6Car"/>
    <w:semiHidden/>
    <w:rsid w:val="0082580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82580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82580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825801"/>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825801"/>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825801"/>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Titre1Car">
    <w:name w:val="Titre 1 Car"/>
    <w:basedOn w:val="Policepardfaut"/>
    <w:link w:val="Titre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nhideWhenUsed/>
    <w:qFormat/>
    <w:rsid w:val="00825801"/>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825801"/>
    <w:rPr>
      <w:rFonts w:ascii="Times New Roman" w:eastAsia="SimSun" w:hAnsi="Times New Roman" w:cs="Times New Roman"/>
      <w:kern w:val="0"/>
      <w:sz w:val="18"/>
      <w:szCs w:val="20"/>
      <w:lang w:val="fr-FR"/>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825801"/>
    <w:rPr>
      <w:vertAlign w:val="superscript"/>
    </w:rPr>
  </w:style>
  <w:style w:type="paragraph" w:customStyle="1" w:styleId="Footnote">
    <w:name w:val="Footnote"/>
    <w:basedOn w:val="Notedebasdepage"/>
    <w:qFormat/>
    <w:rsid w:val="00825801"/>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0">
    <w:name w:val="Para 1"/>
    <w:basedOn w:val="Normal"/>
    <w:qFormat/>
    <w:rsid w:val="00480A8D"/>
    <w:pPr>
      <w:numPr>
        <w:numId w:val="1"/>
      </w:numPr>
      <w:spacing w:before="120" w:after="120"/>
    </w:pPr>
  </w:style>
  <w:style w:type="character" w:customStyle="1" w:styleId="Titre2Car">
    <w:name w:val="Titre 2 Car"/>
    <w:basedOn w:val="Policepardfaut"/>
    <w:link w:val="Titre2"/>
    <w:uiPriority w:val="9"/>
    <w:rsid w:val="00825801"/>
    <w:rPr>
      <w:rFonts w:ascii="Times New Roman Bold" w:eastAsiaTheme="majorEastAsia" w:hAnsi="Times New Roman Bold" w:cstheme="majorBidi"/>
      <w:b/>
      <w:kern w:val="0"/>
      <w:sz w:val="24"/>
      <w:szCs w:val="26"/>
      <w:lang w:val="fr-FR"/>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825801"/>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25801"/>
    <w:rPr>
      <w:rFonts w:ascii="Times New Roman" w:eastAsia="SimSun" w:hAnsi="Times New Roman" w:cs="Times New Roman"/>
      <w:kern w:val="0"/>
      <w:sz w:val="20"/>
      <w:lang w:val="fr-FR"/>
      <w14:ligatures w14:val="none"/>
    </w:rPr>
  </w:style>
  <w:style w:type="paragraph" w:styleId="Pieddepage">
    <w:name w:val="footer"/>
    <w:basedOn w:val="Normal"/>
    <w:link w:val="PieddepageCar"/>
    <w:rsid w:val="00825801"/>
    <w:pPr>
      <w:tabs>
        <w:tab w:val="center" w:pos="4680"/>
        <w:tab w:val="right" w:pos="9360"/>
      </w:tabs>
    </w:pPr>
    <w:rPr>
      <w:sz w:val="20"/>
    </w:rPr>
  </w:style>
  <w:style w:type="character" w:customStyle="1" w:styleId="PieddepageCar">
    <w:name w:val="Pied de page Car"/>
    <w:basedOn w:val="Policepardfaut"/>
    <w:link w:val="Pieddepage"/>
    <w:uiPriority w:val="99"/>
    <w:rsid w:val="00825801"/>
    <w:rPr>
      <w:rFonts w:ascii="Times New Roman" w:eastAsia="SimSun" w:hAnsi="Times New Roman" w:cs="Times New Roman"/>
      <w:kern w:val="0"/>
      <w:sz w:val="20"/>
      <w:lang w:val="fr-FR"/>
      <w14:ligatures w14:val="none"/>
    </w:rPr>
  </w:style>
  <w:style w:type="character" w:customStyle="1" w:styleId="Titre3Car">
    <w:name w:val="Titre 3 Car"/>
    <w:basedOn w:val="Policepardfaut"/>
    <w:link w:val="Titre3"/>
    <w:uiPriority w:val="9"/>
    <w:rsid w:val="00825801"/>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825801"/>
    <w:rPr>
      <w:rFonts w:ascii="Times New Roman" w:eastAsiaTheme="majorEastAsia" w:hAnsi="Times New Roman" w:cs="Times New Roman"/>
      <w:b/>
      <w:bCs/>
      <w:kern w:val="0"/>
      <w:lang w:val="fr-FR"/>
      <w14:ligatures w14:val="none"/>
    </w:rPr>
  </w:style>
  <w:style w:type="character" w:customStyle="1" w:styleId="Titre5Car">
    <w:name w:val="Titre 5 Car"/>
    <w:basedOn w:val="Policepardfaut"/>
    <w:link w:val="Titre5"/>
    <w:uiPriority w:val="9"/>
    <w:rsid w:val="00825801"/>
    <w:rPr>
      <w:rFonts w:ascii="Times New Roman" w:eastAsiaTheme="majorEastAsia" w:hAnsi="Times New Roman" w:cs="Times New Roman"/>
      <w:i/>
      <w:iCs/>
      <w:kern w:val="0"/>
      <w:lang w:val="fr-FR"/>
      <w14:ligatures w14:val="none"/>
    </w:rPr>
  </w:style>
  <w:style w:type="character" w:styleId="Marquedecommentaire">
    <w:name w:val="annotation reference"/>
    <w:basedOn w:val="Policepardfaut"/>
    <w:uiPriority w:val="99"/>
    <w:semiHidden/>
    <w:unhideWhenUsed/>
    <w:rsid w:val="00825801"/>
    <w:rPr>
      <w:sz w:val="16"/>
      <w:szCs w:val="16"/>
    </w:rPr>
  </w:style>
  <w:style w:type="paragraph" w:styleId="Commentaire">
    <w:name w:val="annotation text"/>
    <w:basedOn w:val="Normal"/>
    <w:link w:val="CommentaireCar"/>
    <w:uiPriority w:val="99"/>
    <w:rsid w:val="00825801"/>
    <w:rPr>
      <w:sz w:val="20"/>
      <w:szCs w:val="20"/>
    </w:rPr>
  </w:style>
  <w:style w:type="character" w:customStyle="1" w:styleId="CommentaireCar">
    <w:name w:val="Commentaire Car"/>
    <w:basedOn w:val="Policepardfaut"/>
    <w:link w:val="Commentaire"/>
    <w:uiPriority w:val="99"/>
    <w:rsid w:val="00825801"/>
    <w:rPr>
      <w:rFonts w:ascii="Times New Roman" w:eastAsia="SimSun" w:hAnsi="Times New Roman" w:cs="Times New Roman"/>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825801"/>
    <w:rPr>
      <w:b/>
      <w:bCs/>
    </w:rPr>
  </w:style>
  <w:style w:type="character" w:customStyle="1" w:styleId="ObjetducommentaireCar">
    <w:name w:val="Objet du commentaire Car"/>
    <w:basedOn w:val="CommentaireCar"/>
    <w:link w:val="Objetducommentaire"/>
    <w:uiPriority w:val="99"/>
    <w:semiHidden/>
    <w:rsid w:val="00825801"/>
    <w:rPr>
      <w:rFonts w:ascii="Times New Roman" w:eastAsia="SimSun" w:hAnsi="Times New Roman" w:cs="Times New Roman"/>
      <w:b/>
      <w:bCs/>
      <w:kern w:val="0"/>
      <w:sz w:val="20"/>
      <w:szCs w:val="20"/>
      <w:lang w:val="fr-FR"/>
      <w14:ligatures w14:val="none"/>
    </w:rPr>
  </w:style>
  <w:style w:type="character" w:styleId="Hyperlien">
    <w:name w:val="Hyperlink"/>
    <w:basedOn w:val="Policepardfau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6A3380"/>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Accentuation">
    <w:name w:val="Emphasis"/>
    <w:basedOn w:val="Policepardfaut"/>
    <w:uiPriority w:val="20"/>
    <w:qFormat/>
    <w:rsid w:val="00B724DE"/>
    <w:rPr>
      <w:i/>
      <w:iCs/>
    </w:rPr>
  </w:style>
  <w:style w:type="character" w:customStyle="1" w:styleId="Mentionnonrsolue1">
    <w:name w:val="Mention non résolue1"/>
    <w:basedOn w:val="Policepardfaut"/>
    <w:uiPriority w:val="99"/>
    <w:semiHidden/>
    <w:unhideWhenUsed/>
    <w:rsid w:val="004D4E7A"/>
    <w:rPr>
      <w:color w:val="605E5C"/>
      <w:shd w:val="clear" w:color="auto" w:fill="E1DFDD"/>
    </w:rPr>
  </w:style>
  <w:style w:type="character" w:styleId="Lienvisit">
    <w:name w:val="FollowedHyperlink"/>
    <w:basedOn w:val="Policepardfaut"/>
    <w:uiPriority w:val="99"/>
    <w:semiHidden/>
    <w:unhideWhenUsed/>
    <w:rsid w:val="00330C54"/>
    <w:rPr>
      <w:color w:val="954F72" w:themeColor="followedHyperlink"/>
      <w:u w:val="single"/>
    </w:rPr>
  </w:style>
  <w:style w:type="character" w:customStyle="1" w:styleId="Mention1">
    <w:name w:val="Mention1"/>
    <w:basedOn w:val="Policepardfaut"/>
    <w:uiPriority w:val="99"/>
    <w:unhideWhenUsed/>
    <w:rPr>
      <w:color w:val="2B579A"/>
      <w:shd w:val="clear" w:color="auto" w:fill="E6E6E6"/>
    </w:rPr>
  </w:style>
  <w:style w:type="paragraph" w:styleId="Rvision">
    <w:name w:val="Revision"/>
    <w:hidden/>
    <w:uiPriority w:val="99"/>
    <w:semiHidden/>
    <w:rsid w:val="007C10CB"/>
    <w:pPr>
      <w:spacing w:after="0" w:line="240" w:lineRule="auto"/>
    </w:pPr>
    <w:rPr>
      <w:rFonts w:ascii="Times New Roman" w:eastAsia="Times New Roman" w:hAnsi="Times New Roman" w:cs="Times New Roman"/>
      <w:kern w:val="0"/>
      <w:szCs w:val="24"/>
      <w14:ligatures w14:val="none"/>
    </w:rPr>
  </w:style>
  <w:style w:type="character" w:customStyle="1" w:styleId="cf01">
    <w:name w:val="cf01"/>
    <w:basedOn w:val="Policepardfaut"/>
    <w:rsid w:val="001B4BE2"/>
    <w:rPr>
      <w:rFonts w:ascii="Segoe UI" w:hAnsi="Segoe UI" w:cs="Segoe UI" w:hint="default"/>
      <w:sz w:val="18"/>
      <w:szCs w:val="18"/>
    </w:rPr>
  </w:style>
  <w:style w:type="character" w:customStyle="1" w:styleId="ui-provider">
    <w:name w:val="ui-provider"/>
    <w:basedOn w:val="Policepardfaut"/>
    <w:rsid w:val="00DE260B"/>
  </w:style>
  <w:style w:type="paragraph" w:customStyle="1" w:styleId="AEDistrNormal">
    <w:name w:val="AE_DistrNormal"/>
    <w:basedOn w:val="Normal"/>
    <w:unhideWhenUsed/>
    <w:rsid w:val="00825801"/>
    <w:pPr>
      <w:jc w:val="left"/>
    </w:p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825801"/>
    <w:pPr>
      <w:keepNext/>
      <w:keepLines/>
      <w:spacing w:after="240"/>
      <w:jc w:val="left"/>
    </w:pPr>
    <w:rPr>
      <w:b/>
      <w:sz w:val="28"/>
      <w:lang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rPr>
  </w:style>
  <w:style w:type="paragraph" w:customStyle="1" w:styleId="CBDNormalNumber">
    <w:name w:val="CBD_Normal_Number"/>
    <w:basedOn w:val="CBDNormal"/>
    <w:qFormat/>
    <w:rsid w:val="00825801"/>
    <w:pPr>
      <w:numPr>
        <w:numId w:val="8"/>
      </w:numPr>
      <w:tabs>
        <w:tab w:val="left" w:pos="3969"/>
      </w:tabs>
      <w:spacing w:after="120"/>
    </w:p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825801"/>
    <w:pPr>
      <w:numPr>
        <w:numId w:val="2"/>
      </w:numPr>
    </w:pPr>
  </w:style>
  <w:style w:type="numbering" w:customStyle="1" w:styleId="CBDHeadings">
    <w:name w:val="CBD_Headings"/>
    <w:basedOn w:val="ListCBD"/>
    <w:uiPriority w:val="99"/>
    <w:rsid w:val="00825801"/>
    <w:pPr>
      <w:numPr>
        <w:numId w:val="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rPr>
  </w:style>
  <w:style w:type="character" w:customStyle="1" w:styleId="Titre6Car">
    <w:name w:val="Titre 6 Car"/>
    <w:basedOn w:val="Policepardfaut"/>
    <w:link w:val="Titre6"/>
    <w:semiHidden/>
    <w:rsid w:val="00825801"/>
    <w:rPr>
      <w:rFonts w:ascii="Times New Roman" w:eastAsia="SimSun" w:hAnsi="Times New Roman" w:cs="Times New Roman"/>
      <w:bCs/>
      <w:kern w:val="0"/>
      <w:sz w:val="24"/>
      <w14:ligatures w14:val="none"/>
    </w:rPr>
  </w:style>
  <w:style w:type="character" w:customStyle="1" w:styleId="Titre7Car">
    <w:name w:val="Titre 7 Car"/>
    <w:basedOn w:val="Policepardfaut"/>
    <w:link w:val="Titre7"/>
    <w:semiHidden/>
    <w:rsid w:val="00825801"/>
    <w:rPr>
      <w:rFonts w:ascii="Times New Roman" w:eastAsia="SimSun" w:hAnsi="Times New Roman" w:cs="Times New Roman"/>
      <w:b/>
      <w:snapToGrid w:val="0"/>
      <w:kern w:val="0"/>
      <w:u w:val="single"/>
      <w14:ligatures w14:val="none"/>
    </w:rPr>
  </w:style>
  <w:style w:type="character" w:customStyle="1" w:styleId="Titre8Car">
    <w:name w:val="Titre 8 Car"/>
    <w:basedOn w:val="Policepardfaut"/>
    <w:link w:val="Titre8"/>
    <w:semiHidden/>
    <w:rsid w:val="00825801"/>
    <w:rPr>
      <w:rFonts w:ascii="Times New Roman" w:eastAsia="SimSun" w:hAnsi="Times New Roman" w:cs="Times New Roman"/>
      <w:b/>
      <w:snapToGrid w:val="0"/>
      <w:kern w:val="0"/>
      <w:u w:val="single"/>
      <w14:ligatures w14:val="none"/>
    </w:rPr>
  </w:style>
  <w:style w:type="character" w:customStyle="1" w:styleId="Titre9Car">
    <w:name w:val="Titre 9 Car"/>
    <w:basedOn w:val="Policepardfaut"/>
    <w:link w:val="Titre9"/>
    <w:semiHidden/>
    <w:rsid w:val="00825801"/>
    <w:rPr>
      <w:rFonts w:ascii="Times New Roman" w:eastAsia="SimSun" w:hAnsi="Times New Roman" w:cs="Times New Roman"/>
      <w:snapToGrid w:val="0"/>
      <w:kern w:val="0"/>
      <w:u w:val="single"/>
      <w14:ligatures w14:val="none"/>
    </w:rPr>
  </w:style>
  <w:style w:type="paragraph" w:styleId="Liste">
    <w:name w:val="List"/>
    <w:basedOn w:val="Normal"/>
    <w:semiHidden/>
    <w:rsid w:val="00825801"/>
    <w:pPr>
      <w:contextualSpacing/>
    </w:pPr>
  </w:style>
  <w:style w:type="paragraph" w:styleId="Paragraphedeliste">
    <w:name w:val="List Paragraph"/>
    <w:basedOn w:val="Normal"/>
    <w:uiPriority w:val="34"/>
    <w:qFormat/>
    <w:rsid w:val="00825801"/>
    <w:pPr>
      <w:ind w:left="720"/>
      <w:contextualSpacing/>
    </w:pPr>
  </w:style>
  <w:style w:type="paragraph" w:styleId="Listenumros4">
    <w:name w:val="List Number 4"/>
    <w:basedOn w:val="Normal"/>
    <w:uiPriority w:val="99"/>
    <w:semiHidden/>
    <w:unhideWhenUsed/>
    <w:rsid w:val="00C7006E"/>
    <w:pPr>
      <w:numPr>
        <w:numId w:val="5"/>
      </w:numPr>
      <w:contextualSpacing/>
    </w:pPr>
  </w:style>
  <w:style w:type="paragraph" w:styleId="Listenumros3">
    <w:name w:val="List Number 3"/>
    <w:basedOn w:val="Normal"/>
    <w:uiPriority w:val="99"/>
    <w:semiHidden/>
    <w:unhideWhenUsed/>
    <w:rsid w:val="00BB5408"/>
    <w:pPr>
      <w:numPr>
        <w:numId w:val="6"/>
      </w:numPr>
      <w:contextualSpacing/>
    </w:pPr>
  </w:style>
  <w:style w:type="paragraph" w:customStyle="1" w:styleId="Para1">
    <w:name w:val="Para1"/>
    <w:basedOn w:val="Normal"/>
    <w:link w:val="Para1Char"/>
    <w:qFormat/>
    <w:rsid w:val="00482EF1"/>
    <w:pPr>
      <w:numPr>
        <w:numId w:val="7"/>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14:ligatures w14:val="none"/>
    </w:rPr>
  </w:style>
  <w:style w:type="paragraph" w:styleId="Textedebulles">
    <w:name w:val="Balloon Text"/>
    <w:basedOn w:val="Normal"/>
    <w:link w:val="TextedebullesCar"/>
    <w:uiPriority w:val="99"/>
    <w:semiHidden/>
    <w:unhideWhenUsed/>
    <w:rsid w:val="00527CBA"/>
    <w:rPr>
      <w:rFonts w:ascii="Segoe UI" w:hAnsi="Segoe UI" w:cs="Segoe UI"/>
      <w:sz w:val="18"/>
      <w:szCs w:val="18"/>
    </w:rPr>
  </w:style>
  <w:style w:type="character" w:customStyle="1" w:styleId="TextedebullesCar">
    <w:name w:val="Texte de bulles Car"/>
    <w:basedOn w:val="Policepardfaut"/>
    <w:link w:val="Textedebulles"/>
    <w:uiPriority w:val="99"/>
    <w:semiHidden/>
    <w:rsid w:val="00527CBA"/>
    <w:rPr>
      <w:rFonts w:ascii="Segoe UI" w:eastAsia="SimSun" w:hAnsi="Segoe UI" w:cs="Segoe UI"/>
      <w:kern w:val="0"/>
      <w:sz w:val="18"/>
      <w:szCs w:val="18"/>
      <w14:ligatures w14:val="none"/>
    </w:rPr>
  </w:style>
  <w:style w:type="paragraph" w:styleId="Notedefin">
    <w:name w:val="endnote text"/>
    <w:basedOn w:val="Normal"/>
    <w:link w:val="NotedefinCar"/>
    <w:uiPriority w:val="99"/>
    <w:semiHidden/>
    <w:unhideWhenUsed/>
    <w:rsid w:val="00527CBA"/>
    <w:rPr>
      <w:sz w:val="20"/>
      <w:szCs w:val="20"/>
    </w:rPr>
  </w:style>
  <w:style w:type="character" w:customStyle="1" w:styleId="NotedefinCar">
    <w:name w:val="Note de fin Car"/>
    <w:basedOn w:val="Policepardfaut"/>
    <w:link w:val="Notedefin"/>
    <w:uiPriority w:val="99"/>
    <w:semiHidden/>
    <w:rsid w:val="00527CBA"/>
    <w:rPr>
      <w:rFonts w:ascii="Times New Roman" w:eastAsia="SimSun" w:hAnsi="Times New Roman" w:cs="Times New Roman"/>
      <w:kern w:val="0"/>
      <w:sz w:val="20"/>
      <w:szCs w:val="20"/>
      <w14:ligatures w14:val="none"/>
    </w:rPr>
  </w:style>
  <w:style w:type="character" w:styleId="Appeldenotedefin">
    <w:name w:val="endnote reference"/>
    <w:basedOn w:val="Policepardfaut"/>
    <w:uiPriority w:val="99"/>
    <w:semiHidden/>
    <w:unhideWhenUsed/>
    <w:rsid w:val="00527C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02D2205-B8A9-4F57-91D9-688FF2A0ACF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Template>
  <TotalTime>62</TotalTime>
  <Pages>8</Pages>
  <Words>2932</Words>
  <Characters>16127</Characters>
  <Application>Microsoft Office Word</Application>
  <DocSecurity>0</DocSecurity>
  <Lines>134</Lines>
  <Paragraphs>38</Paragraphs>
  <ScaleCrop>false</ScaleCrop>
  <HeadingPairs>
    <vt:vector size="6" baseType="variant">
      <vt:variant>
        <vt:lpstr>Titre</vt:lpstr>
      </vt:variant>
      <vt:variant>
        <vt:i4>1</vt:i4>
      </vt:variant>
      <vt:variant>
        <vt:lpstr>Title</vt:lpstr>
      </vt:variant>
      <vt:variant>
        <vt:i4>1</vt:i4>
      </vt:variant>
      <vt:variant>
        <vt:lpstr>Headings</vt:lpstr>
      </vt:variant>
      <vt:variant>
        <vt:i4>2</vt:i4>
      </vt:variant>
    </vt:vector>
  </HeadingPairs>
  <TitlesOfParts>
    <vt:vector size="4" baseType="lpstr">
      <vt:lpstr>Projet de procès-verbal de la réunion</vt:lpstr>
      <vt:lpstr>Draft proceedings of the meeting</vt:lpstr>
      <vt:lpstr>I.	Introduction</vt:lpstr>
      <vt:lpstr>II.	Proceedings</vt:lpstr>
    </vt:vector>
  </TitlesOfParts>
  <Company/>
  <LinksUpToDate>false</LinksUpToDate>
  <CharactersWithSpaces>19021</CharactersWithSpaces>
  <SharedDoc>false</SharedDoc>
  <HLinks>
    <vt:vector size="120" baseType="variant">
      <vt:variant>
        <vt:i4>7602224</vt:i4>
      </vt:variant>
      <vt:variant>
        <vt:i4>51</vt:i4>
      </vt:variant>
      <vt:variant>
        <vt:i4>0</vt:i4>
      </vt:variant>
      <vt:variant>
        <vt:i4>5</vt:i4>
      </vt:variant>
      <vt:variant>
        <vt:lpwstr>https://www.cbd.int/doc/decisions/np-mop-04/np-mop-04-dec-10-en.pdf</vt:lpwstr>
      </vt:variant>
      <vt:variant>
        <vt:lpwstr/>
      </vt:variant>
      <vt:variant>
        <vt:i4>7667760</vt:i4>
      </vt:variant>
      <vt:variant>
        <vt:i4>48</vt:i4>
      </vt:variant>
      <vt:variant>
        <vt:i4>0</vt:i4>
      </vt:variant>
      <vt:variant>
        <vt:i4>5</vt:i4>
      </vt:variant>
      <vt:variant>
        <vt:lpwstr>https://www.cbd.int/doc/decisions/np-mop-04/np-mop-04-dec-11-en.pdf</vt:lpwstr>
      </vt:variant>
      <vt:variant>
        <vt:lpwstr/>
      </vt:variant>
      <vt:variant>
        <vt:i4>7471153</vt:i4>
      </vt:variant>
      <vt:variant>
        <vt:i4>45</vt:i4>
      </vt:variant>
      <vt:variant>
        <vt:i4>0</vt:i4>
      </vt:variant>
      <vt:variant>
        <vt:i4>5</vt:i4>
      </vt:variant>
      <vt:variant>
        <vt:lpwstr>https://www.cbd.int/doc/decisions/np-mop-04/np-mop-04-dec-06-en.pdf</vt:lpwstr>
      </vt:variant>
      <vt:variant>
        <vt:lpwstr/>
      </vt:variant>
      <vt:variant>
        <vt:i4>7798833</vt:i4>
      </vt:variant>
      <vt:variant>
        <vt:i4>42</vt:i4>
      </vt:variant>
      <vt:variant>
        <vt:i4>0</vt:i4>
      </vt:variant>
      <vt:variant>
        <vt:i4>5</vt:i4>
      </vt:variant>
      <vt:variant>
        <vt:lpwstr>https://www.cbd.int/doc/decisions/np-mop-04/np-mop-04-dec-03-en.pdf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7405617</vt:i4>
      </vt:variant>
      <vt:variant>
        <vt:i4>36</vt:i4>
      </vt:variant>
      <vt:variant>
        <vt:i4>0</vt:i4>
      </vt:variant>
      <vt:variant>
        <vt:i4>5</vt:i4>
      </vt:variant>
      <vt:variant>
        <vt:lpwstr>https://www.cbd.int/doc/decisions/np-mop-04/np-mop-04-dec-05-en.pdf</vt:lpwstr>
      </vt:variant>
      <vt:variant>
        <vt:lpwstr/>
      </vt:variant>
      <vt:variant>
        <vt:i4>8192049</vt:i4>
      </vt:variant>
      <vt:variant>
        <vt:i4>33</vt:i4>
      </vt:variant>
      <vt:variant>
        <vt:i4>0</vt:i4>
      </vt:variant>
      <vt:variant>
        <vt:i4>5</vt:i4>
      </vt:variant>
      <vt:variant>
        <vt:lpwstr>https://www.cbd.int/doc/decisions/np-mop-04/np-mop-04-dec-09-en.pdf</vt:lpwstr>
      </vt:variant>
      <vt:variant>
        <vt:lpwstr/>
      </vt:variant>
      <vt:variant>
        <vt:i4>7536689</vt:i4>
      </vt:variant>
      <vt:variant>
        <vt:i4>30</vt:i4>
      </vt:variant>
      <vt:variant>
        <vt:i4>0</vt:i4>
      </vt:variant>
      <vt:variant>
        <vt:i4>5</vt:i4>
      </vt:variant>
      <vt:variant>
        <vt:lpwstr>https://www.cbd.int/doc/decisions/np-mop-03/np-mop-03-dec-07-en.pdf</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7536689</vt:i4>
      </vt:variant>
      <vt:variant>
        <vt:i4>18</vt:i4>
      </vt:variant>
      <vt:variant>
        <vt:i4>0</vt:i4>
      </vt:variant>
      <vt:variant>
        <vt:i4>5</vt:i4>
      </vt:variant>
      <vt:variant>
        <vt:lpwstr>https://www.cbd.int/doc/decisions/np-mop-04/np-mop-04-dec-07-en.pdf</vt:lpwstr>
      </vt:variant>
      <vt:variant>
        <vt:lpwstr/>
      </vt:variant>
      <vt:variant>
        <vt:i4>7536689</vt:i4>
      </vt:variant>
      <vt:variant>
        <vt:i4>15</vt:i4>
      </vt:variant>
      <vt:variant>
        <vt:i4>0</vt:i4>
      </vt:variant>
      <vt:variant>
        <vt:i4>5</vt:i4>
      </vt:variant>
      <vt:variant>
        <vt:lpwstr>https://www.cbd.int/doc/decisions/np-mop-04/np-mop-04-dec-07-en.pdf</vt:lpwstr>
      </vt:variant>
      <vt:variant>
        <vt:lpwstr/>
      </vt:variant>
      <vt:variant>
        <vt:i4>8126513</vt:i4>
      </vt:variant>
      <vt:variant>
        <vt:i4>12</vt:i4>
      </vt:variant>
      <vt:variant>
        <vt:i4>0</vt:i4>
      </vt:variant>
      <vt:variant>
        <vt:i4>5</vt:i4>
      </vt:variant>
      <vt:variant>
        <vt:lpwstr>https://www.cbd.int/doc/decisions/np-mop-04/np-mop-04-dec-08-en.pdf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8126513</vt:i4>
      </vt:variant>
      <vt:variant>
        <vt:i4>6</vt:i4>
      </vt:variant>
      <vt:variant>
        <vt:i4>0</vt:i4>
      </vt:variant>
      <vt:variant>
        <vt:i4>5</vt:i4>
      </vt:variant>
      <vt:variant>
        <vt:lpwstr>https://www.cbd.int/doc/decisions/np-mop-04/np-mop-04-dec-08-en.pdf</vt:lpwstr>
      </vt:variant>
      <vt:variant>
        <vt:lpwstr/>
      </vt:variant>
      <vt:variant>
        <vt:i4>720970</vt:i4>
      </vt:variant>
      <vt:variant>
        <vt:i4>3</vt:i4>
      </vt:variant>
      <vt:variant>
        <vt:i4>0</vt:i4>
      </vt:variant>
      <vt:variant>
        <vt:i4>5</vt:i4>
      </vt:variant>
      <vt:variant>
        <vt:lpwstr>https://www.cbd.int/doc/decisions/cop-15/cop-15-dec-15-en.pdf</vt:lpwstr>
      </vt:variant>
      <vt:variant>
        <vt:lpwstr/>
      </vt:variant>
      <vt:variant>
        <vt:i4>5832777</vt:i4>
      </vt:variant>
      <vt:variant>
        <vt:i4>0</vt:i4>
      </vt:variant>
      <vt:variant>
        <vt:i4>0</vt:i4>
      </vt:variant>
      <vt:variant>
        <vt:i4>5</vt:i4>
      </vt:variant>
      <vt:variant>
        <vt:lpwstr>https://dev-chm.cbd.int/decision/np-mop?id=13412</vt:lpwstr>
      </vt:variant>
      <vt:variant>
        <vt:lpwstr/>
      </vt:variant>
      <vt:variant>
        <vt:i4>2883644</vt:i4>
      </vt:variant>
      <vt:variant>
        <vt:i4>3</vt:i4>
      </vt:variant>
      <vt:variant>
        <vt:i4>0</vt:i4>
      </vt:variant>
      <vt:variant>
        <vt:i4>5</vt:i4>
      </vt:variant>
      <vt:variant>
        <vt:lpwstr>https://www.cbd.int/documents/CBD/NP/ABSCH-IAC/2024/1/4</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procès-verbal de la réunion</dc:title>
  <dc:subject>CBD/</dc:subject>
  <dc:creator>Secretariat of the Convention on Biological Diversity</dc:creator>
  <cp:keywords>Conférence des Parties agissant comme réunion des Parties au Protocole de Nagoya sur l'accès aux ressources génétiques et le partage juste et équitable des avantages découlant de leur utilisation</cp:keywords>
  <dc:description/>
  <cp:lastModifiedBy>Carl Lavoie</cp:lastModifiedBy>
  <cp:revision>64</cp:revision>
  <cp:lastPrinted>2024-08-30T19:52:00Z</cp:lastPrinted>
  <dcterms:created xsi:type="dcterms:W3CDTF">2024-11-02T00:57:00Z</dcterms:created>
  <dcterms:modified xsi:type="dcterms:W3CDTF">2024-11-02T02:07:00Z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